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42" w:rsidRPr="00621DF2" w:rsidRDefault="00AD2C42" w:rsidP="00AD2C42">
      <w:pPr>
        <w:spacing w:line="240" w:lineRule="auto"/>
        <w:rPr>
          <w:rFonts w:asciiTheme="majorHAnsi" w:hAnsiTheme="majorHAnsi" w:cs="Calibri"/>
          <w:b/>
          <w:bCs/>
          <w:lang w:val="en-GB"/>
        </w:rPr>
      </w:pPr>
      <w:r w:rsidRPr="00621DF2">
        <w:rPr>
          <w:rFonts w:asciiTheme="majorHAnsi" w:hAnsiTheme="majorHAnsi" w:cs="Calibri"/>
          <w:b/>
          <w:bCs/>
          <w:lang w:val="en-GB"/>
        </w:rPr>
        <w:t xml:space="preserve">Appendix 1: </w:t>
      </w:r>
      <w:proofErr w:type="spellStart"/>
      <w:r w:rsidRPr="00621DF2">
        <w:rPr>
          <w:rFonts w:asciiTheme="majorHAnsi" w:hAnsiTheme="majorHAnsi" w:cs="Calibri"/>
          <w:b/>
          <w:bCs/>
          <w:lang w:val="en-GB"/>
        </w:rPr>
        <w:t>Eswatini</w:t>
      </w:r>
      <w:proofErr w:type="spellEnd"/>
      <w:r w:rsidRPr="00621DF2">
        <w:rPr>
          <w:rFonts w:asciiTheme="majorHAnsi" w:hAnsiTheme="majorHAnsi" w:cs="Calibri"/>
          <w:b/>
          <w:bCs/>
          <w:lang w:val="en-GB"/>
        </w:rPr>
        <w:t xml:space="preserve"> EU facility characteristics. </w:t>
      </w:r>
    </w:p>
    <w:p w:rsidR="00AD2C42" w:rsidRPr="00621DF2" w:rsidRDefault="00AD2C42" w:rsidP="00AD2C42">
      <w:pPr>
        <w:spacing w:line="240" w:lineRule="auto"/>
        <w:rPr>
          <w:rFonts w:asciiTheme="majorHAnsi" w:hAnsiTheme="majorHAnsi" w:cs="Calibri"/>
          <w:lang w:val="en-GB"/>
        </w:rPr>
      </w:pPr>
    </w:p>
    <w:tbl>
      <w:tblPr>
        <w:tblW w:w="13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60"/>
        <w:gridCol w:w="1642"/>
        <w:gridCol w:w="1643"/>
        <w:gridCol w:w="1642"/>
        <w:gridCol w:w="1643"/>
      </w:tblGrid>
      <w:tr w:rsidR="00AD2C42" w:rsidRPr="00CE0683" w:rsidTr="003E0292">
        <w:tc>
          <w:tcPr>
            <w:tcW w:w="65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Facility characteristics</w:t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Regional hospital rating (median)*</w:t>
            </w:r>
          </w:p>
        </w:tc>
        <w:tc>
          <w:tcPr>
            <w:tcW w:w="16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  <w:tc>
          <w:tcPr>
            <w:tcW w:w="164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Tertiary hospital rating (median)*</w:t>
            </w:r>
          </w:p>
        </w:tc>
        <w:tc>
          <w:tcPr>
            <w:tcW w:w="164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</w:tr>
      <w:tr w:rsidR="00AD2C42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Infrastructure and essential equipment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Clean, running water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1, 3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Electricity source (e.g. wired, generator)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Designated telephone/radio for communicating with other facilities/</w:t>
            </w:r>
            <w:proofErr w:type="spellStart"/>
            <w:r w:rsidRPr="00621DF2">
              <w:rPr>
                <w:rFonts w:asciiTheme="majorHAnsi" w:hAnsiTheme="majorHAnsi" w:cs="Calibri"/>
                <w:lang w:val="en-GB"/>
              </w:rPr>
              <w:t>prehospital</w:t>
            </w:r>
            <w:proofErr w:type="spellEnd"/>
            <w:r w:rsidRPr="00621DF2">
              <w:rPr>
                <w:rFonts w:asciiTheme="majorHAnsi" w:hAnsiTheme="majorHAnsi" w:cs="Calibri"/>
                <w:lang w:val="en-GB"/>
              </w:rPr>
              <w:t xml:space="preserve"> providers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Paper-based EU chart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Electronic EU chart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1, 5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Isolation room for infectious disease (e.g. TB, haemorrhagic fever)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Easy physical access to EU for those in wheelchair or stretcher 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Designated waiting area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Designated triage area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Designated resuscitation area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Personal protective equipment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Electronic cardiac monitoring in EU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2, 3, 5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Crash trolley or code card with high-acuity equipment/supplies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Rapid access to a transport ambulance and provider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1, 2, 3, 6, 8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1, 2, 3, 4, 6, 7, 8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lastRenderedPageBreak/>
              <w:t>Dedicated mechanism for communication with other facilities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Is there access to storage space within the EU?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Access to dedicated staff work area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Access to toilet facilities for patients and staff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Access to </w:t>
            </w:r>
            <w:proofErr w:type="spellStart"/>
            <w:r w:rsidRPr="00621DF2">
              <w:rPr>
                <w:rFonts w:asciiTheme="majorHAnsi" w:hAnsiTheme="majorHAnsi" w:cs="Calibri"/>
                <w:lang w:val="en-GB"/>
              </w:rPr>
              <w:t>handwashing</w:t>
            </w:r>
            <w:proofErr w:type="spellEnd"/>
            <w:r w:rsidRPr="00621DF2">
              <w:rPr>
                <w:rFonts w:asciiTheme="majorHAnsi" w:hAnsiTheme="majorHAnsi" w:cs="Calibri"/>
                <w:lang w:val="en-GB"/>
              </w:rPr>
              <w:t xml:space="preserve"> facilities in each patient care area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System for stocking, managing and dispensing medications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1, 4, 8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Oxygen in EU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AD2C42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Diagnostic services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Haemoglobin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Full blood count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Coagulation profile (PT/PTT)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Electrolytes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BUN and </w:t>
            </w:r>
            <w:proofErr w:type="spellStart"/>
            <w:r w:rsidRPr="00621DF2">
              <w:rPr>
                <w:rFonts w:asciiTheme="majorHAnsi" w:hAnsiTheme="majorHAnsi" w:cs="Calibri"/>
                <w:lang w:val="en-GB"/>
              </w:rPr>
              <w:t>creatinine</w:t>
            </w:r>
            <w:proofErr w:type="spellEnd"/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2.25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Lipase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3, 4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Cardiac marker (e.g. troponin)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Arterial blood gas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Cross matching for blood and blood products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Blood cultures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1, 2, 3, 4, 5, 6, 9, 10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lastRenderedPageBreak/>
              <w:t>Capacity to obtain sterile blood samples for lab testing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System for reporting lab results in a timely fashion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1, 2, 6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Urine dipstick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Urine pregnancy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1, 2, 4, 5, 8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1, 2, 4, 5, 6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Glucose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Malaria Rapid Diagnostic Test (RDT)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1, 2, 4, 5, 6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Rapid HIV testing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1, 4, 6, 8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6, 8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Stationary X-ray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Portable X-ray for use in EU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Ultrasound for use in hospital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5, 6, 8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Ultrasound for use in EU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CT scan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1, 2, 5, 6, 9 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AD2C42" w:rsidRPr="00CE0683" w:rsidTr="003E0292">
        <w:tc>
          <w:tcPr>
            <w:tcW w:w="6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System for reporting radiology results in a timely fashion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4, 5, 6, 8, 9</w:t>
            </w:r>
          </w:p>
        </w:tc>
        <w:tc>
          <w:tcPr>
            <w:tcW w:w="16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D2C42" w:rsidRPr="00621DF2" w:rsidRDefault="00AD2C42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5, 6, 9 </w:t>
            </w:r>
          </w:p>
        </w:tc>
      </w:tr>
    </w:tbl>
    <w:p w:rsidR="00AD2C42" w:rsidRPr="00621DF2" w:rsidRDefault="00AD2C42" w:rsidP="00AD2C42">
      <w:pPr>
        <w:spacing w:line="240" w:lineRule="auto"/>
        <w:rPr>
          <w:rFonts w:asciiTheme="majorHAnsi" w:hAnsiTheme="majorHAnsi" w:cs="Calibri"/>
          <w:lang w:val="en-GB"/>
        </w:rPr>
      </w:pPr>
    </w:p>
    <w:p w:rsidR="00AD2C42" w:rsidRPr="00621DF2" w:rsidRDefault="00AD2C42" w:rsidP="00AD2C42">
      <w:pPr>
        <w:spacing w:line="240" w:lineRule="auto"/>
        <w:rPr>
          <w:rFonts w:asciiTheme="majorHAnsi" w:eastAsia="Calibr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*Median availability ratings across all participants at site(s), where </w:t>
      </w:r>
      <w:r w:rsidRPr="00621DF2">
        <w:rPr>
          <w:rFonts w:asciiTheme="majorHAnsi" w:eastAsia="Calibri" w:hAnsiTheme="majorHAnsi" w:cs="Calibri"/>
          <w:lang w:val="en-GB"/>
        </w:rPr>
        <w:t>resource, service or function was noted as: 1 - generally unavailable; 2 - somewhat available (available to only some of those who need it); or 3 - adequate (present and available to almost everyone in need and used when needed).</w:t>
      </w:r>
    </w:p>
    <w:p w:rsidR="00AD2C42" w:rsidRPr="00621DF2" w:rsidRDefault="00AD2C42" w:rsidP="00AD2C42">
      <w:pPr>
        <w:spacing w:line="240" w:lineRule="auto"/>
        <w:rPr>
          <w:rFonts w:asciiTheme="majorHAns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** Barriers to availability of critical HEAT resources, services, and functions are described in Table 1. </w:t>
      </w:r>
    </w:p>
    <w:p w:rsidR="00AD0534" w:rsidRPr="00AD2C42" w:rsidRDefault="00AD0534" w:rsidP="00AD2C42">
      <w:bookmarkStart w:id="0" w:name="_GoBack"/>
      <w:bookmarkEnd w:id="0"/>
    </w:p>
    <w:sectPr w:rsidR="00AD0534" w:rsidRPr="00AD2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BB"/>
    <w:rsid w:val="008B626C"/>
    <w:rsid w:val="00AD0534"/>
    <w:rsid w:val="00AD2C42"/>
    <w:rsid w:val="00D039B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2429</Characters>
  <Application>Microsoft Office Word</Application>
  <DocSecurity>0</DocSecurity>
  <Lines>242</Lines>
  <Paragraphs>271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2020-04-24T02:43:00Z</dcterms:created>
  <dcterms:modified xsi:type="dcterms:W3CDTF">2020-04-24T02:43:00Z</dcterms:modified>
</cp:coreProperties>
</file>