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FAA" w:rsidRPr="00621DF2" w:rsidRDefault="00443FAA" w:rsidP="00443FAA">
      <w:pPr>
        <w:spacing w:line="240" w:lineRule="auto"/>
        <w:rPr>
          <w:rFonts w:asciiTheme="majorHAnsi" w:hAnsiTheme="majorHAnsi" w:cs="Calibri"/>
          <w:b/>
          <w:bCs/>
          <w:lang w:val="en-GB"/>
        </w:rPr>
      </w:pPr>
      <w:r w:rsidRPr="00621DF2">
        <w:rPr>
          <w:rFonts w:asciiTheme="majorHAnsi" w:hAnsiTheme="majorHAnsi" w:cs="Calibri"/>
          <w:b/>
          <w:bCs/>
          <w:lang w:val="en-GB"/>
        </w:rPr>
        <w:t xml:space="preserve">Appendix 3: Clinical services available to </w:t>
      </w:r>
      <w:proofErr w:type="spellStart"/>
      <w:r w:rsidRPr="00621DF2">
        <w:rPr>
          <w:rFonts w:asciiTheme="majorHAnsi" w:hAnsiTheme="majorHAnsi" w:cs="Calibri"/>
          <w:b/>
          <w:bCs/>
          <w:lang w:val="en-GB"/>
        </w:rPr>
        <w:t>Eswatini</w:t>
      </w:r>
      <w:proofErr w:type="spellEnd"/>
      <w:r w:rsidRPr="00621DF2">
        <w:rPr>
          <w:rFonts w:asciiTheme="majorHAnsi" w:hAnsiTheme="majorHAnsi" w:cs="Calibri"/>
          <w:b/>
          <w:bCs/>
          <w:lang w:val="en-GB"/>
        </w:rPr>
        <w:t xml:space="preserve"> EUs. </w:t>
      </w:r>
    </w:p>
    <w:p w:rsidR="00443FAA" w:rsidRPr="00621DF2" w:rsidRDefault="00443FAA" w:rsidP="00443FAA">
      <w:pPr>
        <w:spacing w:line="240" w:lineRule="auto"/>
        <w:rPr>
          <w:rFonts w:asciiTheme="majorHAnsi" w:hAnsiTheme="majorHAnsi" w:cs="Calibri"/>
          <w:lang w:val="en-GB"/>
        </w:rPr>
      </w:pPr>
    </w:p>
    <w:tbl>
      <w:tblPr>
        <w:tblW w:w="12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830"/>
        <w:gridCol w:w="1226"/>
        <w:gridCol w:w="1226"/>
        <w:gridCol w:w="1226"/>
        <w:gridCol w:w="1226"/>
        <w:gridCol w:w="1226"/>
      </w:tblGrid>
      <w:tr w:rsidR="00443FAA" w:rsidRPr="00CE0683" w:rsidTr="003E0292">
        <w:tc>
          <w:tcPr>
            <w:tcW w:w="683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3FAA" w:rsidRPr="00621DF2" w:rsidRDefault="00443FAA" w:rsidP="003E0292">
            <w:pPr>
              <w:spacing w:line="240" w:lineRule="auto"/>
              <w:rPr>
                <w:rFonts w:asciiTheme="majorHAnsi" w:hAnsiTheme="majorHAnsi" w:cs="Calibri"/>
                <w:b/>
                <w:lang w:val="en-GB"/>
              </w:rPr>
            </w:pPr>
            <w:r w:rsidRPr="00621DF2">
              <w:rPr>
                <w:rFonts w:asciiTheme="majorHAnsi" w:hAnsiTheme="majorHAnsi" w:cs="Calibri"/>
                <w:b/>
                <w:lang w:val="en-GB"/>
              </w:rPr>
              <w:t>Clinical Services</w:t>
            </w:r>
          </w:p>
        </w:tc>
        <w:tc>
          <w:tcPr>
            <w:tcW w:w="1226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3FAA" w:rsidRPr="00621DF2" w:rsidRDefault="00443FAA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b/>
                <w:lang w:val="en-GB"/>
              </w:rPr>
            </w:pPr>
            <w:r w:rsidRPr="00621DF2">
              <w:rPr>
                <w:rFonts w:asciiTheme="majorHAnsi" w:hAnsiTheme="majorHAnsi" w:cs="Calibri"/>
                <w:b/>
                <w:lang w:val="en-GB"/>
              </w:rPr>
              <w:t>Regional hospital rating (median)*</w:t>
            </w:r>
          </w:p>
        </w:tc>
        <w:tc>
          <w:tcPr>
            <w:tcW w:w="1226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3FAA" w:rsidRPr="00621DF2" w:rsidRDefault="00443FAA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b/>
                <w:lang w:val="en-GB"/>
              </w:rPr>
            </w:pPr>
            <w:r w:rsidRPr="00621DF2">
              <w:rPr>
                <w:rFonts w:asciiTheme="majorHAnsi" w:hAnsiTheme="majorHAnsi" w:cs="Calibri"/>
                <w:b/>
                <w:lang w:val="en-GB"/>
              </w:rPr>
              <w:t>Identified barrier(s)**</w:t>
            </w:r>
          </w:p>
        </w:tc>
        <w:tc>
          <w:tcPr>
            <w:tcW w:w="1226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3FAA" w:rsidRPr="00621DF2" w:rsidRDefault="00443FAA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b/>
                <w:lang w:val="en-GB"/>
              </w:rPr>
            </w:pPr>
            <w:r w:rsidRPr="00621DF2">
              <w:rPr>
                <w:rFonts w:asciiTheme="majorHAnsi" w:hAnsiTheme="majorHAnsi" w:cs="Calibri"/>
                <w:b/>
                <w:lang w:val="en-GB"/>
              </w:rPr>
              <w:t>Tertiary hospital rating (median)*</w:t>
            </w:r>
          </w:p>
        </w:tc>
        <w:tc>
          <w:tcPr>
            <w:tcW w:w="1226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3FAA" w:rsidRPr="00621DF2" w:rsidRDefault="00443FAA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b/>
                <w:lang w:val="en-GB"/>
              </w:rPr>
            </w:pPr>
            <w:r w:rsidRPr="00621DF2">
              <w:rPr>
                <w:rFonts w:asciiTheme="majorHAnsi" w:hAnsiTheme="majorHAnsi" w:cs="Calibri"/>
                <w:b/>
                <w:lang w:val="en-GB"/>
              </w:rPr>
              <w:t>Identified barrier(s)**</w:t>
            </w:r>
          </w:p>
        </w:tc>
        <w:tc>
          <w:tcPr>
            <w:tcW w:w="1226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3FAA" w:rsidRPr="00621DF2" w:rsidRDefault="00443FAA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b/>
                <w:lang w:val="en-GB"/>
              </w:rPr>
            </w:pPr>
            <w:r w:rsidRPr="00621DF2">
              <w:rPr>
                <w:rFonts w:asciiTheme="majorHAnsi" w:hAnsiTheme="majorHAnsi" w:cs="Calibri"/>
                <w:b/>
                <w:lang w:val="en-GB"/>
              </w:rPr>
              <w:t>Average Overall Hospital Rating</w:t>
            </w:r>
          </w:p>
        </w:tc>
      </w:tr>
      <w:tr w:rsidR="00443FAA" w:rsidRPr="00CE0683" w:rsidTr="003E0292">
        <w:tc>
          <w:tcPr>
            <w:tcW w:w="12960" w:type="dxa"/>
            <w:gridSpan w:val="6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3FAA" w:rsidRPr="00621DF2" w:rsidRDefault="00443FAA" w:rsidP="003E0292">
            <w:pPr>
              <w:widowControl w:val="0"/>
              <w:spacing w:line="240" w:lineRule="auto"/>
              <w:rPr>
                <w:rFonts w:asciiTheme="majorHAnsi" w:hAnsiTheme="majorHAnsi" w:cs="Calibri"/>
                <w:b/>
                <w:lang w:val="en-GB"/>
              </w:rPr>
            </w:pPr>
            <w:r w:rsidRPr="00621DF2">
              <w:rPr>
                <w:rFonts w:asciiTheme="majorHAnsi" w:hAnsiTheme="majorHAnsi" w:cs="Calibri"/>
                <w:b/>
                <w:lang w:val="en-GB"/>
              </w:rPr>
              <w:t>Ancillary services</w:t>
            </w:r>
          </w:p>
        </w:tc>
      </w:tr>
      <w:tr w:rsidR="00443FAA" w:rsidRPr="00CE0683" w:rsidTr="003E0292">
        <w:tc>
          <w:tcPr>
            <w:tcW w:w="6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3FAA" w:rsidRPr="00621DF2" w:rsidRDefault="00443FAA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Social work services</w:t>
            </w:r>
          </w:p>
        </w:tc>
        <w:tc>
          <w:tcPr>
            <w:tcW w:w="12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3FAA" w:rsidRPr="00621DF2" w:rsidRDefault="00443FAA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1.63</w:t>
            </w:r>
          </w:p>
        </w:tc>
        <w:tc>
          <w:tcPr>
            <w:tcW w:w="12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3FAA" w:rsidRPr="00621DF2" w:rsidRDefault="00443FAA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5, 6, 8</w:t>
            </w:r>
          </w:p>
        </w:tc>
        <w:tc>
          <w:tcPr>
            <w:tcW w:w="12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3FAA" w:rsidRPr="00621DF2" w:rsidRDefault="00443FAA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1.5</w:t>
            </w:r>
          </w:p>
        </w:tc>
        <w:tc>
          <w:tcPr>
            <w:tcW w:w="12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3FAA" w:rsidRPr="00621DF2" w:rsidRDefault="00443FAA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5, 6, 8</w:t>
            </w:r>
          </w:p>
        </w:tc>
        <w:tc>
          <w:tcPr>
            <w:tcW w:w="12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3FAA" w:rsidRPr="00621DF2" w:rsidRDefault="00443FAA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1.57</w:t>
            </w:r>
          </w:p>
        </w:tc>
      </w:tr>
      <w:tr w:rsidR="00443FAA" w:rsidRPr="00CE0683" w:rsidTr="003E0292">
        <w:tc>
          <w:tcPr>
            <w:tcW w:w="6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3FAA" w:rsidRPr="00621DF2" w:rsidRDefault="00443FAA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Patient transport services</w:t>
            </w:r>
          </w:p>
        </w:tc>
        <w:tc>
          <w:tcPr>
            <w:tcW w:w="12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3FAA" w:rsidRPr="00621DF2" w:rsidRDefault="00443FAA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1.63</w:t>
            </w:r>
          </w:p>
        </w:tc>
        <w:tc>
          <w:tcPr>
            <w:tcW w:w="12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3FAA" w:rsidRPr="00621DF2" w:rsidRDefault="00443FAA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2, 6</w:t>
            </w:r>
          </w:p>
        </w:tc>
        <w:tc>
          <w:tcPr>
            <w:tcW w:w="12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3FAA" w:rsidRPr="00621DF2" w:rsidRDefault="00443FAA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1.5</w:t>
            </w:r>
          </w:p>
        </w:tc>
        <w:tc>
          <w:tcPr>
            <w:tcW w:w="12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3FAA" w:rsidRPr="00621DF2" w:rsidRDefault="00443FAA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2, 3, 6</w:t>
            </w:r>
          </w:p>
        </w:tc>
        <w:tc>
          <w:tcPr>
            <w:tcW w:w="12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3FAA" w:rsidRPr="00621DF2" w:rsidRDefault="00443FAA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1.57</w:t>
            </w:r>
          </w:p>
        </w:tc>
      </w:tr>
      <w:tr w:rsidR="00443FAA" w:rsidRPr="00CE0683" w:rsidTr="003E0292">
        <w:tc>
          <w:tcPr>
            <w:tcW w:w="6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3FAA" w:rsidRPr="00621DF2" w:rsidRDefault="00443FAA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Security</w:t>
            </w:r>
          </w:p>
        </w:tc>
        <w:tc>
          <w:tcPr>
            <w:tcW w:w="12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3FAA" w:rsidRPr="00621DF2" w:rsidRDefault="00443FAA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2.38</w:t>
            </w:r>
          </w:p>
        </w:tc>
        <w:tc>
          <w:tcPr>
            <w:tcW w:w="12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3FAA" w:rsidRPr="00621DF2" w:rsidRDefault="00443FAA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5, 6, 8</w:t>
            </w:r>
          </w:p>
        </w:tc>
        <w:tc>
          <w:tcPr>
            <w:tcW w:w="12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3FAA" w:rsidRPr="00621DF2" w:rsidRDefault="00443FAA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2.5</w:t>
            </w:r>
          </w:p>
        </w:tc>
        <w:tc>
          <w:tcPr>
            <w:tcW w:w="12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3FAA" w:rsidRPr="00621DF2" w:rsidRDefault="00443FAA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6</w:t>
            </w:r>
          </w:p>
        </w:tc>
        <w:tc>
          <w:tcPr>
            <w:tcW w:w="12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3FAA" w:rsidRPr="00621DF2" w:rsidRDefault="00443FAA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2.75</w:t>
            </w:r>
          </w:p>
        </w:tc>
      </w:tr>
    </w:tbl>
    <w:p w:rsidR="00443FAA" w:rsidRPr="00621DF2" w:rsidRDefault="00443FAA" w:rsidP="00443FAA">
      <w:pPr>
        <w:spacing w:line="240" w:lineRule="auto"/>
        <w:rPr>
          <w:rFonts w:asciiTheme="majorHAnsi" w:hAnsiTheme="majorHAnsi" w:cs="Calibri"/>
          <w:lang w:val="en-GB"/>
        </w:rPr>
      </w:pPr>
    </w:p>
    <w:p w:rsidR="00443FAA" w:rsidRPr="00621DF2" w:rsidRDefault="00443FAA" w:rsidP="00443FAA">
      <w:pPr>
        <w:spacing w:line="240" w:lineRule="auto"/>
        <w:rPr>
          <w:rFonts w:asciiTheme="majorHAnsi" w:eastAsia="Calibri" w:hAnsiTheme="majorHAnsi" w:cs="Calibri"/>
          <w:lang w:val="en-GB"/>
        </w:rPr>
      </w:pPr>
      <w:r w:rsidRPr="00621DF2">
        <w:rPr>
          <w:rFonts w:asciiTheme="majorHAnsi" w:hAnsiTheme="majorHAnsi" w:cs="Calibri"/>
          <w:lang w:val="en-GB"/>
        </w:rPr>
        <w:t xml:space="preserve">*Median availability ratings across all participants at site(s), where </w:t>
      </w:r>
      <w:r w:rsidRPr="00621DF2">
        <w:rPr>
          <w:rFonts w:asciiTheme="majorHAnsi" w:eastAsia="Calibri" w:hAnsiTheme="majorHAnsi" w:cs="Calibri"/>
          <w:lang w:val="en-GB"/>
        </w:rPr>
        <w:t>resource, service or function was noted as: 1 - generally unavailable; 2 - somewhat available (available to only some of those who need it); or 3 - adequate (present and available to almost everyone in need and used when needed).</w:t>
      </w:r>
    </w:p>
    <w:p w:rsidR="00443FAA" w:rsidRPr="00621DF2" w:rsidRDefault="00443FAA" w:rsidP="00443FAA">
      <w:pPr>
        <w:spacing w:line="240" w:lineRule="auto"/>
        <w:rPr>
          <w:rFonts w:asciiTheme="majorHAnsi" w:hAnsiTheme="majorHAnsi" w:cs="Calibri"/>
          <w:lang w:val="en-GB"/>
        </w:rPr>
      </w:pPr>
      <w:r w:rsidRPr="00621DF2">
        <w:rPr>
          <w:rFonts w:asciiTheme="majorHAnsi" w:hAnsiTheme="majorHAnsi" w:cs="Calibri"/>
          <w:lang w:val="en-GB"/>
        </w:rPr>
        <w:t xml:space="preserve">** Barriers to availability of critical HEAT resources, services, and functions are described in Table 1. </w:t>
      </w:r>
    </w:p>
    <w:p w:rsidR="00443FAA" w:rsidRPr="00621DF2" w:rsidRDefault="00443FAA" w:rsidP="00443FAA">
      <w:pPr>
        <w:spacing w:line="240" w:lineRule="auto"/>
        <w:rPr>
          <w:rFonts w:asciiTheme="majorHAnsi" w:hAnsiTheme="majorHAnsi" w:cs="Calibri"/>
          <w:lang w:val="en-GB"/>
        </w:rPr>
      </w:pPr>
    </w:p>
    <w:p w:rsidR="00AD0534" w:rsidRPr="00443FAA" w:rsidRDefault="00AD0534" w:rsidP="00443FAA">
      <w:bookmarkStart w:id="0" w:name="_GoBack"/>
      <w:bookmarkEnd w:id="0"/>
    </w:p>
    <w:sectPr w:rsidR="00AD0534" w:rsidRPr="00443F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9BB"/>
    <w:rsid w:val="00443FAA"/>
    <w:rsid w:val="008B626C"/>
    <w:rsid w:val="00AD0534"/>
    <w:rsid w:val="00AD2C42"/>
    <w:rsid w:val="00D039BB"/>
    <w:rsid w:val="00DE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652</Characters>
  <Application>Microsoft Office Word</Application>
  <DocSecurity>0</DocSecurity>
  <Lines>65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2</cp:revision>
  <dcterms:created xsi:type="dcterms:W3CDTF">2020-04-24T02:43:00Z</dcterms:created>
  <dcterms:modified xsi:type="dcterms:W3CDTF">2020-04-24T02:43:00Z</dcterms:modified>
</cp:coreProperties>
</file>