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6DB" w:rsidRPr="00ED04F3" w:rsidRDefault="00EA56DB" w:rsidP="00EA56DB">
      <w:pPr>
        <w:autoSpaceDE w:val="0"/>
        <w:autoSpaceDN w:val="0"/>
        <w:adjustRightInd w:val="0"/>
        <w:spacing w:after="0" w:line="480" w:lineRule="auto"/>
        <w:jc w:val="both"/>
        <w:rPr>
          <w:rFonts w:cs="Arial"/>
          <w:b/>
          <w:sz w:val="16"/>
          <w:szCs w:val="16"/>
        </w:rPr>
      </w:pPr>
      <w:bookmarkStart w:id="0" w:name="_GoBack"/>
      <w:bookmarkEnd w:id="0"/>
      <w:r>
        <w:rPr>
          <w:rFonts w:cs="Arial"/>
          <w:b/>
          <w:sz w:val="16"/>
          <w:szCs w:val="16"/>
        </w:rPr>
        <w:t xml:space="preserve">Additional File </w:t>
      </w:r>
      <w:r>
        <w:rPr>
          <w:rFonts w:cs="Arial"/>
          <w:b/>
          <w:sz w:val="16"/>
          <w:szCs w:val="16"/>
        </w:rPr>
        <w:t>1</w:t>
      </w:r>
      <w:r w:rsidRPr="00ED04F3">
        <w:rPr>
          <w:rFonts w:cs="Arial"/>
          <w:b/>
          <w:sz w:val="16"/>
          <w:szCs w:val="16"/>
        </w:rPr>
        <w:t xml:space="preserve"> – Most common ICD-10 discharge diagnoses in patients who were admitted to hospital with an ED diagnosis of UTI syndrome</w:t>
      </w:r>
    </w:p>
    <w:tbl>
      <w:tblPr>
        <w:tblStyle w:val="Table"/>
        <w:tblW w:w="2277" w:type="pct"/>
        <w:tblLayout w:type="fixed"/>
        <w:tblLook w:val="07E0" w:firstRow="1" w:lastRow="1" w:firstColumn="1" w:lastColumn="1" w:noHBand="1" w:noVBand="1"/>
      </w:tblPr>
      <w:tblGrid>
        <w:gridCol w:w="2694"/>
        <w:gridCol w:w="708"/>
        <w:gridCol w:w="708"/>
      </w:tblGrid>
      <w:tr w:rsidR="00EA56DB" w:rsidRPr="00ED04F3" w:rsidTr="0030715C">
        <w:tc>
          <w:tcPr>
            <w:tcW w:w="2694" w:type="dxa"/>
            <w:tcBorders>
              <w:top w:val="single" w:sz="4" w:space="0" w:color="auto"/>
            </w:tcBorders>
            <w:vAlign w:val="bottom"/>
          </w:tcPr>
          <w:p w:rsidR="00EA56DB" w:rsidRPr="00ED04F3" w:rsidRDefault="00EA56DB" w:rsidP="0030715C">
            <w:pPr>
              <w:pStyle w:val="Compact"/>
              <w:spacing w:line="480" w:lineRule="auto"/>
              <w:rPr>
                <w:rFonts w:ascii="Arial" w:hAnsi="Arial" w:cs="Arial"/>
                <w:b/>
                <w:sz w:val="2"/>
                <w:szCs w:val="2"/>
              </w:rPr>
            </w:pPr>
          </w:p>
        </w:tc>
        <w:tc>
          <w:tcPr>
            <w:tcW w:w="708" w:type="dxa"/>
            <w:tcBorders>
              <w:top w:val="single" w:sz="4" w:space="0" w:color="auto"/>
            </w:tcBorders>
            <w:vAlign w:val="bottom"/>
          </w:tcPr>
          <w:p w:rsidR="00EA56DB" w:rsidRPr="00ED04F3" w:rsidRDefault="00EA56DB" w:rsidP="0030715C">
            <w:pPr>
              <w:pStyle w:val="Compact"/>
              <w:spacing w:line="480" w:lineRule="auto"/>
              <w:jc w:val="right"/>
              <w:rPr>
                <w:rFonts w:ascii="Arial" w:hAnsi="Arial" w:cs="Arial"/>
                <w:b/>
                <w:sz w:val="2"/>
                <w:szCs w:val="2"/>
              </w:rPr>
            </w:pPr>
          </w:p>
        </w:tc>
        <w:tc>
          <w:tcPr>
            <w:tcW w:w="708" w:type="dxa"/>
            <w:tcBorders>
              <w:top w:val="single" w:sz="4" w:space="0" w:color="auto"/>
            </w:tcBorders>
            <w:vAlign w:val="bottom"/>
          </w:tcPr>
          <w:p w:rsidR="00EA56DB" w:rsidRPr="00ED04F3" w:rsidRDefault="00EA56DB" w:rsidP="0030715C">
            <w:pPr>
              <w:pStyle w:val="Compact"/>
              <w:spacing w:line="480" w:lineRule="auto"/>
              <w:jc w:val="right"/>
              <w:rPr>
                <w:rFonts w:ascii="Arial" w:hAnsi="Arial" w:cs="Arial"/>
                <w:b/>
                <w:sz w:val="2"/>
                <w:szCs w:val="2"/>
              </w:rPr>
            </w:pPr>
          </w:p>
        </w:tc>
      </w:tr>
      <w:tr w:rsidR="00EA56DB" w:rsidRPr="003E0982" w:rsidTr="0030715C">
        <w:tc>
          <w:tcPr>
            <w:tcW w:w="2694" w:type="dxa"/>
            <w:vAlign w:val="bottom"/>
          </w:tcPr>
          <w:p w:rsidR="00EA56DB" w:rsidRPr="003E0982" w:rsidRDefault="00EA56DB" w:rsidP="0030715C">
            <w:pPr>
              <w:pStyle w:val="Compact"/>
              <w:rPr>
                <w:rFonts w:ascii="Arial" w:hAnsi="Arial" w:cs="Arial"/>
                <w:b/>
                <w:sz w:val="16"/>
                <w:szCs w:val="16"/>
              </w:rPr>
            </w:pPr>
            <w:r w:rsidRPr="003E0982">
              <w:rPr>
                <w:rFonts w:ascii="Arial" w:hAnsi="Arial" w:cs="Arial"/>
                <w:b/>
                <w:sz w:val="16"/>
                <w:szCs w:val="16"/>
              </w:rPr>
              <w:t>Primary ICD-10 diagnosis</w:t>
            </w:r>
          </w:p>
        </w:tc>
        <w:tc>
          <w:tcPr>
            <w:tcW w:w="708" w:type="dxa"/>
            <w:vAlign w:val="bottom"/>
          </w:tcPr>
          <w:p w:rsidR="00EA56DB" w:rsidRPr="003E0982" w:rsidRDefault="00EA56DB" w:rsidP="0030715C">
            <w:pPr>
              <w:pStyle w:val="Compact"/>
              <w:jc w:val="right"/>
              <w:rPr>
                <w:rFonts w:ascii="Arial" w:hAnsi="Arial" w:cs="Arial"/>
                <w:b/>
                <w:sz w:val="16"/>
                <w:szCs w:val="16"/>
              </w:rPr>
            </w:pPr>
            <w:r w:rsidRPr="003E0982">
              <w:rPr>
                <w:rFonts w:ascii="Arial" w:hAnsi="Arial" w:cs="Arial"/>
                <w:b/>
                <w:sz w:val="16"/>
                <w:szCs w:val="16"/>
              </w:rPr>
              <w:t>N</w:t>
            </w:r>
          </w:p>
        </w:tc>
        <w:tc>
          <w:tcPr>
            <w:tcW w:w="708" w:type="dxa"/>
            <w:vAlign w:val="bottom"/>
          </w:tcPr>
          <w:p w:rsidR="00EA56DB" w:rsidRPr="003E0982" w:rsidRDefault="00EA56DB" w:rsidP="0030715C">
            <w:pPr>
              <w:pStyle w:val="Compact"/>
              <w:jc w:val="right"/>
              <w:rPr>
                <w:rFonts w:ascii="Arial" w:hAnsi="Arial" w:cs="Arial"/>
                <w:b/>
                <w:sz w:val="16"/>
                <w:szCs w:val="16"/>
              </w:rPr>
            </w:pPr>
            <w:r w:rsidRPr="003E0982">
              <w:rPr>
                <w:rFonts w:ascii="Arial" w:hAnsi="Arial" w:cs="Arial"/>
                <w:b/>
                <w:sz w:val="16"/>
                <w:szCs w:val="16"/>
              </w:rPr>
              <w:t>%</w:t>
            </w:r>
          </w:p>
        </w:tc>
      </w:tr>
      <w:tr w:rsidR="00EA56DB" w:rsidRPr="003E0982" w:rsidTr="0030715C">
        <w:tc>
          <w:tcPr>
            <w:tcW w:w="2694" w:type="dxa"/>
            <w:tcBorders>
              <w:bottom w:val="single" w:sz="4" w:space="0" w:color="auto"/>
            </w:tcBorders>
            <w:vAlign w:val="bottom"/>
          </w:tcPr>
          <w:p w:rsidR="00EA56DB" w:rsidRPr="00ED04F3" w:rsidRDefault="00EA56DB" w:rsidP="0030715C">
            <w:pPr>
              <w:pStyle w:val="Compact"/>
              <w:rPr>
                <w:rFonts w:ascii="Arial" w:hAnsi="Arial" w:cs="Arial"/>
                <w:b/>
                <w:sz w:val="2"/>
                <w:szCs w:val="2"/>
              </w:rPr>
            </w:pPr>
          </w:p>
        </w:tc>
        <w:tc>
          <w:tcPr>
            <w:tcW w:w="708" w:type="dxa"/>
            <w:tcBorders>
              <w:bottom w:val="single" w:sz="4" w:space="0" w:color="auto"/>
            </w:tcBorders>
            <w:vAlign w:val="bottom"/>
          </w:tcPr>
          <w:p w:rsidR="00EA56DB" w:rsidRPr="00ED04F3" w:rsidRDefault="00EA56DB" w:rsidP="0030715C">
            <w:pPr>
              <w:pStyle w:val="Compact"/>
              <w:jc w:val="right"/>
              <w:rPr>
                <w:rFonts w:ascii="Arial" w:hAnsi="Arial" w:cs="Arial"/>
                <w:b/>
                <w:sz w:val="2"/>
                <w:szCs w:val="2"/>
              </w:rPr>
            </w:pPr>
          </w:p>
        </w:tc>
        <w:tc>
          <w:tcPr>
            <w:tcW w:w="708" w:type="dxa"/>
            <w:tcBorders>
              <w:bottom w:val="single" w:sz="4" w:space="0" w:color="auto"/>
            </w:tcBorders>
            <w:vAlign w:val="bottom"/>
          </w:tcPr>
          <w:p w:rsidR="00EA56DB" w:rsidRPr="00ED04F3" w:rsidRDefault="00EA56DB" w:rsidP="0030715C">
            <w:pPr>
              <w:pStyle w:val="Compact"/>
              <w:jc w:val="right"/>
              <w:rPr>
                <w:rFonts w:ascii="Arial" w:hAnsi="Arial" w:cs="Arial"/>
                <w:b/>
                <w:sz w:val="2"/>
                <w:szCs w:val="2"/>
              </w:rPr>
            </w:pPr>
          </w:p>
        </w:tc>
      </w:tr>
      <w:tr w:rsidR="00EA56DB" w:rsidRPr="003E0982" w:rsidTr="0030715C">
        <w:tc>
          <w:tcPr>
            <w:tcW w:w="2694" w:type="dxa"/>
            <w:tcBorders>
              <w:top w:val="single" w:sz="4" w:space="0" w:color="auto"/>
            </w:tcBorders>
            <w:vAlign w:val="bottom"/>
          </w:tcPr>
          <w:p w:rsidR="00EA56DB" w:rsidRPr="00ED04F3" w:rsidRDefault="00EA56DB" w:rsidP="0030715C">
            <w:pPr>
              <w:pStyle w:val="Compact"/>
              <w:rPr>
                <w:rFonts w:ascii="Arial" w:hAnsi="Arial" w:cs="Arial"/>
                <w:b/>
                <w:sz w:val="2"/>
                <w:szCs w:val="2"/>
              </w:rPr>
            </w:pPr>
          </w:p>
        </w:tc>
        <w:tc>
          <w:tcPr>
            <w:tcW w:w="708" w:type="dxa"/>
            <w:tcBorders>
              <w:top w:val="single" w:sz="4" w:space="0" w:color="auto"/>
            </w:tcBorders>
            <w:vAlign w:val="bottom"/>
          </w:tcPr>
          <w:p w:rsidR="00EA56DB" w:rsidRPr="00ED04F3" w:rsidRDefault="00EA56DB" w:rsidP="0030715C">
            <w:pPr>
              <w:pStyle w:val="Compact"/>
              <w:jc w:val="right"/>
              <w:rPr>
                <w:rFonts w:ascii="Arial" w:hAnsi="Arial" w:cs="Arial"/>
                <w:b/>
                <w:sz w:val="2"/>
                <w:szCs w:val="2"/>
              </w:rPr>
            </w:pPr>
          </w:p>
        </w:tc>
        <w:tc>
          <w:tcPr>
            <w:tcW w:w="708" w:type="dxa"/>
            <w:tcBorders>
              <w:top w:val="single" w:sz="4" w:space="0" w:color="auto"/>
            </w:tcBorders>
            <w:vAlign w:val="bottom"/>
          </w:tcPr>
          <w:p w:rsidR="00EA56DB" w:rsidRPr="00ED04F3" w:rsidRDefault="00EA56DB" w:rsidP="0030715C">
            <w:pPr>
              <w:pStyle w:val="Compact"/>
              <w:jc w:val="right"/>
              <w:rPr>
                <w:rFonts w:ascii="Arial" w:hAnsi="Arial" w:cs="Arial"/>
                <w:b/>
                <w:sz w:val="2"/>
                <w:szCs w:val="2"/>
              </w:rPr>
            </w:pPr>
          </w:p>
        </w:tc>
      </w:tr>
      <w:tr w:rsidR="00EA56DB" w:rsidRPr="003E0982" w:rsidTr="0030715C">
        <w:tc>
          <w:tcPr>
            <w:tcW w:w="2694" w:type="dxa"/>
          </w:tcPr>
          <w:p w:rsidR="00EA56DB" w:rsidRPr="00ED04F3" w:rsidRDefault="00EA56DB" w:rsidP="0030715C">
            <w:pPr>
              <w:pStyle w:val="Compact"/>
              <w:ind w:left="176" w:hanging="176"/>
              <w:rPr>
                <w:rFonts w:ascii="Arial" w:hAnsi="Arial" w:cs="Arial"/>
                <w:b/>
                <w:sz w:val="16"/>
                <w:szCs w:val="16"/>
              </w:rPr>
            </w:pPr>
            <w:r w:rsidRPr="00ED04F3">
              <w:rPr>
                <w:rFonts w:ascii="Arial" w:hAnsi="Arial" w:cs="Arial"/>
                <w:b/>
                <w:sz w:val="16"/>
                <w:szCs w:val="16"/>
              </w:rPr>
              <w:t>ED: Lower UTI</w:t>
            </w:r>
            <w:r>
              <w:rPr>
                <w:rFonts w:ascii="Arial" w:hAnsi="Arial" w:cs="Arial"/>
                <w:b/>
                <w:sz w:val="16"/>
                <w:szCs w:val="16"/>
              </w:rPr>
              <w:t xml:space="preserve"> (n = 83*)</w:t>
            </w:r>
          </w:p>
          <w:p w:rsidR="00EA56DB" w:rsidRPr="003E0982" w:rsidRDefault="00EA56DB" w:rsidP="0030715C">
            <w:pPr>
              <w:pStyle w:val="Compact"/>
              <w:ind w:left="176"/>
              <w:rPr>
                <w:rFonts w:ascii="Arial" w:hAnsi="Arial" w:cs="Arial"/>
                <w:sz w:val="16"/>
                <w:szCs w:val="16"/>
              </w:rPr>
            </w:pPr>
            <w:r>
              <w:rPr>
                <w:rFonts w:ascii="Arial" w:hAnsi="Arial" w:cs="Arial"/>
                <w:sz w:val="16"/>
                <w:szCs w:val="16"/>
              </w:rPr>
              <w:t>L</w:t>
            </w:r>
            <w:r w:rsidRPr="003E0982">
              <w:rPr>
                <w:rFonts w:ascii="Arial" w:hAnsi="Arial" w:cs="Arial"/>
                <w:sz w:val="16"/>
                <w:szCs w:val="16"/>
              </w:rPr>
              <w:t xml:space="preserve">ower </w:t>
            </w:r>
            <w:r>
              <w:rPr>
                <w:rFonts w:ascii="Arial" w:hAnsi="Arial" w:cs="Arial"/>
                <w:sz w:val="16"/>
                <w:szCs w:val="16"/>
              </w:rPr>
              <w:t>UTI</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33</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39.8</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Other non-infectious diagnosis</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31</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37.3</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Other infection</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13</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15.7</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w:t>
            </w:r>
            <w:r w:rsidRPr="003E0982">
              <w:rPr>
                <w:rFonts w:ascii="Arial" w:hAnsi="Arial" w:cs="Arial"/>
                <w:sz w:val="16"/>
                <w:szCs w:val="16"/>
              </w:rPr>
              <w:t>ther urological</w:t>
            </w:r>
            <w:r>
              <w:rPr>
                <w:rFonts w:ascii="Arial" w:hAnsi="Arial" w:cs="Arial"/>
                <w:sz w:val="16"/>
                <w:szCs w:val="16"/>
              </w:rPr>
              <w:t xml:space="preserve"> condition</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3.6</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P</w:t>
            </w:r>
            <w:r w:rsidRPr="003E0982">
              <w:rPr>
                <w:rFonts w:ascii="Arial" w:hAnsi="Arial" w:cs="Arial"/>
                <w:sz w:val="16"/>
                <w:szCs w:val="16"/>
              </w:rPr>
              <w:t>yelonephritis</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2.4</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proofErr w:type="spellStart"/>
            <w:r>
              <w:rPr>
                <w:rFonts w:ascii="Arial" w:hAnsi="Arial" w:cs="Arial"/>
                <w:sz w:val="16"/>
                <w:szCs w:val="16"/>
              </w:rPr>
              <w:t>U</w:t>
            </w:r>
            <w:r w:rsidRPr="003E0982">
              <w:rPr>
                <w:rFonts w:ascii="Arial" w:hAnsi="Arial" w:cs="Arial"/>
                <w:sz w:val="16"/>
                <w:szCs w:val="16"/>
              </w:rPr>
              <w:t>rosepsis</w:t>
            </w:r>
            <w:proofErr w:type="spellEnd"/>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1.2</w:t>
            </w:r>
          </w:p>
        </w:tc>
      </w:tr>
      <w:tr w:rsidR="00EA56DB" w:rsidRPr="003E0982" w:rsidTr="0030715C">
        <w:tc>
          <w:tcPr>
            <w:tcW w:w="2694" w:type="dxa"/>
          </w:tcPr>
          <w:p w:rsidR="00EA56DB" w:rsidRDefault="00EA56DB" w:rsidP="0030715C">
            <w:pPr>
              <w:pStyle w:val="Compact"/>
              <w:ind w:left="176"/>
              <w:rPr>
                <w:rFonts w:ascii="Arial" w:hAnsi="Arial" w:cs="Arial"/>
                <w:sz w:val="16"/>
                <w:szCs w:val="16"/>
              </w:rPr>
            </w:pPr>
          </w:p>
          <w:p w:rsidR="00EA56DB" w:rsidRPr="00ED04F3" w:rsidRDefault="00EA56DB" w:rsidP="0030715C">
            <w:pPr>
              <w:pStyle w:val="Compact"/>
              <w:ind w:left="176" w:hanging="176"/>
              <w:rPr>
                <w:rFonts w:ascii="Arial" w:hAnsi="Arial" w:cs="Arial"/>
                <w:b/>
                <w:sz w:val="16"/>
                <w:szCs w:val="16"/>
              </w:rPr>
            </w:pPr>
            <w:r w:rsidRPr="00ED04F3">
              <w:rPr>
                <w:rFonts w:ascii="Arial" w:hAnsi="Arial" w:cs="Arial"/>
                <w:b/>
                <w:sz w:val="16"/>
                <w:szCs w:val="16"/>
              </w:rPr>
              <w:t>ED: Pyelonephritis</w:t>
            </w:r>
            <w:r>
              <w:rPr>
                <w:rFonts w:ascii="Arial" w:hAnsi="Arial" w:cs="Arial"/>
                <w:b/>
                <w:sz w:val="16"/>
                <w:szCs w:val="16"/>
              </w:rPr>
              <w:t xml:space="preserve"> (n = 51*)</w:t>
            </w:r>
          </w:p>
          <w:p w:rsidR="00EA56DB" w:rsidRPr="003E0982" w:rsidRDefault="00EA56DB" w:rsidP="0030715C">
            <w:pPr>
              <w:pStyle w:val="Compact"/>
              <w:ind w:left="176"/>
              <w:rPr>
                <w:rFonts w:ascii="Arial" w:hAnsi="Arial" w:cs="Arial"/>
                <w:sz w:val="16"/>
                <w:szCs w:val="16"/>
              </w:rPr>
            </w:pPr>
            <w:r>
              <w:rPr>
                <w:rFonts w:ascii="Arial" w:hAnsi="Arial" w:cs="Arial"/>
                <w:sz w:val="16"/>
                <w:szCs w:val="16"/>
              </w:rPr>
              <w:t>L</w:t>
            </w:r>
            <w:r w:rsidRPr="003E0982">
              <w:rPr>
                <w:rFonts w:ascii="Arial" w:hAnsi="Arial" w:cs="Arial"/>
                <w:sz w:val="16"/>
                <w:szCs w:val="16"/>
              </w:rPr>
              <w:t xml:space="preserve">ower </w:t>
            </w:r>
            <w:r>
              <w:rPr>
                <w:rFonts w:ascii="Arial" w:hAnsi="Arial" w:cs="Arial"/>
                <w:sz w:val="16"/>
                <w:szCs w:val="16"/>
              </w:rPr>
              <w:t>UTI</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20</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39.2</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P</w:t>
            </w:r>
            <w:r w:rsidRPr="003E0982">
              <w:rPr>
                <w:rFonts w:ascii="Arial" w:hAnsi="Arial" w:cs="Arial"/>
                <w:sz w:val="16"/>
                <w:szCs w:val="16"/>
              </w:rPr>
              <w:t>yelonephritis</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13</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25.5</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w:t>
            </w:r>
            <w:r w:rsidRPr="003E0982">
              <w:rPr>
                <w:rFonts w:ascii="Arial" w:hAnsi="Arial" w:cs="Arial"/>
                <w:sz w:val="16"/>
                <w:szCs w:val="16"/>
              </w:rPr>
              <w:t>ther urological</w:t>
            </w:r>
            <w:r>
              <w:rPr>
                <w:rFonts w:ascii="Arial" w:hAnsi="Arial" w:cs="Arial"/>
                <w:sz w:val="16"/>
                <w:szCs w:val="16"/>
              </w:rPr>
              <w:t xml:space="preserve"> condition</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9</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17.6</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Other non-infectious diagnosis</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5</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9.8</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Other infection</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5.9</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proofErr w:type="spellStart"/>
            <w:r>
              <w:rPr>
                <w:rFonts w:ascii="Arial" w:hAnsi="Arial" w:cs="Arial"/>
                <w:sz w:val="16"/>
                <w:szCs w:val="16"/>
              </w:rPr>
              <w:t>U</w:t>
            </w:r>
            <w:r w:rsidRPr="003E0982">
              <w:rPr>
                <w:rFonts w:ascii="Arial" w:hAnsi="Arial" w:cs="Arial"/>
                <w:sz w:val="16"/>
                <w:szCs w:val="16"/>
              </w:rPr>
              <w:t>rosepsis</w:t>
            </w:r>
            <w:proofErr w:type="spellEnd"/>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2.0</w:t>
            </w:r>
          </w:p>
        </w:tc>
      </w:tr>
      <w:tr w:rsidR="00EA56DB" w:rsidRPr="003E0982" w:rsidTr="0030715C">
        <w:tc>
          <w:tcPr>
            <w:tcW w:w="2694" w:type="dxa"/>
          </w:tcPr>
          <w:p w:rsidR="00EA56DB" w:rsidRDefault="00EA56DB" w:rsidP="0030715C">
            <w:pPr>
              <w:pStyle w:val="Compact"/>
              <w:ind w:left="176"/>
              <w:rPr>
                <w:rFonts w:ascii="Arial" w:hAnsi="Arial" w:cs="Arial"/>
                <w:sz w:val="16"/>
                <w:szCs w:val="16"/>
              </w:rPr>
            </w:pPr>
          </w:p>
          <w:p w:rsidR="00EA56DB" w:rsidRPr="00ED04F3" w:rsidRDefault="00EA56DB" w:rsidP="0030715C">
            <w:pPr>
              <w:pStyle w:val="Compact"/>
              <w:ind w:left="176" w:hanging="176"/>
              <w:rPr>
                <w:rFonts w:ascii="Arial" w:hAnsi="Arial" w:cs="Arial"/>
                <w:b/>
                <w:sz w:val="16"/>
                <w:szCs w:val="16"/>
              </w:rPr>
            </w:pPr>
            <w:r w:rsidRPr="00ED04F3">
              <w:rPr>
                <w:rFonts w:ascii="Arial" w:hAnsi="Arial" w:cs="Arial"/>
                <w:b/>
                <w:sz w:val="16"/>
                <w:szCs w:val="16"/>
              </w:rPr>
              <w:t xml:space="preserve">ED: </w:t>
            </w:r>
            <w:proofErr w:type="spellStart"/>
            <w:r w:rsidRPr="00ED04F3">
              <w:rPr>
                <w:rFonts w:ascii="Arial" w:hAnsi="Arial" w:cs="Arial"/>
                <w:b/>
                <w:sz w:val="16"/>
                <w:szCs w:val="16"/>
              </w:rPr>
              <w:t>Urosepsis</w:t>
            </w:r>
            <w:proofErr w:type="spellEnd"/>
            <w:r>
              <w:rPr>
                <w:rFonts w:ascii="Arial" w:hAnsi="Arial" w:cs="Arial"/>
                <w:b/>
                <w:sz w:val="16"/>
                <w:szCs w:val="16"/>
              </w:rPr>
              <w:t xml:space="preserve"> (n = 42*)</w:t>
            </w:r>
          </w:p>
          <w:p w:rsidR="00EA56DB" w:rsidRPr="003E0982" w:rsidRDefault="00EA56DB" w:rsidP="0030715C">
            <w:pPr>
              <w:pStyle w:val="Compact"/>
              <w:ind w:left="176"/>
              <w:rPr>
                <w:rFonts w:ascii="Arial" w:hAnsi="Arial" w:cs="Arial"/>
                <w:sz w:val="16"/>
                <w:szCs w:val="16"/>
              </w:rPr>
            </w:pPr>
            <w:r>
              <w:rPr>
                <w:rFonts w:ascii="Arial" w:hAnsi="Arial" w:cs="Arial"/>
                <w:sz w:val="16"/>
                <w:szCs w:val="16"/>
              </w:rPr>
              <w:t>L</w:t>
            </w:r>
            <w:r w:rsidRPr="003E0982">
              <w:rPr>
                <w:rFonts w:ascii="Arial" w:hAnsi="Arial" w:cs="Arial"/>
                <w:sz w:val="16"/>
                <w:szCs w:val="16"/>
              </w:rPr>
              <w:t xml:space="preserve">ower </w:t>
            </w:r>
            <w:r>
              <w:rPr>
                <w:rFonts w:ascii="Arial" w:hAnsi="Arial" w:cs="Arial"/>
                <w:sz w:val="16"/>
                <w:szCs w:val="16"/>
              </w:rPr>
              <w:t>UTI</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20</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47.6</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Other non-infectious diagnosis</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11</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26.2</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Other infection</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6</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14.3</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r>
              <w:rPr>
                <w:rFonts w:ascii="Arial" w:hAnsi="Arial" w:cs="Arial"/>
                <w:sz w:val="16"/>
                <w:szCs w:val="16"/>
              </w:rPr>
              <w:t>P</w:t>
            </w:r>
            <w:r w:rsidRPr="003E0982">
              <w:rPr>
                <w:rFonts w:ascii="Arial" w:hAnsi="Arial" w:cs="Arial"/>
                <w:sz w:val="16"/>
                <w:szCs w:val="16"/>
              </w:rPr>
              <w:t>yelonephritis</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3</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7.1</w:t>
            </w:r>
          </w:p>
        </w:tc>
      </w:tr>
      <w:tr w:rsidR="00EA56DB" w:rsidRPr="003E0982" w:rsidTr="0030715C">
        <w:tc>
          <w:tcPr>
            <w:tcW w:w="2694" w:type="dxa"/>
          </w:tcPr>
          <w:p w:rsidR="00EA56DB" w:rsidRPr="003E0982" w:rsidRDefault="00EA56DB" w:rsidP="0030715C">
            <w:pPr>
              <w:pStyle w:val="Compact"/>
              <w:ind w:left="176"/>
              <w:rPr>
                <w:rFonts w:ascii="Arial" w:hAnsi="Arial" w:cs="Arial"/>
                <w:sz w:val="16"/>
                <w:szCs w:val="16"/>
              </w:rPr>
            </w:pPr>
            <w:proofErr w:type="spellStart"/>
            <w:r>
              <w:rPr>
                <w:rFonts w:ascii="Arial" w:hAnsi="Arial" w:cs="Arial"/>
                <w:sz w:val="16"/>
                <w:szCs w:val="16"/>
              </w:rPr>
              <w:t>U</w:t>
            </w:r>
            <w:r w:rsidRPr="003E0982">
              <w:rPr>
                <w:rFonts w:ascii="Arial" w:hAnsi="Arial" w:cs="Arial"/>
                <w:sz w:val="16"/>
                <w:szCs w:val="16"/>
              </w:rPr>
              <w:t>rosepsis</w:t>
            </w:r>
            <w:proofErr w:type="spellEnd"/>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2</w:t>
            </w:r>
          </w:p>
        </w:tc>
        <w:tc>
          <w:tcPr>
            <w:tcW w:w="708" w:type="dxa"/>
            <w:vAlign w:val="bottom"/>
          </w:tcPr>
          <w:p w:rsidR="00EA56DB" w:rsidRPr="003E0982" w:rsidRDefault="00EA56DB" w:rsidP="0030715C">
            <w:pPr>
              <w:pStyle w:val="Compact"/>
              <w:jc w:val="right"/>
              <w:rPr>
                <w:rFonts w:ascii="Arial" w:hAnsi="Arial" w:cs="Arial"/>
                <w:sz w:val="16"/>
                <w:szCs w:val="16"/>
              </w:rPr>
            </w:pPr>
            <w:r w:rsidRPr="003E0982">
              <w:rPr>
                <w:rFonts w:ascii="Arial" w:hAnsi="Arial" w:cs="Arial"/>
                <w:sz w:val="16"/>
                <w:szCs w:val="16"/>
              </w:rPr>
              <w:t>4.8</w:t>
            </w:r>
          </w:p>
        </w:tc>
      </w:tr>
      <w:tr w:rsidR="00EA56DB" w:rsidRPr="00ED04F3" w:rsidTr="0030715C">
        <w:tc>
          <w:tcPr>
            <w:tcW w:w="2694" w:type="dxa"/>
            <w:tcBorders>
              <w:bottom w:val="single" w:sz="4" w:space="0" w:color="auto"/>
            </w:tcBorders>
          </w:tcPr>
          <w:p w:rsidR="00EA56DB" w:rsidRPr="00ED04F3" w:rsidRDefault="00EA56DB" w:rsidP="0030715C">
            <w:pPr>
              <w:pStyle w:val="Compact"/>
              <w:spacing w:line="480" w:lineRule="auto"/>
              <w:ind w:left="176"/>
              <w:rPr>
                <w:rFonts w:ascii="Arial" w:hAnsi="Arial" w:cs="Arial"/>
                <w:sz w:val="2"/>
                <w:szCs w:val="2"/>
              </w:rPr>
            </w:pPr>
          </w:p>
        </w:tc>
        <w:tc>
          <w:tcPr>
            <w:tcW w:w="708" w:type="dxa"/>
            <w:tcBorders>
              <w:bottom w:val="single" w:sz="4" w:space="0" w:color="auto"/>
            </w:tcBorders>
            <w:vAlign w:val="bottom"/>
          </w:tcPr>
          <w:p w:rsidR="00EA56DB" w:rsidRPr="00ED04F3" w:rsidRDefault="00EA56DB" w:rsidP="0030715C">
            <w:pPr>
              <w:pStyle w:val="Compact"/>
              <w:spacing w:line="480" w:lineRule="auto"/>
              <w:jc w:val="right"/>
              <w:rPr>
                <w:rFonts w:ascii="Arial" w:hAnsi="Arial" w:cs="Arial"/>
                <w:sz w:val="2"/>
                <w:szCs w:val="2"/>
              </w:rPr>
            </w:pPr>
          </w:p>
        </w:tc>
        <w:tc>
          <w:tcPr>
            <w:tcW w:w="708" w:type="dxa"/>
            <w:tcBorders>
              <w:bottom w:val="single" w:sz="4" w:space="0" w:color="auto"/>
            </w:tcBorders>
            <w:vAlign w:val="bottom"/>
          </w:tcPr>
          <w:p w:rsidR="00EA56DB" w:rsidRPr="00ED04F3" w:rsidRDefault="00EA56DB" w:rsidP="0030715C">
            <w:pPr>
              <w:pStyle w:val="Compact"/>
              <w:spacing w:line="480" w:lineRule="auto"/>
              <w:jc w:val="right"/>
              <w:rPr>
                <w:rFonts w:ascii="Arial" w:hAnsi="Arial" w:cs="Arial"/>
                <w:sz w:val="2"/>
                <w:szCs w:val="2"/>
              </w:rPr>
            </w:pPr>
          </w:p>
        </w:tc>
      </w:tr>
    </w:tbl>
    <w:p w:rsidR="00EA56DB" w:rsidRDefault="00EA56DB" w:rsidP="00EA56DB">
      <w:pPr>
        <w:spacing w:line="480" w:lineRule="auto"/>
        <w:rPr>
          <w:rFonts w:cs="Arial"/>
          <w:sz w:val="16"/>
          <w:szCs w:val="16"/>
        </w:rPr>
      </w:pPr>
      <w:r>
        <w:rPr>
          <w:rFonts w:cs="Arial"/>
          <w:sz w:val="16"/>
          <w:szCs w:val="16"/>
        </w:rPr>
        <w:t>* The denominator is the number of patients diagnosed with the syndrome in the ED and who were subsequently admitted to hospital, irrespective of whether antibiotic treatment was initiated in the ED.</w:t>
      </w:r>
    </w:p>
    <w:p w:rsidR="00AD3262" w:rsidRDefault="00AD3262"/>
    <w:sectPr w:rsidR="00AD32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DB"/>
    <w:rsid w:val="00AD3262"/>
    <w:rsid w:val="00EA5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9E9A9-A3F0-4139-9314-AED81C88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6DB"/>
    <w:pPr>
      <w:spacing w:line="36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EA56DB"/>
    <w:pPr>
      <w:tabs>
        <w:tab w:val="left" w:pos="504"/>
      </w:tabs>
      <w:spacing w:after="240" w:line="240" w:lineRule="auto"/>
      <w:ind w:left="504" w:hanging="504"/>
    </w:pPr>
  </w:style>
  <w:style w:type="paragraph" w:customStyle="1" w:styleId="Compact">
    <w:name w:val="Compact"/>
    <w:basedOn w:val="BodyText"/>
    <w:qFormat/>
    <w:rsid w:val="00EA56DB"/>
    <w:pPr>
      <w:spacing w:before="36" w:after="36" w:line="240" w:lineRule="auto"/>
    </w:pPr>
    <w:rPr>
      <w:rFonts w:asciiTheme="minorHAnsi" w:hAnsiTheme="minorHAnsi"/>
      <w:sz w:val="24"/>
      <w:szCs w:val="24"/>
      <w:lang w:val="en-US"/>
    </w:rPr>
  </w:style>
  <w:style w:type="table" w:customStyle="1" w:styleId="Table">
    <w:name w:val="Table"/>
    <w:semiHidden/>
    <w:unhideWhenUsed/>
    <w:qFormat/>
    <w:rsid w:val="00EA56DB"/>
    <w:pPr>
      <w:spacing w:after="200" w:line="240" w:lineRule="auto"/>
    </w:pPr>
    <w:rPr>
      <w:sz w:val="24"/>
      <w:szCs w:val="24"/>
      <w:lang w:val="en-US"/>
    </w:rPr>
    <w:tblPr>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A56DB"/>
    <w:pPr>
      <w:spacing w:after="120"/>
    </w:pPr>
  </w:style>
  <w:style w:type="character" w:customStyle="1" w:styleId="BodyTextChar">
    <w:name w:val="Body Text Char"/>
    <w:basedOn w:val="DefaultParagraphFont"/>
    <w:link w:val="BodyText"/>
    <w:uiPriority w:val="99"/>
    <w:semiHidden/>
    <w:rsid w:val="00EA56D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Shallcross, Laura</dc:creator>
  <cp:keywords/>
  <dc:description/>
  <cp:lastModifiedBy>Shallcross, Laura</cp:lastModifiedBy>
  <cp:revision>1</cp:revision>
  <dcterms:created xsi:type="dcterms:W3CDTF">2019-07-29T08:08:00Z</dcterms:created>
  <dcterms:modified xsi:type="dcterms:W3CDTF">2019-07-29T08:09:00Z</dcterms:modified>
</cp:coreProperties>
</file>