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41D" w:rsidRDefault="00AA641D" w:rsidP="00AA641D">
      <w:pPr>
        <w:spacing w:after="0" w:line="240" w:lineRule="auto"/>
        <w:jc w:val="center"/>
        <w:rPr>
          <w:rFonts w:eastAsia="Times New Roman" w:cs="Arial"/>
          <w:b/>
          <w:bCs/>
          <w:color w:val="000000"/>
          <w:sz w:val="28"/>
          <w:szCs w:val="28"/>
          <w:lang w:val="en-US" w:eastAsia="nl-NL"/>
        </w:rPr>
      </w:pPr>
      <w:r>
        <w:rPr>
          <w:rFonts w:eastAsia="Times New Roman" w:cs="Arial"/>
          <w:b/>
          <w:bCs/>
          <w:color w:val="000000"/>
          <w:sz w:val="28"/>
          <w:szCs w:val="28"/>
          <w:lang w:val="en-US" w:eastAsia="nl-NL"/>
        </w:rPr>
        <w:t>Impact of the COVID-19 pandemic on incidence and severity of acute appendicitis: a comparison between 2019 and 2020</w:t>
      </w:r>
    </w:p>
    <w:p w:rsidR="00AC79C8" w:rsidRDefault="00AC79C8" w:rsidP="00AC79C8">
      <w:pPr>
        <w:spacing w:after="0"/>
        <w:jc w:val="center"/>
        <w:rPr>
          <w:rFonts w:eastAsia="Times New Roman" w:cs="Arial"/>
          <w:i/>
          <w:color w:val="000000"/>
          <w:sz w:val="28"/>
          <w:lang w:val="en-US" w:eastAsia="nl-NL"/>
        </w:rPr>
      </w:pPr>
    </w:p>
    <w:p w:rsidR="00AC79C8" w:rsidRDefault="00AC79C8" w:rsidP="00AC79C8">
      <w:pPr>
        <w:spacing w:after="0"/>
        <w:jc w:val="center"/>
        <w:rPr>
          <w:rFonts w:eastAsia="Times New Roman" w:cs="Arial"/>
          <w:i/>
          <w:color w:val="000000"/>
          <w:sz w:val="28"/>
          <w:lang w:val="en-US" w:eastAsia="nl-NL"/>
        </w:rPr>
      </w:pPr>
      <w:r w:rsidRPr="00AA641D">
        <w:rPr>
          <w:rFonts w:eastAsia="Times New Roman" w:cs="Arial"/>
          <w:i/>
          <w:color w:val="000000"/>
          <w:sz w:val="28"/>
          <w:lang w:val="en-US" w:eastAsia="nl-NL"/>
        </w:rPr>
        <w:t>Supplementary Material</w:t>
      </w:r>
    </w:p>
    <w:p w:rsidR="00AC79C8" w:rsidRDefault="00AC79C8" w:rsidP="00AC79C8">
      <w:pPr>
        <w:spacing w:after="0"/>
        <w:jc w:val="center"/>
        <w:rPr>
          <w:rFonts w:eastAsia="Times New Roman" w:cs="Arial"/>
          <w:i/>
          <w:color w:val="000000"/>
          <w:sz w:val="28"/>
          <w:lang w:val="en-US" w:eastAsia="nl-NL"/>
        </w:rPr>
      </w:pPr>
    </w:p>
    <w:p w:rsidR="00AC79C8" w:rsidRDefault="00FA6531" w:rsidP="00AC79C8">
      <w:pPr>
        <w:pStyle w:val="Lijstalinea"/>
        <w:numPr>
          <w:ilvl w:val="0"/>
          <w:numId w:val="4"/>
        </w:numPr>
        <w:rPr>
          <w:lang w:val="en-US"/>
        </w:rPr>
      </w:pPr>
      <w:r w:rsidRPr="00AC79C8">
        <w:rPr>
          <w:lang w:val="en-US"/>
        </w:rPr>
        <w:t>List of SCOUT investigators and affiliations</w:t>
      </w:r>
      <w:r w:rsidR="00AC79C8">
        <w:rPr>
          <w:lang w:val="en-US"/>
        </w:rPr>
        <w:tab/>
      </w:r>
      <w:r w:rsidR="00AC79C8">
        <w:rPr>
          <w:lang w:val="en-US"/>
        </w:rPr>
        <w:tab/>
      </w:r>
      <w:r w:rsidR="00AC79C8">
        <w:rPr>
          <w:lang w:val="en-US"/>
        </w:rPr>
        <w:tab/>
        <w:t>page 2</w:t>
      </w:r>
    </w:p>
    <w:p w:rsidR="00AC79C8" w:rsidRPr="00AC79C8" w:rsidRDefault="00AC79C8" w:rsidP="00AC79C8">
      <w:pPr>
        <w:pStyle w:val="Lijstalinea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AC79C8">
        <w:rPr>
          <w:rFonts w:eastAsia="Times New Roman" w:cs="Arial"/>
          <w:bCs/>
          <w:color w:val="000000"/>
          <w:lang w:eastAsia="nl-NL"/>
        </w:rPr>
        <w:t xml:space="preserve">Author </w:t>
      </w:r>
      <w:proofErr w:type="spellStart"/>
      <w:r w:rsidRPr="00AC79C8">
        <w:rPr>
          <w:rFonts w:eastAsia="Times New Roman" w:cs="Arial"/>
          <w:bCs/>
          <w:color w:val="000000"/>
          <w:lang w:eastAsia="nl-NL"/>
        </w:rPr>
        <w:t>Contributions</w:t>
      </w:r>
      <w:proofErr w:type="spellEnd"/>
      <w:r w:rsidRPr="00AC79C8">
        <w:rPr>
          <w:rFonts w:eastAsia="Times New Roman" w:cs="Arial"/>
          <w:bCs/>
          <w:color w:val="000000"/>
          <w:lang w:eastAsia="nl-NL"/>
        </w:rPr>
        <w:t> </w:t>
      </w:r>
      <w:r w:rsidRPr="00AC79C8">
        <w:rPr>
          <w:rFonts w:eastAsia="Times New Roman" w:cs="Arial"/>
          <w:bCs/>
          <w:color w:val="000000"/>
          <w:lang w:eastAsia="nl-NL"/>
        </w:rPr>
        <w:tab/>
      </w:r>
      <w:r w:rsidRPr="00AC79C8">
        <w:rPr>
          <w:rFonts w:eastAsia="Times New Roman" w:cs="Arial"/>
          <w:bCs/>
          <w:color w:val="000000"/>
          <w:lang w:eastAsia="nl-NL"/>
        </w:rPr>
        <w:tab/>
      </w:r>
      <w:r w:rsidRPr="00AC79C8">
        <w:rPr>
          <w:rFonts w:eastAsia="Times New Roman" w:cs="Arial"/>
          <w:bCs/>
          <w:color w:val="000000"/>
          <w:lang w:eastAsia="nl-NL"/>
        </w:rPr>
        <w:tab/>
      </w:r>
      <w:r w:rsidRPr="00AC79C8">
        <w:rPr>
          <w:rFonts w:eastAsia="Times New Roman" w:cs="Arial"/>
          <w:bCs/>
          <w:color w:val="000000"/>
          <w:lang w:eastAsia="nl-NL"/>
        </w:rPr>
        <w:tab/>
      </w:r>
      <w:r w:rsidRPr="00AC79C8">
        <w:rPr>
          <w:rFonts w:eastAsia="Times New Roman" w:cs="Arial"/>
          <w:bCs/>
          <w:color w:val="000000"/>
          <w:lang w:eastAsia="nl-NL"/>
        </w:rPr>
        <w:tab/>
      </w:r>
      <w:r w:rsidRPr="00AC79C8">
        <w:rPr>
          <w:rFonts w:eastAsia="Times New Roman" w:cs="Arial"/>
          <w:bCs/>
          <w:color w:val="000000"/>
          <w:lang w:eastAsia="nl-NL"/>
        </w:rPr>
        <w:tab/>
        <w:t>page 5</w:t>
      </w:r>
    </w:p>
    <w:p w:rsidR="00AC79C8" w:rsidRPr="00AC79C8" w:rsidRDefault="00AC79C8" w:rsidP="00AC79C8">
      <w:pPr>
        <w:pStyle w:val="Lijstalinea"/>
        <w:numPr>
          <w:ilvl w:val="0"/>
          <w:numId w:val="4"/>
        </w:numPr>
        <w:rPr>
          <w:lang w:val="en-US"/>
        </w:rPr>
      </w:pPr>
      <w:r w:rsidRPr="00AC79C8">
        <w:rPr>
          <w:rFonts w:eastAsia="Times New Roman" w:cs="Arial"/>
          <w:bCs/>
          <w:color w:val="000000"/>
          <w:lang w:val="en-US" w:eastAsia="nl-NL"/>
        </w:rPr>
        <w:t>Figure S1</w:t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  <w:t>page 6</w:t>
      </w:r>
    </w:p>
    <w:p w:rsidR="00AC79C8" w:rsidRPr="00AC79C8" w:rsidRDefault="00AC79C8" w:rsidP="00AC79C8">
      <w:pPr>
        <w:pStyle w:val="Lijstalinea"/>
        <w:numPr>
          <w:ilvl w:val="0"/>
          <w:numId w:val="4"/>
        </w:numPr>
        <w:rPr>
          <w:lang w:val="en-US"/>
        </w:rPr>
      </w:pPr>
      <w:r w:rsidRPr="00AC79C8">
        <w:rPr>
          <w:rFonts w:eastAsia="Times New Roman" w:cs="Arial"/>
          <w:bCs/>
          <w:color w:val="000000"/>
          <w:lang w:val="en-US" w:eastAsia="nl-NL"/>
        </w:rPr>
        <w:t>Table S1</w:t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  <w:t>page 7</w:t>
      </w:r>
    </w:p>
    <w:p w:rsidR="00AC79C8" w:rsidRPr="00AC79C8" w:rsidRDefault="00AC79C8" w:rsidP="00AC79C8">
      <w:pPr>
        <w:pStyle w:val="Lijstalinea"/>
        <w:numPr>
          <w:ilvl w:val="0"/>
          <w:numId w:val="4"/>
        </w:numPr>
        <w:rPr>
          <w:lang w:val="en-US"/>
        </w:rPr>
      </w:pPr>
      <w:r w:rsidRPr="00AC79C8">
        <w:rPr>
          <w:rFonts w:eastAsia="Times New Roman" w:cs="Arial"/>
          <w:bCs/>
          <w:color w:val="000000"/>
          <w:lang w:val="en-US" w:eastAsia="nl-NL"/>
        </w:rPr>
        <w:t>Table S2</w:t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  <w:t>page 8</w:t>
      </w:r>
    </w:p>
    <w:p w:rsidR="00AC79C8" w:rsidRPr="00AC79C8" w:rsidRDefault="00AC79C8" w:rsidP="00AC79C8">
      <w:pPr>
        <w:pStyle w:val="Lijstalinea"/>
        <w:numPr>
          <w:ilvl w:val="0"/>
          <w:numId w:val="4"/>
        </w:numPr>
        <w:rPr>
          <w:lang w:val="en-US"/>
        </w:rPr>
      </w:pPr>
      <w:r w:rsidRPr="00AC79C8">
        <w:rPr>
          <w:rFonts w:eastAsia="Times New Roman" w:cs="Arial"/>
          <w:bCs/>
          <w:color w:val="000000"/>
          <w:lang w:val="en-US" w:eastAsia="nl-NL"/>
        </w:rPr>
        <w:t>Table S3</w:t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  <w:t>page 9</w:t>
      </w:r>
    </w:p>
    <w:p w:rsidR="00AC79C8" w:rsidRPr="00AC79C8" w:rsidRDefault="00AC79C8" w:rsidP="00AC79C8">
      <w:pPr>
        <w:pStyle w:val="Lijstalinea"/>
        <w:numPr>
          <w:ilvl w:val="0"/>
          <w:numId w:val="4"/>
        </w:numPr>
        <w:rPr>
          <w:lang w:val="en-US"/>
        </w:rPr>
      </w:pPr>
      <w:r w:rsidRPr="00AC79C8">
        <w:rPr>
          <w:rFonts w:eastAsia="Times New Roman" w:cs="Arial"/>
          <w:bCs/>
          <w:color w:val="000000"/>
          <w:lang w:val="en-US" w:eastAsia="nl-NL"/>
        </w:rPr>
        <w:t>Table S4</w:t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  <w:t>page 10</w:t>
      </w:r>
    </w:p>
    <w:p w:rsidR="00AC79C8" w:rsidRPr="00AC79C8" w:rsidRDefault="00AC79C8" w:rsidP="00AC79C8">
      <w:pPr>
        <w:pStyle w:val="Lijstalinea"/>
        <w:numPr>
          <w:ilvl w:val="0"/>
          <w:numId w:val="4"/>
        </w:numPr>
        <w:rPr>
          <w:lang w:val="en-US"/>
        </w:rPr>
      </w:pPr>
      <w:r w:rsidRPr="00AC79C8">
        <w:rPr>
          <w:rFonts w:eastAsia="Times New Roman" w:cs="Arial"/>
          <w:bCs/>
          <w:color w:val="000000"/>
          <w:lang w:val="en-US" w:eastAsia="nl-NL"/>
        </w:rPr>
        <w:t>Table S5</w:t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  <w:t>page 11</w:t>
      </w:r>
    </w:p>
    <w:p w:rsidR="00AC79C8" w:rsidRPr="00AC79C8" w:rsidRDefault="00AC79C8" w:rsidP="00AC79C8">
      <w:pPr>
        <w:pStyle w:val="Lijstalinea"/>
        <w:numPr>
          <w:ilvl w:val="0"/>
          <w:numId w:val="4"/>
        </w:numPr>
        <w:rPr>
          <w:lang w:val="en-US"/>
        </w:rPr>
      </w:pPr>
      <w:r w:rsidRPr="00AC79C8">
        <w:rPr>
          <w:rFonts w:eastAsia="Times New Roman" w:cs="Arial"/>
          <w:bCs/>
          <w:color w:val="000000"/>
          <w:lang w:val="en-US" w:eastAsia="nl-NL"/>
        </w:rPr>
        <w:t>Table S6</w:t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</w:r>
      <w:r w:rsidRPr="00AC79C8">
        <w:rPr>
          <w:rFonts w:eastAsia="Times New Roman" w:cs="Arial"/>
          <w:bCs/>
          <w:color w:val="000000"/>
          <w:lang w:val="en-US" w:eastAsia="nl-NL"/>
        </w:rPr>
        <w:tab/>
        <w:t>page 12</w:t>
      </w:r>
    </w:p>
    <w:p w:rsidR="00FA6531" w:rsidRPr="00AC79C8" w:rsidRDefault="00AC79C8" w:rsidP="00AC79C8">
      <w:pPr>
        <w:pStyle w:val="Lijstalinea"/>
        <w:numPr>
          <w:ilvl w:val="0"/>
          <w:numId w:val="2"/>
        </w:numPr>
        <w:spacing w:after="0"/>
        <w:rPr>
          <w:rFonts w:eastAsia="Times New Roman" w:cs="Arial"/>
          <w:b/>
          <w:color w:val="000000"/>
          <w:lang w:val="en-US" w:eastAsia="nl-NL"/>
        </w:rPr>
      </w:pPr>
      <w:r w:rsidRPr="00AC79C8">
        <w:rPr>
          <w:rFonts w:eastAsia="Times New Roman" w:cs="Arial"/>
          <w:b/>
          <w:color w:val="000000"/>
          <w:lang w:val="en-US" w:eastAsia="nl-NL"/>
        </w:rPr>
        <w:br w:type="column"/>
      </w:r>
      <w:r w:rsidR="00FA6531" w:rsidRPr="00AC79C8">
        <w:rPr>
          <w:rFonts w:eastAsia="Times New Roman" w:cs="Arial"/>
          <w:b/>
          <w:color w:val="000000"/>
          <w:lang w:val="en-US" w:eastAsia="nl-NL"/>
        </w:rPr>
        <w:lastRenderedPageBreak/>
        <w:t>List of SCOUT investigators and affiliations</w:t>
      </w:r>
    </w:p>
    <w:p w:rsidR="00FA6531" w:rsidRPr="00FA6531" w:rsidRDefault="00FA6531" w:rsidP="00FA6531">
      <w:pPr>
        <w:spacing w:after="0"/>
        <w:rPr>
          <w:rFonts w:eastAsia="Times New Roman" w:cs="Arial"/>
          <w:color w:val="000000"/>
          <w:u w:val="single"/>
          <w:lang w:val="en-US" w:eastAsia="nl-NL"/>
        </w:rPr>
      </w:pPr>
      <w:r>
        <w:rPr>
          <w:rFonts w:eastAsia="Times New Roman" w:cs="Arial"/>
          <w:color w:val="000000"/>
          <w:u w:val="single"/>
          <w:lang w:val="en-US" w:eastAsia="nl-NL"/>
        </w:rPr>
        <w:t>Authors</w:t>
      </w:r>
    </w:p>
    <w:p w:rsidR="00FA6531" w:rsidRDefault="00FA6531" w:rsidP="00FA6531">
      <w:pPr>
        <w:spacing w:after="0"/>
        <w:rPr>
          <w:rFonts w:eastAsia="Times New Roman" w:cs="Arial"/>
          <w:color w:val="000000"/>
          <w:lang w:val="en-US" w:eastAsia="nl-NL"/>
        </w:rPr>
      </w:pPr>
      <w:r w:rsidRPr="00241A88">
        <w:rPr>
          <w:rFonts w:eastAsia="Times New Roman" w:cs="Arial"/>
          <w:color w:val="000000"/>
          <w:lang w:val="en-US" w:eastAsia="nl-NL"/>
        </w:rPr>
        <w:t>J.C.G. Scheijmans,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1</w:t>
      </w:r>
      <w:r>
        <w:rPr>
          <w:rFonts w:eastAsia="Times New Roman" w:cs="Arial"/>
          <w:color w:val="000000"/>
          <w:lang w:val="en-US" w:eastAsia="nl-NL"/>
        </w:rPr>
        <w:t>*</w:t>
      </w:r>
      <w:r w:rsidRPr="00241A88">
        <w:rPr>
          <w:rFonts w:eastAsia="Times New Roman" w:cs="Arial"/>
          <w:color w:val="000000"/>
          <w:lang w:val="en-US" w:eastAsia="nl-NL"/>
        </w:rPr>
        <w:t>, A.B.J. Borgstein,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2</w:t>
      </w:r>
      <w:r>
        <w:rPr>
          <w:rFonts w:eastAsia="Times New Roman" w:cs="Arial"/>
          <w:color w:val="000000"/>
          <w:lang w:val="en-US" w:eastAsia="nl-NL"/>
        </w:rPr>
        <w:t>*</w:t>
      </w:r>
      <w:r w:rsidRPr="00241A88">
        <w:rPr>
          <w:rFonts w:eastAsia="Times New Roman" w:cs="Arial"/>
          <w:color w:val="000000"/>
          <w:lang w:val="en-US" w:eastAsia="nl-NL"/>
        </w:rPr>
        <w:t>, C.A.J. Puylaert, MD, PhD</w:t>
      </w:r>
      <w:r>
        <w:rPr>
          <w:rFonts w:eastAsia="Times New Roman" w:cs="Arial"/>
          <w:color w:val="000000"/>
          <w:vertAlign w:val="superscript"/>
          <w:lang w:val="en-US" w:eastAsia="nl-NL"/>
        </w:rPr>
        <w:t>3</w:t>
      </w:r>
      <w:r w:rsidRPr="00241A88">
        <w:rPr>
          <w:rFonts w:eastAsia="Times New Roman" w:cs="Arial"/>
          <w:color w:val="000000"/>
          <w:lang w:val="en-US" w:eastAsia="nl-NL"/>
        </w:rPr>
        <w:t>, W.J. Bom,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1</w:t>
      </w:r>
      <w:r w:rsidRPr="00241A88">
        <w:rPr>
          <w:rFonts w:eastAsia="Times New Roman" w:cs="Arial"/>
          <w:color w:val="000000"/>
          <w:lang w:val="en-US" w:eastAsia="nl-NL"/>
        </w:rPr>
        <w:t xml:space="preserve">, </w:t>
      </w:r>
      <w:r w:rsidRPr="00287D8B">
        <w:rPr>
          <w:rFonts w:eastAsia="Times New Roman" w:cs="Arial"/>
          <w:color w:val="000000"/>
          <w:lang w:val="en-US" w:eastAsia="nl-NL"/>
        </w:rPr>
        <w:t>S. Bachiri,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4</w:t>
      </w:r>
      <w:r w:rsidRPr="00287D8B">
        <w:rPr>
          <w:rFonts w:eastAsia="Times New Roman" w:cs="Arial"/>
          <w:color w:val="000000"/>
          <w:lang w:val="en-US" w:eastAsia="nl-NL"/>
        </w:rPr>
        <w:t xml:space="preserve">, E.A. van </w:t>
      </w:r>
      <w:r w:rsidRPr="00C5773A">
        <w:rPr>
          <w:rFonts w:eastAsia="Times New Roman" w:cs="Arial"/>
          <w:color w:val="000000"/>
          <w:lang w:val="en-US" w:eastAsia="nl-NL"/>
        </w:rPr>
        <w:t>Bodegraven,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5</w:t>
      </w:r>
      <w:r w:rsidRPr="00C5773A">
        <w:rPr>
          <w:rFonts w:eastAsia="Times New Roman" w:cs="Arial"/>
          <w:color w:val="000000"/>
          <w:lang w:val="en-US" w:eastAsia="nl-NL"/>
        </w:rPr>
        <w:t>, A.T.A. Brandsma,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6</w:t>
      </w:r>
      <w:r w:rsidRPr="00C5773A">
        <w:rPr>
          <w:rFonts w:eastAsia="Times New Roman" w:cs="Arial"/>
          <w:color w:val="000000"/>
          <w:lang w:val="en-US" w:eastAsia="nl-NL"/>
        </w:rPr>
        <w:t>, F.M. ter Brugge,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7</w:t>
      </w:r>
      <w:r w:rsidRPr="00C5773A">
        <w:rPr>
          <w:rFonts w:eastAsia="Times New Roman" w:cs="Arial"/>
          <w:color w:val="000000"/>
          <w:lang w:val="en-US" w:eastAsia="nl-NL"/>
        </w:rPr>
        <w:t>, S.M.M. de Castro, MD, PhD</w:t>
      </w:r>
      <w:r>
        <w:rPr>
          <w:rFonts w:eastAsia="Times New Roman" w:cs="Arial"/>
          <w:color w:val="000000"/>
          <w:vertAlign w:val="superscript"/>
          <w:lang w:val="en-US" w:eastAsia="nl-NL"/>
        </w:rPr>
        <w:t>8</w:t>
      </w:r>
      <w:r w:rsidRPr="00C5773A">
        <w:rPr>
          <w:rFonts w:eastAsia="Times New Roman" w:cs="Arial"/>
          <w:color w:val="000000"/>
          <w:lang w:val="en-US" w:eastAsia="nl-NL"/>
        </w:rPr>
        <w:t>, R. Couv</w:t>
      </w:r>
      <w:r w:rsidRPr="00287D8B">
        <w:rPr>
          <w:rFonts w:eastAsia="Times New Roman" w:cs="Arial"/>
          <w:color w:val="000000"/>
          <w:lang w:val="en-US" w:eastAsia="nl-NL"/>
        </w:rPr>
        <w:t>reur</w:t>
      </w:r>
      <w:r w:rsidRPr="00C5773A">
        <w:rPr>
          <w:rFonts w:eastAsia="Times New Roman" w:cs="Arial"/>
          <w:color w:val="000000"/>
          <w:lang w:val="en-US" w:eastAsia="nl-NL"/>
        </w:rPr>
        <w:t>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9</w:t>
      </w:r>
      <w:r w:rsidRPr="00C5773A">
        <w:rPr>
          <w:rFonts w:eastAsia="Times New Roman" w:cs="Arial"/>
          <w:color w:val="000000"/>
          <w:lang w:val="en-US" w:eastAsia="nl-NL"/>
        </w:rPr>
        <w:t xml:space="preserve">, </w:t>
      </w:r>
      <w:r>
        <w:rPr>
          <w:rFonts w:eastAsia="Times New Roman" w:cs="Arial"/>
          <w:color w:val="000000"/>
          <w:lang w:val="en-US" w:eastAsia="nl-NL"/>
        </w:rPr>
        <w:t>L.C. Franken, MD, PhD</w:t>
      </w:r>
      <w:r>
        <w:rPr>
          <w:rFonts w:eastAsia="Times New Roman" w:cs="Arial"/>
          <w:color w:val="000000"/>
          <w:vertAlign w:val="superscript"/>
          <w:lang w:val="en-US" w:eastAsia="nl-NL"/>
        </w:rPr>
        <w:t>10</w:t>
      </w:r>
      <w:r>
        <w:rPr>
          <w:rFonts w:eastAsia="Times New Roman" w:cs="Arial"/>
          <w:color w:val="000000"/>
          <w:lang w:val="en-US" w:eastAsia="nl-NL"/>
        </w:rPr>
        <w:t xml:space="preserve">, </w:t>
      </w:r>
      <w:r w:rsidRPr="00C5773A">
        <w:rPr>
          <w:rFonts w:eastAsia="Times New Roman" w:cs="Arial"/>
          <w:color w:val="000000"/>
          <w:lang w:val="en-US" w:eastAsia="nl-NL"/>
        </w:rPr>
        <w:t>M.P. Gas</w:t>
      </w:r>
      <w:r w:rsidRPr="00287D8B">
        <w:rPr>
          <w:rFonts w:eastAsia="Times New Roman" w:cs="Arial"/>
          <w:color w:val="000000"/>
          <w:lang w:val="en-US" w:eastAsia="nl-NL"/>
        </w:rPr>
        <w:t>persz, MD, PhD</w:t>
      </w:r>
      <w:r>
        <w:rPr>
          <w:rFonts w:eastAsia="Times New Roman" w:cs="Arial"/>
          <w:color w:val="000000"/>
          <w:vertAlign w:val="superscript"/>
          <w:lang w:val="en-US" w:eastAsia="nl-NL"/>
        </w:rPr>
        <w:t>11</w:t>
      </w:r>
      <w:r w:rsidRPr="00287D8B">
        <w:rPr>
          <w:rFonts w:eastAsia="Times New Roman" w:cs="Arial"/>
          <w:color w:val="000000"/>
          <w:lang w:val="en-US" w:eastAsia="nl-NL"/>
        </w:rPr>
        <w:t>, M.R. de Graaff,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12</w:t>
      </w:r>
      <w:r w:rsidRPr="00287D8B">
        <w:rPr>
          <w:rFonts w:eastAsia="Times New Roman" w:cs="Arial"/>
          <w:color w:val="000000"/>
          <w:lang w:val="en-US" w:eastAsia="nl-NL"/>
        </w:rPr>
        <w:t>, H. Groenen,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13</w:t>
      </w:r>
      <w:r w:rsidRPr="00287D8B">
        <w:rPr>
          <w:rFonts w:eastAsia="Times New Roman" w:cs="Arial"/>
          <w:color w:val="000000"/>
          <w:lang w:val="en-US" w:eastAsia="nl-NL"/>
        </w:rPr>
        <w:t>, S</w:t>
      </w:r>
      <w:r w:rsidRPr="00C5773A">
        <w:rPr>
          <w:rFonts w:eastAsia="Times New Roman" w:cs="Arial"/>
          <w:color w:val="000000"/>
          <w:lang w:val="en-US" w:eastAsia="nl-NL"/>
        </w:rPr>
        <w:t>.C</w:t>
      </w:r>
      <w:r>
        <w:rPr>
          <w:rFonts w:eastAsia="Times New Roman" w:cs="Arial"/>
          <w:color w:val="000000"/>
          <w:lang w:val="en-US" w:eastAsia="nl-NL"/>
        </w:rPr>
        <w:t>. Kleipool,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8</w:t>
      </w:r>
      <w:r>
        <w:rPr>
          <w:rFonts w:eastAsia="Times New Roman" w:cs="Arial"/>
          <w:color w:val="000000"/>
          <w:lang w:val="en-US" w:eastAsia="nl-NL"/>
        </w:rPr>
        <w:t>, T.J.L. Kuypers,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14</w:t>
      </w:r>
      <w:r>
        <w:rPr>
          <w:rFonts w:eastAsia="Times New Roman" w:cs="Arial"/>
          <w:color w:val="000000"/>
          <w:lang w:val="en-US" w:eastAsia="nl-NL"/>
        </w:rPr>
        <w:t>, M.H. Martens, MD, PhD</w:t>
      </w:r>
      <w:r>
        <w:rPr>
          <w:rFonts w:eastAsia="Times New Roman" w:cs="Arial"/>
          <w:color w:val="000000"/>
          <w:vertAlign w:val="superscript"/>
          <w:lang w:val="en-US" w:eastAsia="nl-NL"/>
        </w:rPr>
        <w:t>15</w:t>
      </w:r>
      <w:r>
        <w:rPr>
          <w:rFonts w:eastAsia="Times New Roman" w:cs="Arial"/>
          <w:color w:val="000000"/>
          <w:lang w:val="en-US" w:eastAsia="nl-NL"/>
        </w:rPr>
        <w:t>, D.M. Mens, BSc</w:t>
      </w:r>
      <w:r>
        <w:rPr>
          <w:rFonts w:eastAsia="Times New Roman" w:cs="Arial"/>
          <w:color w:val="000000"/>
          <w:vertAlign w:val="superscript"/>
          <w:lang w:val="en-US" w:eastAsia="nl-NL"/>
        </w:rPr>
        <w:t>16</w:t>
      </w:r>
      <w:r>
        <w:rPr>
          <w:rFonts w:eastAsia="Times New Roman" w:cs="Arial"/>
          <w:color w:val="000000"/>
          <w:lang w:val="en-US" w:eastAsia="nl-NL"/>
        </w:rPr>
        <w:t>, R.G. Orsini, MD, PhD</w:t>
      </w:r>
      <w:r>
        <w:rPr>
          <w:rFonts w:eastAsia="Times New Roman" w:cs="Arial"/>
          <w:color w:val="000000"/>
          <w:vertAlign w:val="superscript"/>
          <w:lang w:val="en-US" w:eastAsia="nl-NL"/>
        </w:rPr>
        <w:t>17</w:t>
      </w:r>
      <w:r>
        <w:rPr>
          <w:rFonts w:eastAsia="Times New Roman" w:cs="Arial"/>
          <w:color w:val="000000"/>
          <w:lang w:val="en-US" w:eastAsia="nl-NL"/>
        </w:rPr>
        <w:t>, N.J.M.M. Reneerkens,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18</w:t>
      </w:r>
      <w:r>
        <w:rPr>
          <w:rFonts w:eastAsia="Times New Roman" w:cs="Arial"/>
          <w:color w:val="000000"/>
          <w:lang w:val="en-US" w:eastAsia="nl-NL"/>
        </w:rPr>
        <w:t>, T. Schok,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19</w:t>
      </w:r>
      <w:r>
        <w:rPr>
          <w:rFonts w:eastAsia="Times New Roman" w:cs="Arial"/>
          <w:color w:val="000000"/>
          <w:lang w:val="en-US" w:eastAsia="nl-NL"/>
        </w:rPr>
        <w:t>, W.J.A. Sedee,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20</w:t>
      </w:r>
      <w:r>
        <w:rPr>
          <w:rFonts w:eastAsia="Times New Roman" w:cs="Arial"/>
          <w:color w:val="000000"/>
          <w:lang w:val="en-US" w:eastAsia="nl-NL"/>
        </w:rPr>
        <w:t>, S. Tavakoli Rad,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21</w:t>
      </w:r>
      <w:r>
        <w:rPr>
          <w:rFonts w:eastAsia="Times New Roman" w:cs="Arial"/>
          <w:color w:val="000000"/>
          <w:lang w:val="en-US" w:eastAsia="nl-NL"/>
        </w:rPr>
        <w:t>, J.H. Volders, MD, PhD</w:t>
      </w:r>
      <w:r>
        <w:rPr>
          <w:rFonts w:eastAsia="Times New Roman" w:cs="Arial"/>
          <w:color w:val="000000"/>
          <w:vertAlign w:val="superscript"/>
          <w:lang w:val="en-US" w:eastAsia="nl-NL"/>
        </w:rPr>
        <w:t>22</w:t>
      </w:r>
      <w:r>
        <w:rPr>
          <w:rFonts w:eastAsia="Times New Roman" w:cs="Arial"/>
          <w:color w:val="000000"/>
          <w:lang w:val="en-US" w:eastAsia="nl-NL"/>
        </w:rPr>
        <w:t>, P.D. Weeder, MD</w:t>
      </w:r>
      <w:r>
        <w:rPr>
          <w:rFonts w:eastAsia="Times New Roman" w:cs="Arial"/>
          <w:color w:val="000000"/>
          <w:vertAlign w:val="superscript"/>
          <w:lang w:val="en-US" w:eastAsia="nl-NL"/>
        </w:rPr>
        <w:t>23</w:t>
      </w:r>
      <w:r>
        <w:rPr>
          <w:rFonts w:eastAsia="Times New Roman" w:cs="Arial"/>
          <w:color w:val="000000"/>
          <w:lang w:val="en-US" w:eastAsia="nl-NL"/>
        </w:rPr>
        <w:t xml:space="preserve">, J.M. </w:t>
      </w:r>
      <w:r w:rsidRPr="00DF6EBC">
        <w:rPr>
          <w:lang w:val="en-US"/>
        </w:rPr>
        <w:t>Prins, MD, PhD</w:t>
      </w:r>
      <w:r>
        <w:rPr>
          <w:vertAlign w:val="superscript"/>
          <w:lang w:val="en-US"/>
        </w:rPr>
        <w:t>24</w:t>
      </w:r>
      <w:r w:rsidRPr="00DF6EBC">
        <w:rPr>
          <w:vertAlign w:val="superscript"/>
          <w:lang w:val="en-US"/>
        </w:rPr>
        <w:t>#</w:t>
      </w:r>
      <w:r w:rsidRPr="00DF6EBC">
        <w:rPr>
          <w:lang w:val="en-US"/>
        </w:rPr>
        <w:t>, H.A. Gietema, MD, PhD</w:t>
      </w:r>
      <w:r>
        <w:rPr>
          <w:vertAlign w:val="superscript"/>
          <w:lang w:val="en-US"/>
        </w:rPr>
        <w:t>25</w:t>
      </w:r>
      <w:r w:rsidRPr="00DF6EBC">
        <w:rPr>
          <w:vertAlign w:val="superscript"/>
          <w:lang w:val="en-US"/>
        </w:rPr>
        <w:t>#</w:t>
      </w:r>
      <w:r w:rsidRPr="00DF6EBC">
        <w:rPr>
          <w:lang w:val="en-US"/>
        </w:rPr>
        <w:t>, J. Stoker, MD, PhD</w:t>
      </w:r>
      <w:r>
        <w:rPr>
          <w:vertAlign w:val="superscript"/>
          <w:lang w:val="en-US"/>
        </w:rPr>
        <w:t>26</w:t>
      </w:r>
      <w:r w:rsidRPr="00DF6EBC">
        <w:rPr>
          <w:vertAlign w:val="superscript"/>
          <w:lang w:val="en-US"/>
        </w:rPr>
        <w:t>#</w:t>
      </w:r>
      <w:r w:rsidRPr="00DF6EBC">
        <w:rPr>
          <w:lang w:val="en-US"/>
        </w:rPr>
        <w:t>, S.S. Gisbertz, MD, PhD</w:t>
      </w:r>
      <w:r>
        <w:rPr>
          <w:vertAlign w:val="superscript"/>
          <w:lang w:val="en-US"/>
        </w:rPr>
        <w:t>2</w:t>
      </w:r>
      <w:r w:rsidRPr="00DF6EBC">
        <w:rPr>
          <w:vertAlign w:val="superscript"/>
          <w:lang w:val="en-US"/>
        </w:rPr>
        <w:t>#</w:t>
      </w:r>
      <w:r>
        <w:rPr>
          <w:lang w:val="en-US"/>
        </w:rPr>
        <w:t>, M.G.H.</w:t>
      </w:r>
      <w:r w:rsidRPr="00DF6EBC">
        <w:rPr>
          <w:lang w:val="en-US"/>
        </w:rPr>
        <w:t xml:space="preserve"> Besselink, MD, PhD</w:t>
      </w:r>
      <w:r>
        <w:rPr>
          <w:vertAlign w:val="superscript"/>
          <w:lang w:val="en-US"/>
        </w:rPr>
        <w:t>2</w:t>
      </w:r>
      <w:r w:rsidRPr="00DF6EBC">
        <w:rPr>
          <w:vertAlign w:val="superscript"/>
          <w:lang w:val="en-US"/>
        </w:rPr>
        <w:t>#</w:t>
      </w:r>
      <w:r>
        <w:rPr>
          <w:rFonts w:eastAsia="Times New Roman" w:cs="Arial"/>
          <w:color w:val="000000"/>
          <w:lang w:val="en-US" w:eastAsia="nl-NL"/>
        </w:rPr>
        <w:t>, M</w:t>
      </w:r>
      <w:r w:rsidRPr="00241A88">
        <w:rPr>
          <w:rFonts w:eastAsia="Times New Roman" w:cs="Arial"/>
          <w:color w:val="000000"/>
          <w:lang w:val="en-US" w:eastAsia="nl-NL"/>
        </w:rPr>
        <w:t>.A. Boermeester, MD, PhD</w:t>
      </w:r>
      <w:r>
        <w:rPr>
          <w:rFonts w:eastAsia="Times New Roman" w:cs="Arial"/>
          <w:color w:val="000000"/>
          <w:vertAlign w:val="superscript"/>
          <w:lang w:val="en-US" w:eastAsia="nl-NL"/>
        </w:rPr>
        <w:t>1</w:t>
      </w:r>
      <w:r w:rsidRPr="00DF6EBC">
        <w:rPr>
          <w:vertAlign w:val="superscript"/>
          <w:lang w:val="en-US"/>
        </w:rPr>
        <w:t>#</w:t>
      </w:r>
      <w:r>
        <w:rPr>
          <w:rFonts w:eastAsia="Times New Roman" w:cs="Arial"/>
          <w:color w:val="000000"/>
          <w:lang w:val="en-US" w:eastAsia="nl-NL"/>
        </w:rPr>
        <w:t>,</w:t>
      </w:r>
      <w:r w:rsidRPr="00DF6EBC">
        <w:rPr>
          <w:lang w:val="en-US"/>
        </w:rPr>
        <w:t xml:space="preserve"> on behalf of the SCOUT study group</w:t>
      </w:r>
      <w:r w:rsidRPr="00241A88">
        <w:rPr>
          <w:rFonts w:eastAsia="Times New Roman" w:cs="Arial"/>
          <w:color w:val="000000"/>
          <w:lang w:val="en-US" w:eastAsia="nl-NL"/>
        </w:rPr>
        <w:t xml:space="preserve"> </w:t>
      </w:r>
    </w:p>
    <w:p w:rsidR="00FA6531" w:rsidRDefault="00FA6531" w:rsidP="00FA6531">
      <w:pPr>
        <w:spacing w:after="0"/>
        <w:rPr>
          <w:rFonts w:eastAsia="Times New Roman" w:cs="Arial"/>
          <w:color w:val="000000"/>
          <w:lang w:val="en-US" w:eastAsia="nl-NL"/>
        </w:rPr>
      </w:pPr>
    </w:p>
    <w:p w:rsidR="00FA6531" w:rsidRPr="00857224" w:rsidRDefault="00FA6531" w:rsidP="00FA6531">
      <w:pPr>
        <w:rPr>
          <w:lang w:val="en-US"/>
        </w:rPr>
      </w:pPr>
      <w:r>
        <w:rPr>
          <w:lang w:val="en-US"/>
        </w:rPr>
        <w:t>* Shared first authorship; these authors contributed equally to this article</w:t>
      </w:r>
    </w:p>
    <w:p w:rsidR="00FA6531" w:rsidRDefault="00FA6531" w:rsidP="00FA6531">
      <w:pPr>
        <w:rPr>
          <w:lang w:val="en-US"/>
        </w:rPr>
      </w:pPr>
      <w:r>
        <w:rPr>
          <w:vertAlign w:val="superscript"/>
          <w:lang w:val="en-US"/>
        </w:rPr>
        <w:t>#</w:t>
      </w:r>
      <w:r>
        <w:rPr>
          <w:lang w:val="en-US"/>
        </w:rPr>
        <w:t xml:space="preserve"> S</w:t>
      </w:r>
      <w:r w:rsidRPr="00857224">
        <w:rPr>
          <w:lang w:val="en-US"/>
        </w:rPr>
        <w:t>hared last authorship; these authors contributed equally to this article</w:t>
      </w:r>
    </w:p>
    <w:p w:rsidR="00E60D24" w:rsidRDefault="00E60D24" w:rsidP="00FA6531">
      <w:pPr>
        <w:rPr>
          <w:lang w:val="en-US"/>
        </w:rPr>
      </w:pPr>
    </w:p>
    <w:p w:rsidR="00FA6531" w:rsidRDefault="00B53AE2" w:rsidP="00FA6531">
      <w:pPr>
        <w:rPr>
          <w:lang w:val="en-US"/>
        </w:rPr>
      </w:pPr>
      <w:r>
        <w:rPr>
          <w:u w:val="single"/>
          <w:lang w:val="en-US"/>
        </w:rPr>
        <w:t>Mem</w:t>
      </w:r>
      <w:bookmarkStart w:id="0" w:name="_GoBack"/>
      <w:bookmarkEnd w:id="0"/>
      <w:r>
        <w:rPr>
          <w:u w:val="single"/>
          <w:lang w:val="en-US"/>
        </w:rPr>
        <w:t>bers of the SCOUT Collaborative</w:t>
      </w:r>
      <w:r w:rsidR="00FA6531">
        <w:rPr>
          <w:u w:val="single"/>
          <w:lang w:val="en-US"/>
        </w:rPr>
        <w:t xml:space="preserve"> study group</w:t>
      </w:r>
    </w:p>
    <w:p w:rsidR="00FA6531" w:rsidRPr="00FA6531" w:rsidRDefault="00FA6531" w:rsidP="00FA6531">
      <w:pPr>
        <w:rPr>
          <w:lang w:val="en-US"/>
        </w:rPr>
      </w:pPr>
      <w:r w:rsidRPr="00FA6531">
        <w:rPr>
          <w:lang w:val="en-US"/>
        </w:rPr>
        <w:t>C.S. Andeweg, MD, PhD</w:t>
      </w:r>
      <w:r w:rsidRPr="00FA6531">
        <w:rPr>
          <w:vertAlign w:val="superscript"/>
          <w:lang w:val="en-US"/>
        </w:rPr>
        <w:t>27</w:t>
      </w:r>
      <w:r w:rsidRPr="00FA6531">
        <w:rPr>
          <w:lang w:val="en-US"/>
        </w:rPr>
        <w:t>, E.G. Boerma, MD, PhD</w:t>
      </w:r>
      <w:r w:rsidRPr="00FA6531">
        <w:rPr>
          <w:vertAlign w:val="superscript"/>
          <w:lang w:val="en-US"/>
        </w:rPr>
        <w:t>15</w:t>
      </w:r>
      <w:r w:rsidRPr="00FA6531">
        <w:rPr>
          <w:lang w:val="en-US"/>
        </w:rPr>
        <w:t>, M.D.M. Bolmers, MD</w:t>
      </w:r>
      <w:r w:rsidRPr="00FA6531">
        <w:rPr>
          <w:vertAlign w:val="superscript"/>
          <w:lang w:val="en-US"/>
        </w:rPr>
        <w:t>18</w:t>
      </w:r>
      <w:r w:rsidRPr="00FA6531">
        <w:rPr>
          <w:lang w:val="en-US"/>
        </w:rPr>
        <w:t>, M.J. Bolster-van Eenennaam, MD, PhD</w:t>
      </w:r>
      <w:r w:rsidRPr="00FA6531">
        <w:rPr>
          <w:vertAlign w:val="superscript"/>
          <w:lang w:val="en-US"/>
        </w:rPr>
        <w:t>12</w:t>
      </w:r>
      <w:r w:rsidRPr="00FA6531">
        <w:rPr>
          <w:lang w:val="en-US"/>
        </w:rPr>
        <w:t xml:space="preserve">, L.S.F. Boogerd, </w:t>
      </w:r>
      <w:r>
        <w:rPr>
          <w:lang w:val="en-US"/>
        </w:rPr>
        <w:t>MD, PhD</w:t>
      </w:r>
      <w:r>
        <w:rPr>
          <w:vertAlign w:val="superscript"/>
          <w:lang w:val="en-US"/>
        </w:rPr>
        <w:t>18</w:t>
      </w:r>
      <w:r>
        <w:rPr>
          <w:lang w:val="en-US"/>
        </w:rPr>
        <w:t>, P. van Duijvendijk, MD, PhD</w:t>
      </w:r>
      <w:r>
        <w:rPr>
          <w:vertAlign w:val="superscript"/>
          <w:lang w:val="en-US"/>
        </w:rPr>
        <w:t>12</w:t>
      </w:r>
      <w:r>
        <w:rPr>
          <w:lang w:val="en-US"/>
        </w:rPr>
        <w:t>, S.L. Gans, MD, PhD</w:t>
      </w:r>
      <w:r>
        <w:rPr>
          <w:vertAlign w:val="superscript"/>
          <w:lang w:val="en-US"/>
        </w:rPr>
        <w:t>12</w:t>
      </w:r>
      <w:r>
        <w:rPr>
          <w:lang w:val="en-US"/>
        </w:rPr>
        <w:t>, A.A.W. van Geloven, MD, PhD</w:t>
      </w:r>
      <w:r>
        <w:rPr>
          <w:vertAlign w:val="superscript"/>
          <w:lang w:val="en-US"/>
        </w:rPr>
        <w:t>13</w:t>
      </w:r>
      <w:r>
        <w:rPr>
          <w:lang w:val="en-US"/>
        </w:rPr>
        <w:t xml:space="preserve">, P.D. </w:t>
      </w:r>
      <w:proofErr w:type="spellStart"/>
      <w:r>
        <w:rPr>
          <w:lang w:val="en-US"/>
        </w:rPr>
        <w:t>Gobardhan</w:t>
      </w:r>
      <w:proofErr w:type="spellEnd"/>
      <w:r>
        <w:rPr>
          <w:lang w:val="en-US"/>
        </w:rPr>
        <w:t>, MD, PhD</w:t>
      </w:r>
      <w:r>
        <w:rPr>
          <w:vertAlign w:val="superscript"/>
          <w:lang w:val="en-US"/>
        </w:rPr>
        <w:t>16</w:t>
      </w:r>
      <w:r>
        <w:rPr>
          <w:lang w:val="en-US"/>
        </w:rPr>
        <w:t>, E.R. Hendriks, MD</w:t>
      </w:r>
      <w:r>
        <w:rPr>
          <w:vertAlign w:val="superscript"/>
          <w:lang w:val="en-US"/>
        </w:rPr>
        <w:t>13</w:t>
      </w:r>
      <w:r>
        <w:rPr>
          <w:lang w:val="en-US"/>
        </w:rPr>
        <w:t>, J.T. ten Holder, MD</w:t>
      </w:r>
      <w:r>
        <w:rPr>
          <w:vertAlign w:val="superscript"/>
          <w:lang w:val="en-US"/>
        </w:rPr>
        <w:t>28</w:t>
      </w:r>
      <w:r>
        <w:rPr>
          <w:lang w:val="en-US"/>
        </w:rPr>
        <w:t>, J.M. Hoogendoorn, MD, PhD</w:t>
      </w:r>
      <w:r>
        <w:rPr>
          <w:vertAlign w:val="superscript"/>
          <w:lang w:val="en-US"/>
        </w:rPr>
        <w:t>9</w:t>
      </w:r>
      <w:r>
        <w:rPr>
          <w:lang w:val="en-US"/>
        </w:rPr>
        <w:t>, T. de Hoop, MD</w:t>
      </w:r>
      <w:r>
        <w:rPr>
          <w:vertAlign w:val="superscript"/>
          <w:lang w:val="en-US"/>
        </w:rPr>
        <w:t>12</w:t>
      </w:r>
      <w:r>
        <w:rPr>
          <w:lang w:val="en-US"/>
        </w:rPr>
        <w:t>, J. van Kesteren, MD</w:t>
      </w:r>
      <w:r>
        <w:rPr>
          <w:vertAlign w:val="superscript"/>
          <w:lang w:val="en-US"/>
        </w:rPr>
        <w:t>18</w:t>
      </w:r>
      <w:r>
        <w:rPr>
          <w:lang w:val="en-US"/>
        </w:rPr>
        <w:t>, J.L.M. Konsten, MD, PhD</w:t>
      </w:r>
      <w:r>
        <w:rPr>
          <w:vertAlign w:val="superscript"/>
          <w:lang w:val="en-US"/>
        </w:rPr>
        <w:t>19</w:t>
      </w:r>
      <w:r>
        <w:rPr>
          <w:lang w:val="en-US"/>
        </w:rPr>
        <w:t>,</w:t>
      </w:r>
      <w:r w:rsidR="005B5C38">
        <w:rPr>
          <w:lang w:val="en-US"/>
        </w:rPr>
        <w:t xml:space="preserve"> S. </w:t>
      </w:r>
      <w:proofErr w:type="spellStart"/>
      <w:r w:rsidR="005B5C38">
        <w:rPr>
          <w:lang w:val="en-US"/>
        </w:rPr>
        <w:t>Kucukcelebi</w:t>
      </w:r>
      <w:proofErr w:type="spellEnd"/>
      <w:r w:rsidR="005B5C38">
        <w:rPr>
          <w:lang w:val="en-US"/>
        </w:rPr>
        <w:t>, BSc</w:t>
      </w:r>
      <w:r w:rsidR="005B5C38">
        <w:rPr>
          <w:vertAlign w:val="superscript"/>
          <w:lang w:val="en-US"/>
        </w:rPr>
        <w:t>10</w:t>
      </w:r>
      <w:r w:rsidR="005B5C38">
        <w:rPr>
          <w:lang w:val="en-US"/>
        </w:rPr>
        <w:t>, A.M.F. Lopes Cardozo, MD</w:t>
      </w:r>
      <w:r w:rsidR="005B5C38">
        <w:rPr>
          <w:vertAlign w:val="superscript"/>
          <w:lang w:val="en-US"/>
        </w:rPr>
        <w:t>4</w:t>
      </w:r>
      <w:r w:rsidR="005B5C38">
        <w:rPr>
          <w:lang w:val="en-US"/>
        </w:rPr>
        <w:t>, G.M.H. Marres, MD, PhD</w:t>
      </w:r>
      <w:r w:rsidR="005B5C38">
        <w:rPr>
          <w:vertAlign w:val="superscript"/>
          <w:lang w:val="en-US"/>
        </w:rPr>
        <w:t>5</w:t>
      </w:r>
      <w:r w:rsidR="005B5C38">
        <w:rPr>
          <w:lang w:val="en-US"/>
        </w:rPr>
        <w:t>, R.A. Matthijsen, MD, PhD</w:t>
      </w:r>
      <w:r w:rsidR="005B5C38">
        <w:rPr>
          <w:vertAlign w:val="superscript"/>
          <w:lang w:val="en-US"/>
        </w:rPr>
        <w:t>14</w:t>
      </w:r>
      <w:r w:rsidR="005B5C38">
        <w:rPr>
          <w:lang w:val="en-US"/>
        </w:rPr>
        <w:t xml:space="preserve">, A.W.F. du </w:t>
      </w:r>
      <w:proofErr w:type="spellStart"/>
      <w:r w:rsidR="005B5C38">
        <w:rPr>
          <w:lang w:val="en-US"/>
        </w:rPr>
        <w:t>Mée</w:t>
      </w:r>
      <w:proofErr w:type="spellEnd"/>
      <w:r w:rsidR="005B5C38">
        <w:rPr>
          <w:lang w:val="en-US"/>
        </w:rPr>
        <w:t>, MD</w:t>
      </w:r>
      <w:r w:rsidR="005B5C38">
        <w:rPr>
          <w:vertAlign w:val="superscript"/>
          <w:lang w:val="en-US"/>
        </w:rPr>
        <w:t>29</w:t>
      </w:r>
      <w:r w:rsidR="005B5C38">
        <w:rPr>
          <w:lang w:val="en-US"/>
        </w:rPr>
        <w:t>, S. van der Meij, MD, PhD</w:t>
      </w:r>
      <w:r w:rsidR="005B5C38">
        <w:rPr>
          <w:vertAlign w:val="superscript"/>
          <w:lang w:val="en-US"/>
        </w:rPr>
        <w:t>10</w:t>
      </w:r>
      <w:r w:rsidR="005B5C38">
        <w:rPr>
          <w:lang w:val="en-US"/>
        </w:rPr>
        <w:t xml:space="preserve">, J. </w:t>
      </w:r>
      <w:proofErr w:type="spellStart"/>
      <w:r w:rsidR="005B5C38">
        <w:rPr>
          <w:lang w:val="en-US"/>
        </w:rPr>
        <w:t>Melenhorst</w:t>
      </w:r>
      <w:proofErr w:type="spellEnd"/>
      <w:r w:rsidR="005B5C38">
        <w:rPr>
          <w:lang w:val="en-US"/>
        </w:rPr>
        <w:t>, MD, PhD</w:t>
      </w:r>
      <w:r w:rsidR="005B5C38">
        <w:rPr>
          <w:vertAlign w:val="superscript"/>
          <w:lang w:val="en-US"/>
        </w:rPr>
        <w:t>17</w:t>
      </w:r>
      <w:r w:rsidR="005B5C38">
        <w:rPr>
          <w:lang w:val="en-US"/>
        </w:rPr>
        <w:t>, F.H.M. van Osch, PhD</w:t>
      </w:r>
      <w:r w:rsidR="005B5C38">
        <w:rPr>
          <w:vertAlign w:val="superscript"/>
          <w:lang w:val="en-US"/>
        </w:rPr>
        <w:t>30</w:t>
      </w:r>
      <w:r w:rsidR="005B5C38">
        <w:rPr>
          <w:lang w:val="en-US"/>
        </w:rPr>
        <w:t>, G.A. Patijn, MD, PhD</w:t>
      </w:r>
      <w:r w:rsidR="005B5C38">
        <w:rPr>
          <w:vertAlign w:val="superscript"/>
          <w:lang w:val="en-US"/>
        </w:rPr>
        <w:t>6</w:t>
      </w:r>
      <w:r w:rsidR="005B5C38">
        <w:rPr>
          <w:lang w:val="en-US"/>
        </w:rPr>
        <w:t>, R.A.W. Ploumen, MD</w:t>
      </w:r>
      <w:r w:rsidR="005B5C38">
        <w:rPr>
          <w:vertAlign w:val="superscript"/>
          <w:lang w:val="en-US"/>
        </w:rPr>
        <w:t>17</w:t>
      </w:r>
      <w:r w:rsidR="005B5C38">
        <w:rPr>
          <w:lang w:val="en-US"/>
        </w:rPr>
        <w:t xml:space="preserve">, T.J.M. </w:t>
      </w:r>
      <w:proofErr w:type="spellStart"/>
      <w:r w:rsidR="005B5C38">
        <w:rPr>
          <w:lang w:val="en-US"/>
        </w:rPr>
        <w:t>Quanjel</w:t>
      </w:r>
      <w:proofErr w:type="spellEnd"/>
      <w:r w:rsidR="005B5C38">
        <w:rPr>
          <w:lang w:val="en-US"/>
        </w:rPr>
        <w:t>, MD</w:t>
      </w:r>
      <w:r w:rsidR="005B5C38">
        <w:rPr>
          <w:vertAlign w:val="superscript"/>
          <w:lang w:val="en-US"/>
        </w:rPr>
        <w:t>5</w:t>
      </w:r>
      <w:r w:rsidR="005B5C38">
        <w:rPr>
          <w:lang w:val="en-US"/>
        </w:rPr>
        <w:t>, T.F.D. van Rees Vellinga, MD</w:t>
      </w:r>
      <w:r w:rsidR="005B5C38">
        <w:rPr>
          <w:vertAlign w:val="superscript"/>
          <w:lang w:val="en-US"/>
        </w:rPr>
        <w:t>31</w:t>
      </w:r>
      <w:r w:rsidR="005B5C38">
        <w:rPr>
          <w:lang w:val="en-US"/>
        </w:rPr>
        <w:t>, M.A.J. de Roos, MD, PhD</w:t>
      </w:r>
      <w:r w:rsidR="005B5C38">
        <w:rPr>
          <w:vertAlign w:val="superscript"/>
          <w:lang w:val="en-US"/>
        </w:rPr>
        <w:t>22</w:t>
      </w:r>
      <w:r w:rsidR="005B5C38">
        <w:rPr>
          <w:lang w:val="en-US"/>
        </w:rPr>
        <w:t>, C.C. van Rossem, MD, PhD</w:t>
      </w:r>
      <w:r w:rsidR="005B5C38">
        <w:rPr>
          <w:vertAlign w:val="superscript"/>
          <w:lang w:val="en-US"/>
        </w:rPr>
        <w:t>11</w:t>
      </w:r>
      <w:r w:rsidR="005B5C38">
        <w:rPr>
          <w:lang w:val="en-US"/>
        </w:rPr>
        <w:t xml:space="preserve">, H.M.E. Quarles van </w:t>
      </w:r>
      <w:r w:rsidR="005B5C38">
        <w:rPr>
          <w:lang w:val="en-US"/>
        </w:rPr>
        <w:lastRenderedPageBreak/>
        <w:t>Ufford, MD, PhD</w:t>
      </w:r>
      <w:r w:rsidR="00E60D24">
        <w:rPr>
          <w:vertAlign w:val="superscript"/>
          <w:lang w:val="en-US"/>
        </w:rPr>
        <w:t>31</w:t>
      </w:r>
      <w:r w:rsidR="005B5C38">
        <w:rPr>
          <w:lang w:val="en-US"/>
        </w:rPr>
        <w:t xml:space="preserve">, </w:t>
      </w:r>
      <w:r w:rsidR="00E60D24">
        <w:rPr>
          <w:lang w:val="en-US"/>
        </w:rPr>
        <w:t xml:space="preserve">H.C. van </w:t>
      </w:r>
      <w:proofErr w:type="spellStart"/>
      <w:r w:rsidR="00E60D24">
        <w:rPr>
          <w:lang w:val="en-US"/>
        </w:rPr>
        <w:t>Santvoort</w:t>
      </w:r>
      <w:proofErr w:type="spellEnd"/>
      <w:r w:rsidR="00E60D24">
        <w:rPr>
          <w:lang w:val="en-US"/>
        </w:rPr>
        <w:t>, MD, PhD</w:t>
      </w:r>
      <w:r w:rsidR="00E60D24">
        <w:rPr>
          <w:vertAlign w:val="superscript"/>
          <w:lang w:val="en-US"/>
        </w:rPr>
        <w:t>21,32</w:t>
      </w:r>
      <w:r w:rsidR="00E60D24">
        <w:rPr>
          <w:lang w:val="en-US"/>
        </w:rPr>
        <w:t>, N. Sosef, MD</w:t>
      </w:r>
      <w:r w:rsidR="00E60D24">
        <w:rPr>
          <w:vertAlign w:val="superscript"/>
          <w:lang w:val="en-US"/>
        </w:rPr>
        <w:t>23</w:t>
      </w:r>
      <w:r w:rsidR="00E60D24">
        <w:rPr>
          <w:lang w:val="en-US"/>
        </w:rPr>
        <w:t>, D. Schweitzer, MD</w:t>
      </w:r>
      <w:r w:rsidR="00E60D24">
        <w:rPr>
          <w:vertAlign w:val="superscript"/>
          <w:lang w:val="en-US"/>
        </w:rPr>
        <w:t>15</w:t>
      </w:r>
      <w:r w:rsidR="00E60D24">
        <w:rPr>
          <w:lang w:val="en-US"/>
        </w:rPr>
        <w:t>, T. Verhagen, MD</w:t>
      </w:r>
      <w:r w:rsidR="00E60D24">
        <w:rPr>
          <w:vertAlign w:val="superscript"/>
          <w:lang w:val="en-US"/>
        </w:rPr>
        <w:t>7</w:t>
      </w:r>
      <w:r w:rsidR="00E60D24">
        <w:rPr>
          <w:lang w:val="en-US"/>
        </w:rPr>
        <w:t>.</w:t>
      </w:r>
    </w:p>
    <w:p w:rsidR="00FA6531" w:rsidRPr="00FA6531" w:rsidRDefault="00FA6531" w:rsidP="00FA6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:rsidR="00FA6531" w:rsidRPr="00237F8D" w:rsidRDefault="00FA6531" w:rsidP="00FA6531">
      <w:pPr>
        <w:spacing w:after="0"/>
        <w:rPr>
          <w:rFonts w:eastAsia="Times New Roman" w:cs="Arial"/>
          <w:color w:val="000000"/>
          <w:lang w:val="en-US" w:eastAsia="nl-NL"/>
        </w:rPr>
      </w:pPr>
      <w:r w:rsidRPr="00237F8D">
        <w:rPr>
          <w:rFonts w:eastAsia="Times New Roman" w:cs="Arial"/>
          <w:b/>
          <w:color w:val="000000"/>
          <w:lang w:val="en-US" w:eastAsia="nl-NL"/>
        </w:rPr>
        <w:t>Affiliations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>Department of Surgery, Amsterdam UMC, location AMC, Amsterdam Gastroenterology Endocrinology Metabolism, University of Amsterdam, Amsterdam,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>Department of Surgery, Cancer Center Amsterdam, Amsterdam UMC, University of Amsterdam, Amsterdam,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>Department of Radiology and Nuclear Medicine, Amsterdam Gastroenterology Endocrinology Metabolism, Amsterdam UMC, University of Amsterdam, Amsterdam,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Surgery, </w:t>
      </w:r>
      <w:proofErr w:type="spellStart"/>
      <w:r w:rsidRPr="00E60D24">
        <w:rPr>
          <w:rFonts w:cs="Arial"/>
          <w:sz w:val="18"/>
          <w:szCs w:val="18"/>
          <w:lang w:val="en-US"/>
        </w:rPr>
        <w:t>Noordwest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Hospital Group, Alkmaar,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>Department of Surgery, Albert Schweitzer Hospital, Dordrecht,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Surgery, </w:t>
      </w:r>
      <w:proofErr w:type="spellStart"/>
      <w:r w:rsidRPr="00E60D24">
        <w:rPr>
          <w:rFonts w:cs="Arial"/>
          <w:sz w:val="18"/>
          <w:szCs w:val="18"/>
          <w:lang w:val="en-US"/>
        </w:rPr>
        <w:t>Isala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Hospital, Zwolle,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Surgery, Hospital Group </w:t>
      </w:r>
      <w:proofErr w:type="spellStart"/>
      <w:r w:rsidRPr="00E60D24">
        <w:rPr>
          <w:rFonts w:cs="Arial"/>
          <w:sz w:val="18"/>
          <w:szCs w:val="18"/>
          <w:lang w:val="en-US"/>
        </w:rPr>
        <w:t>Twente</w:t>
      </w:r>
      <w:proofErr w:type="spellEnd"/>
      <w:r w:rsidRPr="00E60D24">
        <w:rPr>
          <w:rFonts w:cs="Arial"/>
          <w:sz w:val="18"/>
          <w:szCs w:val="18"/>
          <w:lang w:val="en-US"/>
        </w:rPr>
        <w:t>, Almelo,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>Department of Surgery, OLVG, Amsterdam,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>Department of Surgery, Haaglanden Medical Center, The Hague,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proofErr w:type="spellStart"/>
      <w:r w:rsidRPr="00E60D24">
        <w:rPr>
          <w:rFonts w:cs="Arial"/>
          <w:sz w:val="18"/>
          <w:szCs w:val="18"/>
          <w:lang w:val="en-US"/>
        </w:rPr>
        <w:t>Departement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of Surgery, </w:t>
      </w:r>
      <w:proofErr w:type="spellStart"/>
      <w:r w:rsidRPr="00E60D24">
        <w:rPr>
          <w:rFonts w:cs="Arial"/>
          <w:sz w:val="18"/>
          <w:szCs w:val="18"/>
          <w:lang w:val="en-US"/>
        </w:rPr>
        <w:t>Flevo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Hospital, Almere,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Surgery, </w:t>
      </w:r>
      <w:proofErr w:type="spellStart"/>
      <w:r w:rsidRPr="00E60D24">
        <w:rPr>
          <w:rFonts w:cs="Arial"/>
          <w:sz w:val="18"/>
          <w:szCs w:val="18"/>
          <w:lang w:val="en-US"/>
        </w:rPr>
        <w:t>Maasstad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Hospital, Rotterdam,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Surgery, </w:t>
      </w:r>
      <w:proofErr w:type="spellStart"/>
      <w:r w:rsidRPr="00E60D24">
        <w:rPr>
          <w:rFonts w:cs="Arial"/>
          <w:sz w:val="18"/>
          <w:szCs w:val="18"/>
          <w:lang w:val="en-US"/>
        </w:rPr>
        <w:t>Gelre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Hospitals, Apeldoorn,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>Department of Surgery, Tergooi Hospitals, Hilversum,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Surgery, Elisabeth - </w:t>
      </w:r>
      <w:proofErr w:type="spellStart"/>
      <w:r w:rsidRPr="00E60D24">
        <w:rPr>
          <w:rFonts w:cs="Arial"/>
          <w:sz w:val="18"/>
          <w:szCs w:val="18"/>
          <w:lang w:val="en-US"/>
        </w:rPr>
        <w:t>Tweesteden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Hospital, Tilburg,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Surgery, </w:t>
      </w:r>
      <w:proofErr w:type="spellStart"/>
      <w:r w:rsidRPr="00E60D24">
        <w:rPr>
          <w:rFonts w:cs="Arial"/>
          <w:sz w:val="18"/>
          <w:szCs w:val="18"/>
          <w:lang w:val="en-US"/>
        </w:rPr>
        <w:t>Zuyderland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Medical Center, </w:t>
      </w:r>
      <w:proofErr w:type="spellStart"/>
      <w:r w:rsidRPr="00E60D24">
        <w:rPr>
          <w:rFonts w:cs="Arial"/>
          <w:sz w:val="18"/>
          <w:szCs w:val="18"/>
          <w:lang w:val="en-US"/>
        </w:rPr>
        <w:t>Sittard-Geleen</w:t>
      </w:r>
      <w:proofErr w:type="spellEnd"/>
      <w:r w:rsidRPr="00E60D24">
        <w:rPr>
          <w:rFonts w:cs="Arial"/>
          <w:sz w:val="18"/>
          <w:szCs w:val="18"/>
          <w:lang w:val="en-US"/>
        </w:rPr>
        <w:t>/Heerlen,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Surgery, </w:t>
      </w:r>
      <w:proofErr w:type="spellStart"/>
      <w:r w:rsidRPr="00E60D24">
        <w:rPr>
          <w:rFonts w:cs="Arial"/>
          <w:sz w:val="18"/>
          <w:szCs w:val="18"/>
          <w:lang w:val="en-US"/>
        </w:rPr>
        <w:t>Amphia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Hospital, Breda,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>Department of Surgery, Maastricht UMC+, Maastricht,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Surgery, </w:t>
      </w:r>
      <w:proofErr w:type="spellStart"/>
      <w:r w:rsidRPr="00E60D24">
        <w:rPr>
          <w:rFonts w:cs="Arial"/>
          <w:sz w:val="18"/>
          <w:szCs w:val="18"/>
          <w:lang w:val="en-US"/>
        </w:rPr>
        <w:t>Dijklander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Hospital, Hoorn,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eastAsia="Times New Roman" w:cs="Arial"/>
          <w:color w:val="000000"/>
          <w:sz w:val="18"/>
          <w:szCs w:val="18"/>
          <w:lang w:val="en-US"/>
        </w:rPr>
        <w:t xml:space="preserve">Department of Surgery, </w:t>
      </w:r>
      <w:proofErr w:type="spellStart"/>
      <w:r w:rsidRPr="00E60D24">
        <w:rPr>
          <w:rFonts w:eastAsia="Times New Roman" w:cs="Arial"/>
          <w:color w:val="000000"/>
          <w:sz w:val="18"/>
          <w:szCs w:val="18"/>
          <w:lang w:val="en-US"/>
        </w:rPr>
        <w:t>VieCuri</w:t>
      </w:r>
      <w:proofErr w:type="spellEnd"/>
      <w:r w:rsidRPr="00E60D24">
        <w:rPr>
          <w:rFonts w:eastAsia="Times New Roman" w:cs="Arial"/>
          <w:color w:val="000000"/>
          <w:sz w:val="18"/>
          <w:szCs w:val="18"/>
          <w:lang w:val="en-US"/>
        </w:rPr>
        <w:t xml:space="preserve"> </w:t>
      </w:r>
      <w:proofErr w:type="spellStart"/>
      <w:r w:rsidRPr="00E60D24">
        <w:rPr>
          <w:rFonts w:eastAsia="Times New Roman" w:cs="Arial"/>
          <w:color w:val="000000"/>
          <w:sz w:val="18"/>
          <w:szCs w:val="18"/>
          <w:lang w:val="en-US"/>
        </w:rPr>
        <w:t>Medisch</w:t>
      </w:r>
      <w:proofErr w:type="spellEnd"/>
      <w:r w:rsidRPr="00E60D24">
        <w:rPr>
          <w:rFonts w:eastAsia="Times New Roman" w:cs="Arial"/>
          <w:color w:val="000000"/>
          <w:sz w:val="18"/>
          <w:szCs w:val="18"/>
          <w:lang w:val="en-US"/>
        </w:rPr>
        <w:t xml:space="preserve"> Centrum for Noord-Limburg, Venlo,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Emergency Medicine, St </w:t>
      </w:r>
      <w:proofErr w:type="spellStart"/>
      <w:r w:rsidRPr="00E60D24">
        <w:rPr>
          <w:rFonts w:cs="Arial"/>
          <w:sz w:val="18"/>
          <w:szCs w:val="18"/>
          <w:lang w:val="en-US"/>
        </w:rPr>
        <w:t>Jansdal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Hospital, </w:t>
      </w:r>
      <w:proofErr w:type="spellStart"/>
      <w:r w:rsidRPr="00E60D24">
        <w:rPr>
          <w:rFonts w:cs="Arial"/>
          <w:sz w:val="18"/>
          <w:szCs w:val="18"/>
          <w:lang w:val="en-US"/>
        </w:rPr>
        <w:t>Harderwijk</w:t>
      </w:r>
      <w:proofErr w:type="spellEnd"/>
      <w:r w:rsidRPr="00E60D24">
        <w:rPr>
          <w:rFonts w:cs="Arial"/>
          <w:sz w:val="18"/>
          <w:szCs w:val="18"/>
          <w:lang w:val="en-US"/>
        </w:rPr>
        <w:t>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Surgery, </w:t>
      </w:r>
      <w:proofErr w:type="spellStart"/>
      <w:r w:rsidRPr="00E60D24">
        <w:rPr>
          <w:rFonts w:cs="Arial"/>
          <w:sz w:val="18"/>
          <w:szCs w:val="18"/>
          <w:lang w:val="en-US"/>
        </w:rPr>
        <w:t>Sint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Antonius Hospital, </w:t>
      </w:r>
      <w:proofErr w:type="spellStart"/>
      <w:r w:rsidRPr="00E60D24">
        <w:rPr>
          <w:rFonts w:cs="Arial"/>
          <w:sz w:val="18"/>
          <w:szCs w:val="18"/>
          <w:lang w:val="en-US"/>
        </w:rPr>
        <w:t>Nieuwegein</w:t>
      </w:r>
      <w:proofErr w:type="spellEnd"/>
      <w:r w:rsidRPr="00E60D24">
        <w:rPr>
          <w:rFonts w:cs="Arial"/>
          <w:sz w:val="18"/>
          <w:szCs w:val="18"/>
          <w:lang w:val="en-US"/>
        </w:rPr>
        <w:t>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Surgery, </w:t>
      </w:r>
      <w:proofErr w:type="spellStart"/>
      <w:r w:rsidRPr="00E60D24">
        <w:rPr>
          <w:rFonts w:cs="Arial"/>
          <w:sz w:val="18"/>
          <w:szCs w:val="18"/>
          <w:lang w:val="en-US"/>
        </w:rPr>
        <w:t>Rijnstate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Hospital, Arnhem,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Surgery, </w:t>
      </w:r>
      <w:proofErr w:type="spellStart"/>
      <w:r w:rsidRPr="00E60D24">
        <w:rPr>
          <w:rFonts w:cs="Arial"/>
          <w:sz w:val="18"/>
          <w:szCs w:val="18"/>
          <w:lang w:val="en-US"/>
        </w:rPr>
        <w:t>Spaarne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</w:t>
      </w:r>
      <w:proofErr w:type="spellStart"/>
      <w:r w:rsidRPr="00E60D24">
        <w:rPr>
          <w:rFonts w:cs="Arial"/>
          <w:sz w:val="18"/>
          <w:szCs w:val="18"/>
          <w:lang w:val="en-US"/>
        </w:rPr>
        <w:t>Gasthuis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, Haarlem and </w:t>
      </w:r>
      <w:proofErr w:type="spellStart"/>
      <w:r w:rsidRPr="00E60D24">
        <w:rPr>
          <w:rFonts w:cs="Arial"/>
          <w:sz w:val="18"/>
          <w:szCs w:val="18"/>
          <w:lang w:val="en-US"/>
        </w:rPr>
        <w:t>Hoofddorp</w:t>
      </w:r>
      <w:proofErr w:type="spellEnd"/>
      <w:r w:rsidRPr="00E60D24">
        <w:rPr>
          <w:rFonts w:cs="Arial"/>
          <w:sz w:val="18"/>
          <w:szCs w:val="18"/>
          <w:lang w:val="en-US"/>
        </w:rPr>
        <w:t>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>Department of Internal Medicine, Division of Infectious Diseases, Amsterdam Institute for Infection and Immunity (AI&amp;II), Amsterdam UMC, University of Amsterdam, Amsterdam,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>Department of Radiology and Nuclear Medicine, Maastricht UMC+, Maastricht,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lastRenderedPageBreak/>
        <w:t>Department of Radiology and Nuclear Medicine, Amsterdam Gastroenterology Endocrinology Metabolism, Amsterdam UMC, University of Amsterdam, Amsterdam,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Surgery, St </w:t>
      </w:r>
      <w:proofErr w:type="spellStart"/>
      <w:r w:rsidRPr="00E60D24">
        <w:rPr>
          <w:rFonts w:cs="Arial"/>
          <w:sz w:val="18"/>
          <w:szCs w:val="18"/>
          <w:lang w:val="en-US"/>
        </w:rPr>
        <w:t>Jansdal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Hospital, </w:t>
      </w:r>
      <w:proofErr w:type="spellStart"/>
      <w:r w:rsidRPr="00E60D24">
        <w:rPr>
          <w:rFonts w:cs="Arial"/>
          <w:sz w:val="18"/>
          <w:szCs w:val="18"/>
          <w:lang w:val="en-US"/>
        </w:rPr>
        <w:t>Harderwijk</w:t>
      </w:r>
      <w:proofErr w:type="spellEnd"/>
      <w:r w:rsidRPr="00E60D24">
        <w:rPr>
          <w:rFonts w:cs="Arial"/>
          <w:sz w:val="18"/>
          <w:szCs w:val="18"/>
          <w:lang w:val="en-US"/>
        </w:rPr>
        <w:t>, the Netherlands</w:t>
      </w:r>
    </w:p>
    <w:p w:rsidR="00FA6531" w:rsidRPr="00E60D24" w:rsidRDefault="00FA6531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>Department of Pulmonary Medicine, Haaglanden Medical Center, The Hague, the Netherlands</w:t>
      </w:r>
    </w:p>
    <w:p w:rsidR="005B5C38" w:rsidRPr="00E60D24" w:rsidRDefault="005B5C38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 xml:space="preserve">Department of Radiology, </w:t>
      </w:r>
      <w:proofErr w:type="spellStart"/>
      <w:r w:rsidRPr="00E60D24">
        <w:rPr>
          <w:rFonts w:cs="Arial"/>
          <w:sz w:val="18"/>
          <w:szCs w:val="18"/>
          <w:lang w:val="en-US"/>
        </w:rPr>
        <w:t>Amphia</w:t>
      </w:r>
      <w:proofErr w:type="spellEnd"/>
      <w:r w:rsidRPr="00E60D24">
        <w:rPr>
          <w:rFonts w:cs="Arial"/>
          <w:sz w:val="18"/>
          <w:szCs w:val="18"/>
          <w:lang w:val="en-US"/>
        </w:rPr>
        <w:t xml:space="preserve"> Hospital, Breda, the Netherlands</w:t>
      </w:r>
    </w:p>
    <w:p w:rsidR="005B5C38" w:rsidRPr="00E60D24" w:rsidRDefault="005B5C38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eastAsia="Times New Roman" w:cs="Arial"/>
          <w:sz w:val="18"/>
          <w:szCs w:val="18"/>
          <w:lang w:val="en-US" w:eastAsia="nl-NL"/>
        </w:rPr>
        <w:t xml:space="preserve">Department of Clinical Epidemiology, </w:t>
      </w:r>
      <w:proofErr w:type="spellStart"/>
      <w:r w:rsidRPr="00E60D24">
        <w:rPr>
          <w:rFonts w:eastAsia="Times New Roman" w:cs="Arial"/>
          <w:sz w:val="18"/>
          <w:szCs w:val="18"/>
          <w:lang w:val="en-US" w:eastAsia="nl-NL"/>
        </w:rPr>
        <w:t>VieCuri</w:t>
      </w:r>
      <w:proofErr w:type="spellEnd"/>
      <w:r w:rsidRPr="00E60D24">
        <w:rPr>
          <w:rFonts w:eastAsia="Times New Roman" w:cs="Arial"/>
          <w:sz w:val="18"/>
          <w:szCs w:val="18"/>
          <w:lang w:val="en-US" w:eastAsia="nl-NL"/>
        </w:rPr>
        <w:t xml:space="preserve"> </w:t>
      </w:r>
      <w:proofErr w:type="spellStart"/>
      <w:r w:rsidRPr="00E60D24">
        <w:rPr>
          <w:rFonts w:eastAsia="Times New Roman" w:cs="Arial"/>
          <w:sz w:val="18"/>
          <w:szCs w:val="18"/>
          <w:lang w:val="en-US" w:eastAsia="nl-NL"/>
        </w:rPr>
        <w:t>Medisch</w:t>
      </w:r>
      <w:proofErr w:type="spellEnd"/>
      <w:r w:rsidRPr="00E60D24">
        <w:rPr>
          <w:rFonts w:eastAsia="Times New Roman" w:cs="Arial"/>
          <w:sz w:val="18"/>
          <w:szCs w:val="18"/>
          <w:lang w:val="en-US" w:eastAsia="nl-NL"/>
        </w:rPr>
        <w:t xml:space="preserve"> Centrum for Noord-Limburg, Venlo, the Netherlands</w:t>
      </w:r>
    </w:p>
    <w:p w:rsidR="005B5C38" w:rsidRPr="00E60D24" w:rsidRDefault="005B5C38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>Department of Radiology and Nuclear Medicine, Haaglanden Medical Center, The Hague, the Netherlands</w:t>
      </w:r>
    </w:p>
    <w:p w:rsidR="00E60D24" w:rsidRPr="00E60D24" w:rsidRDefault="00E60D24" w:rsidP="00FA6531">
      <w:pPr>
        <w:pStyle w:val="Lijstalinea"/>
        <w:numPr>
          <w:ilvl w:val="0"/>
          <w:numId w:val="1"/>
        </w:numPr>
        <w:spacing w:after="0"/>
        <w:rPr>
          <w:rFonts w:eastAsia="Times New Roman" w:cs="Arial"/>
          <w:sz w:val="18"/>
          <w:szCs w:val="18"/>
          <w:lang w:val="en-US" w:eastAsia="nl-NL"/>
        </w:rPr>
      </w:pPr>
      <w:r w:rsidRPr="00E60D24">
        <w:rPr>
          <w:rFonts w:cs="Arial"/>
          <w:sz w:val="18"/>
          <w:szCs w:val="18"/>
          <w:lang w:val="en-US"/>
        </w:rPr>
        <w:t>Department of Surgery, UMC Utrecht Cancer Center, UMC Utrecht, the Netherlands</w:t>
      </w:r>
    </w:p>
    <w:p w:rsidR="00E60D24" w:rsidRDefault="00E60D24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:rsidR="003218D2" w:rsidRPr="00AC79C8" w:rsidRDefault="003218D2" w:rsidP="00AC79C8">
      <w:pPr>
        <w:pStyle w:val="Lijstaline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AC79C8">
        <w:rPr>
          <w:rFonts w:eastAsia="Times New Roman" w:cs="Arial"/>
          <w:b/>
          <w:bCs/>
          <w:color w:val="000000"/>
          <w:lang w:eastAsia="nl-NL"/>
        </w:rPr>
        <w:lastRenderedPageBreak/>
        <w:t xml:space="preserve">Author </w:t>
      </w:r>
      <w:proofErr w:type="spellStart"/>
      <w:r w:rsidRPr="00AC79C8">
        <w:rPr>
          <w:rFonts w:eastAsia="Times New Roman" w:cs="Arial"/>
          <w:b/>
          <w:bCs/>
          <w:color w:val="000000"/>
          <w:lang w:eastAsia="nl-NL"/>
        </w:rPr>
        <w:t>Contributions</w:t>
      </w:r>
      <w:proofErr w:type="spellEnd"/>
      <w:r w:rsidRPr="00AC79C8">
        <w:rPr>
          <w:rFonts w:eastAsia="Times New Roman" w:cs="Arial"/>
          <w:b/>
          <w:bCs/>
          <w:color w:val="000000"/>
          <w:lang w:eastAsia="nl-NL"/>
        </w:rPr>
        <w:t> </w:t>
      </w:r>
    </w:p>
    <w:p w:rsidR="003218D2" w:rsidRPr="000F5EDA" w:rsidRDefault="003218D2" w:rsidP="003218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0F5EDA">
        <w:rPr>
          <w:rFonts w:eastAsia="Times New Roman" w:cs="Arial"/>
          <w:i/>
          <w:iCs/>
          <w:color w:val="000000"/>
          <w:lang w:eastAsia="nl-NL"/>
        </w:rPr>
        <w:t xml:space="preserve">Concept </w:t>
      </w:r>
      <w:proofErr w:type="spellStart"/>
      <w:r w:rsidRPr="000F5EDA">
        <w:rPr>
          <w:rFonts w:eastAsia="Times New Roman" w:cs="Arial"/>
          <w:i/>
          <w:iCs/>
          <w:color w:val="000000"/>
          <w:lang w:eastAsia="nl-NL"/>
        </w:rPr>
        <w:t>and</w:t>
      </w:r>
      <w:proofErr w:type="spellEnd"/>
      <w:r w:rsidRPr="000F5EDA">
        <w:rPr>
          <w:rFonts w:eastAsia="Times New Roman" w:cs="Arial"/>
          <w:i/>
          <w:iCs/>
          <w:color w:val="000000"/>
          <w:lang w:eastAsia="nl-NL"/>
        </w:rPr>
        <w:t xml:space="preserve"> design:</w:t>
      </w:r>
      <w:r w:rsidRPr="000F5EDA">
        <w:rPr>
          <w:rFonts w:eastAsia="Times New Roman" w:cs="Arial"/>
          <w:color w:val="000000"/>
          <w:lang w:eastAsia="nl-NL"/>
        </w:rPr>
        <w:t xml:space="preserve"> Scheijmans, Borgstein, </w:t>
      </w:r>
      <w:r>
        <w:rPr>
          <w:rFonts w:eastAsia="Times New Roman" w:cs="Arial"/>
          <w:color w:val="000000"/>
          <w:lang w:eastAsia="nl-NL"/>
        </w:rPr>
        <w:t xml:space="preserve">Puylaert, Bom, Prins, Gietema, Stoker, </w:t>
      </w:r>
      <w:r w:rsidRPr="000F5EDA">
        <w:rPr>
          <w:rFonts w:eastAsia="Times New Roman" w:cs="Arial"/>
          <w:color w:val="000000"/>
          <w:lang w:eastAsia="nl-NL"/>
        </w:rPr>
        <w:t>Gisbertz, Besselink</w:t>
      </w:r>
      <w:r>
        <w:rPr>
          <w:rFonts w:eastAsia="Times New Roman" w:cs="Arial"/>
          <w:color w:val="000000"/>
          <w:lang w:eastAsia="nl-NL"/>
        </w:rPr>
        <w:t xml:space="preserve"> </w:t>
      </w:r>
      <w:proofErr w:type="spellStart"/>
      <w:r>
        <w:rPr>
          <w:rFonts w:eastAsia="Times New Roman" w:cs="Arial"/>
          <w:color w:val="000000"/>
          <w:lang w:eastAsia="nl-NL"/>
        </w:rPr>
        <w:t>and</w:t>
      </w:r>
      <w:proofErr w:type="spellEnd"/>
      <w:r w:rsidRPr="000F5EDA">
        <w:rPr>
          <w:rFonts w:eastAsia="Times New Roman" w:cs="Arial"/>
          <w:color w:val="000000"/>
          <w:lang w:eastAsia="nl-NL"/>
        </w:rPr>
        <w:t xml:space="preserve"> Boermeester.</w:t>
      </w:r>
    </w:p>
    <w:p w:rsidR="003218D2" w:rsidRPr="000F5EDA" w:rsidRDefault="003218D2" w:rsidP="00321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3218D2" w:rsidRPr="000F5EDA" w:rsidRDefault="003218D2" w:rsidP="003218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proofErr w:type="spellStart"/>
      <w:r w:rsidRPr="000F5EDA">
        <w:rPr>
          <w:rFonts w:eastAsia="Times New Roman" w:cs="Arial"/>
          <w:i/>
          <w:iCs/>
          <w:color w:val="000000"/>
          <w:lang w:eastAsia="nl-NL"/>
        </w:rPr>
        <w:t>Acquisition</w:t>
      </w:r>
      <w:proofErr w:type="spellEnd"/>
      <w:r w:rsidRPr="000F5EDA">
        <w:rPr>
          <w:rFonts w:eastAsia="Times New Roman" w:cs="Arial"/>
          <w:i/>
          <w:iCs/>
          <w:color w:val="000000"/>
          <w:lang w:eastAsia="nl-NL"/>
        </w:rPr>
        <w:t xml:space="preserve"> of data:</w:t>
      </w:r>
      <w:r>
        <w:rPr>
          <w:rFonts w:eastAsia="Times New Roman" w:cs="Arial"/>
          <w:color w:val="000000"/>
          <w:lang w:eastAsia="nl-NL"/>
        </w:rPr>
        <w:t xml:space="preserve"> Bachiri, van Bodegraven, Brandsma, ter Brugge, de Castro, Couvreur, Franken, Gaspersz, de Graaff, Groenen, Kleipool, Kuypers, Martens, Mens, Orsini, Reneerkens, Schok, Sedee, Tavakoli Rad, Volders, Weeder</w:t>
      </w:r>
      <w:r w:rsidRPr="000F5EDA">
        <w:rPr>
          <w:rFonts w:eastAsia="Times New Roman" w:cs="Arial"/>
          <w:color w:val="000000"/>
          <w:lang w:eastAsia="nl-NL"/>
        </w:rPr>
        <w:t>. </w:t>
      </w:r>
    </w:p>
    <w:p w:rsidR="003218D2" w:rsidRPr="000F5EDA" w:rsidRDefault="003218D2" w:rsidP="00321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3218D2" w:rsidRPr="000F5EDA" w:rsidRDefault="003218D2" w:rsidP="003218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0F5EDA">
        <w:rPr>
          <w:rFonts w:eastAsia="Times New Roman" w:cs="Arial"/>
          <w:i/>
          <w:iCs/>
          <w:color w:val="000000"/>
          <w:lang w:eastAsia="nl-NL"/>
        </w:rPr>
        <w:t xml:space="preserve">Analysis </w:t>
      </w:r>
      <w:proofErr w:type="spellStart"/>
      <w:r w:rsidRPr="000F5EDA">
        <w:rPr>
          <w:rFonts w:eastAsia="Times New Roman" w:cs="Arial"/>
          <w:i/>
          <w:iCs/>
          <w:color w:val="000000"/>
          <w:lang w:eastAsia="nl-NL"/>
        </w:rPr>
        <w:t>and</w:t>
      </w:r>
      <w:proofErr w:type="spellEnd"/>
      <w:r w:rsidRPr="000F5EDA">
        <w:rPr>
          <w:rFonts w:eastAsia="Times New Roman" w:cs="Arial"/>
          <w:i/>
          <w:iCs/>
          <w:color w:val="000000"/>
          <w:lang w:eastAsia="nl-NL"/>
        </w:rPr>
        <w:t xml:space="preserve"> </w:t>
      </w:r>
      <w:proofErr w:type="spellStart"/>
      <w:r w:rsidRPr="000F5EDA">
        <w:rPr>
          <w:rFonts w:eastAsia="Times New Roman" w:cs="Arial"/>
          <w:i/>
          <w:iCs/>
          <w:color w:val="000000"/>
          <w:lang w:eastAsia="nl-NL"/>
        </w:rPr>
        <w:t>interpretation</w:t>
      </w:r>
      <w:proofErr w:type="spellEnd"/>
      <w:r w:rsidRPr="000F5EDA">
        <w:rPr>
          <w:rFonts w:eastAsia="Times New Roman" w:cs="Arial"/>
          <w:i/>
          <w:iCs/>
          <w:color w:val="000000"/>
          <w:lang w:eastAsia="nl-NL"/>
        </w:rPr>
        <w:t xml:space="preserve"> of data:</w:t>
      </w:r>
      <w:r w:rsidRPr="000F5EDA">
        <w:rPr>
          <w:rFonts w:eastAsia="Times New Roman" w:cs="Arial"/>
          <w:color w:val="000000"/>
          <w:lang w:eastAsia="nl-NL"/>
        </w:rPr>
        <w:t xml:space="preserve"> Scheijmans, Borgstein, </w:t>
      </w:r>
      <w:r>
        <w:rPr>
          <w:rFonts w:eastAsia="Times New Roman" w:cs="Arial"/>
          <w:color w:val="000000"/>
          <w:lang w:eastAsia="nl-NL"/>
        </w:rPr>
        <w:t xml:space="preserve">Puylaert, Bom, Prins, Gietema, Stoker, </w:t>
      </w:r>
      <w:r w:rsidRPr="000F5EDA">
        <w:rPr>
          <w:rFonts w:eastAsia="Times New Roman" w:cs="Arial"/>
          <w:color w:val="000000"/>
          <w:lang w:eastAsia="nl-NL"/>
        </w:rPr>
        <w:t>Gisbertz, Besselink</w:t>
      </w:r>
      <w:r>
        <w:rPr>
          <w:rFonts w:eastAsia="Times New Roman" w:cs="Arial"/>
          <w:color w:val="000000"/>
          <w:lang w:eastAsia="nl-NL"/>
        </w:rPr>
        <w:t xml:space="preserve"> </w:t>
      </w:r>
      <w:proofErr w:type="spellStart"/>
      <w:r>
        <w:rPr>
          <w:rFonts w:eastAsia="Times New Roman" w:cs="Arial"/>
          <w:color w:val="000000"/>
          <w:lang w:eastAsia="nl-NL"/>
        </w:rPr>
        <w:t>and</w:t>
      </w:r>
      <w:proofErr w:type="spellEnd"/>
      <w:r w:rsidRPr="000F5EDA">
        <w:rPr>
          <w:rFonts w:eastAsia="Times New Roman" w:cs="Arial"/>
          <w:color w:val="000000"/>
          <w:lang w:eastAsia="nl-NL"/>
        </w:rPr>
        <w:t xml:space="preserve"> Boermeester.</w:t>
      </w:r>
    </w:p>
    <w:p w:rsidR="003218D2" w:rsidRPr="000F5EDA" w:rsidRDefault="003218D2" w:rsidP="00321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3218D2" w:rsidRPr="000F5EDA" w:rsidRDefault="003218D2" w:rsidP="003218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0F5EDA">
        <w:rPr>
          <w:rFonts w:eastAsia="Times New Roman" w:cs="Arial"/>
          <w:i/>
          <w:iCs/>
          <w:color w:val="000000"/>
          <w:lang w:eastAsia="nl-NL"/>
        </w:rPr>
        <w:t xml:space="preserve">Statistical analysis: </w:t>
      </w:r>
      <w:r w:rsidRPr="000F5EDA">
        <w:rPr>
          <w:rFonts w:eastAsia="Times New Roman" w:cs="Arial"/>
          <w:color w:val="000000"/>
          <w:lang w:eastAsia="nl-NL"/>
        </w:rPr>
        <w:t xml:space="preserve">Scheijmans, </w:t>
      </w:r>
      <w:r>
        <w:rPr>
          <w:rFonts w:eastAsia="Times New Roman" w:cs="Arial"/>
          <w:color w:val="000000"/>
          <w:lang w:eastAsia="nl-NL"/>
        </w:rPr>
        <w:t>Borgstein.</w:t>
      </w:r>
    </w:p>
    <w:p w:rsidR="003218D2" w:rsidRPr="000F5EDA" w:rsidRDefault="003218D2" w:rsidP="00321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3218D2" w:rsidRPr="000F5EDA" w:rsidRDefault="003218D2" w:rsidP="003218D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proofErr w:type="spellStart"/>
      <w:r w:rsidRPr="000F5EDA">
        <w:rPr>
          <w:rFonts w:eastAsia="Times New Roman" w:cs="Arial"/>
          <w:i/>
          <w:iCs/>
          <w:color w:val="000000"/>
          <w:lang w:eastAsia="nl-NL"/>
        </w:rPr>
        <w:t>Drafting</w:t>
      </w:r>
      <w:proofErr w:type="spellEnd"/>
      <w:r w:rsidRPr="000F5EDA">
        <w:rPr>
          <w:rFonts w:eastAsia="Times New Roman" w:cs="Arial"/>
          <w:i/>
          <w:iCs/>
          <w:color w:val="000000"/>
          <w:lang w:eastAsia="nl-NL"/>
        </w:rPr>
        <w:t xml:space="preserve"> of </w:t>
      </w:r>
      <w:proofErr w:type="spellStart"/>
      <w:r w:rsidRPr="000F5EDA">
        <w:rPr>
          <w:rFonts w:eastAsia="Times New Roman" w:cs="Arial"/>
          <w:i/>
          <w:iCs/>
          <w:color w:val="000000"/>
          <w:lang w:eastAsia="nl-NL"/>
        </w:rPr>
        <w:t>the</w:t>
      </w:r>
      <w:proofErr w:type="spellEnd"/>
      <w:r w:rsidRPr="000F5EDA">
        <w:rPr>
          <w:rFonts w:eastAsia="Times New Roman" w:cs="Arial"/>
          <w:i/>
          <w:iCs/>
          <w:color w:val="000000"/>
          <w:lang w:eastAsia="nl-NL"/>
        </w:rPr>
        <w:t xml:space="preserve"> manuscript:</w:t>
      </w:r>
      <w:r w:rsidRPr="000F5EDA">
        <w:rPr>
          <w:rFonts w:eastAsia="Times New Roman" w:cs="Arial"/>
          <w:color w:val="000000"/>
          <w:lang w:eastAsia="nl-NL"/>
        </w:rPr>
        <w:t xml:space="preserve"> Scheijmans, Borgstein, </w:t>
      </w:r>
      <w:r>
        <w:rPr>
          <w:rFonts w:eastAsia="Times New Roman" w:cs="Arial"/>
          <w:color w:val="000000"/>
          <w:lang w:eastAsia="nl-NL"/>
        </w:rPr>
        <w:t xml:space="preserve">Puylaert, Bom, Prins, Gietema, Stoker, </w:t>
      </w:r>
      <w:r w:rsidRPr="000F5EDA">
        <w:rPr>
          <w:rFonts w:eastAsia="Times New Roman" w:cs="Arial"/>
          <w:color w:val="000000"/>
          <w:lang w:eastAsia="nl-NL"/>
        </w:rPr>
        <w:t>Gisbertz, Besselink</w:t>
      </w:r>
      <w:r>
        <w:rPr>
          <w:rFonts w:eastAsia="Times New Roman" w:cs="Arial"/>
          <w:color w:val="000000"/>
          <w:lang w:eastAsia="nl-NL"/>
        </w:rPr>
        <w:t xml:space="preserve"> </w:t>
      </w:r>
      <w:proofErr w:type="spellStart"/>
      <w:r>
        <w:rPr>
          <w:rFonts w:eastAsia="Times New Roman" w:cs="Arial"/>
          <w:color w:val="000000"/>
          <w:lang w:eastAsia="nl-NL"/>
        </w:rPr>
        <w:t>and</w:t>
      </w:r>
      <w:proofErr w:type="spellEnd"/>
      <w:r w:rsidRPr="000F5EDA">
        <w:rPr>
          <w:rFonts w:eastAsia="Times New Roman" w:cs="Arial"/>
          <w:color w:val="000000"/>
          <w:lang w:eastAsia="nl-NL"/>
        </w:rPr>
        <w:t xml:space="preserve"> Boermeester.</w:t>
      </w:r>
    </w:p>
    <w:p w:rsidR="003218D2" w:rsidRPr="000F5EDA" w:rsidRDefault="003218D2" w:rsidP="00321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3218D2" w:rsidRPr="000F5EDA" w:rsidRDefault="003218D2" w:rsidP="003218D2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0F5EDA">
        <w:rPr>
          <w:rFonts w:eastAsia="Times New Roman" w:cs="Arial"/>
          <w:i/>
          <w:iCs/>
          <w:color w:val="000000"/>
          <w:lang w:val="en-US" w:eastAsia="nl-NL"/>
        </w:rPr>
        <w:t>Critical revision of the manuscript:</w:t>
      </w:r>
      <w:r w:rsidRPr="000F5EDA">
        <w:rPr>
          <w:rFonts w:eastAsia="Times New Roman" w:cs="Arial"/>
          <w:color w:val="000000"/>
          <w:lang w:val="en-US" w:eastAsia="nl-NL"/>
        </w:rPr>
        <w:t xml:space="preserve"> All authors.</w:t>
      </w:r>
    </w:p>
    <w:p w:rsidR="003218D2" w:rsidRPr="000F5EDA" w:rsidRDefault="003218D2" w:rsidP="00321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</w:p>
    <w:p w:rsidR="003218D2" w:rsidRPr="00AA641D" w:rsidRDefault="003218D2" w:rsidP="00AA641D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0F5EDA">
        <w:rPr>
          <w:rFonts w:eastAsia="Times New Roman" w:cs="Arial"/>
          <w:i/>
          <w:iCs/>
          <w:color w:val="000000"/>
          <w:lang w:val="en-US" w:eastAsia="nl-NL"/>
        </w:rPr>
        <w:t>Final approval of the manuscript for publication:</w:t>
      </w:r>
      <w:r w:rsidRPr="000F5EDA">
        <w:rPr>
          <w:rFonts w:eastAsia="Times New Roman" w:cs="Arial"/>
          <w:color w:val="000000"/>
          <w:lang w:val="en-US" w:eastAsia="nl-NL"/>
        </w:rPr>
        <w:t xml:space="preserve"> All authors.</w:t>
      </w:r>
    </w:p>
    <w:p w:rsidR="003218D2" w:rsidRDefault="003218D2">
      <w:pPr>
        <w:spacing w:line="259" w:lineRule="auto"/>
        <w:rPr>
          <w:rFonts w:eastAsia="Times New Roman" w:cs="Arial"/>
          <w:b/>
          <w:bCs/>
          <w:color w:val="000000"/>
          <w:lang w:val="en-US" w:eastAsia="nl-NL"/>
        </w:rPr>
      </w:pPr>
      <w:r>
        <w:rPr>
          <w:rFonts w:eastAsia="Times New Roman" w:cs="Arial"/>
          <w:b/>
          <w:bCs/>
          <w:color w:val="000000"/>
          <w:lang w:val="en-US" w:eastAsia="nl-NL"/>
        </w:rPr>
        <w:br w:type="page"/>
      </w:r>
    </w:p>
    <w:p w:rsidR="00E60D24" w:rsidRPr="00AC79C8" w:rsidRDefault="00E60D24" w:rsidP="00AC79C8">
      <w:pPr>
        <w:pStyle w:val="Lijstalinea"/>
        <w:numPr>
          <w:ilvl w:val="0"/>
          <w:numId w:val="2"/>
        </w:numPr>
        <w:spacing w:after="0"/>
        <w:rPr>
          <w:rFonts w:eastAsia="Times New Roman" w:cs="Arial"/>
          <w:color w:val="000000"/>
          <w:lang w:val="en-US" w:eastAsia="nl-NL"/>
        </w:rPr>
      </w:pPr>
      <w:r w:rsidRPr="00AC79C8">
        <w:rPr>
          <w:rFonts w:eastAsia="Times New Roman" w:cs="Arial"/>
          <w:b/>
          <w:bCs/>
          <w:color w:val="000000"/>
          <w:lang w:val="en-US" w:eastAsia="nl-NL"/>
        </w:rPr>
        <w:lastRenderedPageBreak/>
        <w:t xml:space="preserve">Figure S1. </w:t>
      </w:r>
      <w:r w:rsidR="001C3D68" w:rsidRPr="00AC79C8">
        <w:rPr>
          <w:rFonts w:eastAsia="Times New Roman" w:cs="Arial"/>
          <w:color w:val="000000"/>
          <w:lang w:val="en-US" w:eastAsia="nl-NL"/>
        </w:rPr>
        <w:t xml:space="preserve">Duration of symptoms at presentation, cohort 2019 versus 2020. </w:t>
      </w:r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112395</wp:posOffset>
            </wp:positionV>
            <wp:extent cx="5762625" cy="2743200"/>
            <wp:effectExtent l="0" t="0" r="0" b="0"/>
            <wp:wrapNone/>
            <wp:docPr id="2" name="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rt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60D24" w:rsidRPr="002766D1" w:rsidRDefault="00E60D24" w:rsidP="001C3D68">
      <w:pPr>
        <w:tabs>
          <w:tab w:val="left" w:pos="1035"/>
          <w:tab w:val="left" w:pos="1830"/>
          <w:tab w:val="left" w:pos="2520"/>
          <w:tab w:val="left" w:pos="3210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017422CC" wp14:editId="5F678C7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572000" cy="2743200"/>
            <wp:effectExtent l="0" t="0" r="0" b="0"/>
            <wp:wrapNone/>
            <wp:docPr id="3" name="Grafiek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1C3D68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ab/>
      </w:r>
      <w:r w:rsidR="001C3D68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ab/>
      </w:r>
      <w:r w:rsidR="001C3D68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ab/>
      </w:r>
      <w:r w:rsidR="001C3D68"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  <w:tab/>
      </w:r>
    </w:p>
    <w:p w:rsidR="007765A7" w:rsidRPr="00AC79C8" w:rsidRDefault="00E60D24" w:rsidP="00AC79C8">
      <w:pPr>
        <w:pStyle w:val="Lijstalinea"/>
        <w:numPr>
          <w:ilvl w:val="0"/>
          <w:numId w:val="2"/>
        </w:numPr>
        <w:spacing w:after="0"/>
        <w:rPr>
          <w:rFonts w:asciiTheme="minorHAnsi" w:hAnsiTheme="minorHAnsi"/>
          <w:lang w:val="en-US"/>
        </w:rPr>
      </w:pPr>
      <w:r w:rsidRPr="00AC79C8">
        <w:rPr>
          <w:lang w:val="en-US"/>
        </w:rPr>
        <w:br w:type="page"/>
      </w:r>
      <w:r w:rsidR="007765A7" w:rsidRPr="00AC79C8">
        <w:rPr>
          <w:rFonts w:eastAsia="Times New Roman" w:cs="Arial"/>
          <w:b/>
          <w:bCs/>
          <w:color w:val="000000"/>
          <w:lang w:val="en-US" w:eastAsia="nl-NL"/>
        </w:rPr>
        <w:lastRenderedPageBreak/>
        <w:t xml:space="preserve">Table S1. </w:t>
      </w:r>
      <w:r w:rsidR="007765A7" w:rsidRPr="00AC79C8">
        <w:rPr>
          <w:rFonts w:eastAsia="Times New Roman" w:cs="Arial"/>
          <w:color w:val="000000"/>
          <w:lang w:val="en-US" w:eastAsia="nl-NL"/>
        </w:rPr>
        <w:t>Comparison of patients with uncomplicated appendicitis for 2019 pre-COVID cohort vs. 2020 COVID cohort.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818"/>
        <w:gridCol w:w="2126"/>
        <w:gridCol w:w="2410"/>
        <w:gridCol w:w="992"/>
      </w:tblGrid>
      <w:tr w:rsidR="007765A7" w:rsidTr="007765A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Norma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Characteristic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Normaalweb"/>
              <w:spacing w:before="0" w:beforeAutospacing="0" w:after="0" w:afterAutospacing="0" w:line="256" w:lineRule="auto"/>
              <w:jc w:val="center"/>
              <w:rPr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2019 control cohort (n=391)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nl-NL"/>
              </w:rPr>
              <w:t>2020 COVID-19 cohort</w:t>
            </w:r>
          </w:p>
          <w:p w:rsidR="007765A7" w:rsidRDefault="007765A7">
            <w:pPr>
              <w:pStyle w:val="Normaalweb"/>
              <w:spacing w:before="0" w:beforeAutospacing="0" w:after="0" w:afterAutospacing="0" w:line="256" w:lineRule="auto"/>
              <w:jc w:val="center"/>
              <w:rPr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 w:eastAsia="en-US"/>
              </w:rPr>
              <w:t>(n=321)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 value</w:t>
            </w:r>
          </w:p>
        </w:tc>
      </w:tr>
      <w:tr w:rsidR="007765A7" w:rsidTr="007765A7">
        <w:tc>
          <w:tcPr>
            <w:tcW w:w="38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Normaalweb"/>
              <w:spacing w:before="0" w:beforeAutospacing="0" w:after="0" w:afterAutospacing="0" w:line="256" w:lineRule="auto"/>
              <w:rPr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Age, median (IQR), years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36 (26-52)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37 (28-51)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0.227</w:t>
            </w:r>
          </w:p>
        </w:tc>
      </w:tr>
      <w:tr w:rsidR="007765A7" w:rsidTr="007765A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Normaalweb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ASA &gt;1, no./total no. (%)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136/364 (37.4)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121/282 (42.9)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0.153</w:t>
            </w:r>
          </w:p>
        </w:tc>
      </w:tr>
      <w:tr w:rsidR="007765A7" w:rsidTr="007765A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Duration of symptoms &gt;24 hours, no./total no. (%)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201/390 (51.5)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163/317 (51.4)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0.975</w:t>
            </w:r>
          </w:p>
        </w:tc>
      </w:tr>
      <w:tr w:rsidR="007765A7" w:rsidTr="007765A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Conservative treatment, no./total no. (%)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10/391 (2.6)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22/321 (6.9)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0.006</w:t>
            </w:r>
          </w:p>
        </w:tc>
      </w:tr>
      <w:tr w:rsidR="007765A7" w:rsidTr="007765A7"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Normaalweb"/>
              <w:spacing w:before="0" w:beforeAutospacing="0" w:after="0" w:afterAutospacing="0" w:line="256" w:lineRule="auto"/>
              <w:rPr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In-hospital delay in operated patients, median (IQR), hours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7.0 (4.8-14.1)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6.3 (4.1-10.7)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0.003</w:t>
            </w:r>
          </w:p>
        </w:tc>
      </w:tr>
      <w:tr w:rsidR="007765A7" w:rsidTr="007765A7">
        <w:trPr>
          <w:trHeight w:val="37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Normaalweb"/>
              <w:spacing w:before="0" w:beforeAutospacing="0" w:after="0" w:afterAutospacing="0" w:line="256" w:lineRule="auto"/>
              <w:rPr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Postoperative complication*, no./total no. (%)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28/381 (7.3)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18/298 (6.0)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0.501</w:t>
            </w:r>
          </w:p>
        </w:tc>
      </w:tr>
      <w:tr w:rsidR="007765A7" w:rsidTr="007765A7">
        <w:trPr>
          <w:trHeight w:val="37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Normaalweb"/>
              <w:spacing w:before="0" w:beforeAutospacing="0" w:after="0" w:afterAutospacing="0" w:line="256" w:lineRule="auto"/>
              <w:rPr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Severe postoperative complication*°, no./total no. (%)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4/381 (1.0)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Geenafstand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7/298 (2.3)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765A7" w:rsidRDefault="007765A7">
            <w:pPr>
              <w:pStyle w:val="Norma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0.227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 w:eastAsia="en-US"/>
              </w:rPr>
              <w:t>¥</w:t>
            </w:r>
          </w:p>
        </w:tc>
      </w:tr>
      <w:tr w:rsidR="007765A7" w:rsidRPr="00B53AE2" w:rsidTr="007765A7">
        <w:trPr>
          <w:trHeight w:val="370"/>
        </w:trPr>
        <w:tc>
          <w:tcPr>
            <w:tcW w:w="93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65A7" w:rsidRDefault="007765A7">
            <w:pPr>
              <w:pStyle w:val="Normaalweb"/>
              <w:spacing w:before="0" w:beforeAutospacing="0" w:after="0" w:afterAutospacing="0" w:line="256" w:lineRule="auto"/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Abbreviations: ASA, American Society of Anesthesiologists; IQR, interquartile range.</w:t>
            </w:r>
          </w:p>
          <w:p w:rsidR="007765A7" w:rsidRDefault="007765A7">
            <w:pPr>
              <w:pStyle w:val="Normaalweb"/>
              <w:spacing w:before="0" w:beforeAutospacing="0" w:after="0" w:afterAutospacing="0" w:line="256" w:lineRule="auto"/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¥ Fischer exact test was performed</w:t>
            </w:r>
          </w:p>
          <w:p w:rsidR="007765A7" w:rsidRDefault="007765A7">
            <w:pPr>
              <w:pStyle w:val="Normaalweb"/>
              <w:spacing w:before="0" w:beforeAutospacing="0" w:after="0" w:afterAutospacing="0" w:line="256" w:lineRule="auto"/>
              <w:rPr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* Patients for whom surgery was the initial treatment.</w:t>
            </w:r>
          </w:p>
          <w:p w:rsidR="007765A7" w:rsidRDefault="007765A7">
            <w:pPr>
              <w:pStyle w:val="Normaalweb"/>
              <w:spacing w:before="0" w:beforeAutospacing="0" w:after="0" w:afterAutospacing="0" w:line="256" w:lineRule="auto"/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○ Severe complications are defined as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Clavien-Dindo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IIIa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 xml:space="preserve"> or higher.</w:t>
            </w:r>
          </w:p>
        </w:tc>
      </w:tr>
    </w:tbl>
    <w:p w:rsidR="007765A7" w:rsidRDefault="007765A7" w:rsidP="007765A7">
      <w:pPr>
        <w:spacing w:after="0"/>
        <w:rPr>
          <w:rFonts w:asciiTheme="minorHAnsi" w:hAnsiTheme="minorHAnsi"/>
          <w:lang w:val="en-US"/>
        </w:rPr>
      </w:pPr>
      <w:r>
        <w:rPr>
          <w:lang w:val="en-US"/>
        </w:rPr>
        <w:br w:type="page"/>
      </w:r>
    </w:p>
    <w:p w:rsidR="00E60D24" w:rsidRPr="00AC79C8" w:rsidRDefault="00E60D24" w:rsidP="00AC79C8">
      <w:pPr>
        <w:pStyle w:val="Lijstaline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AC79C8">
        <w:rPr>
          <w:rFonts w:eastAsia="Times New Roman" w:cs="Arial"/>
          <w:b/>
          <w:bCs/>
          <w:color w:val="000000"/>
          <w:lang w:val="en-US" w:eastAsia="nl-NL"/>
        </w:rPr>
        <w:lastRenderedPageBreak/>
        <w:t>Table S</w:t>
      </w:r>
      <w:r w:rsidR="007765A7" w:rsidRPr="00AC79C8">
        <w:rPr>
          <w:rFonts w:eastAsia="Times New Roman" w:cs="Arial"/>
          <w:b/>
          <w:bCs/>
          <w:color w:val="000000"/>
          <w:lang w:val="en-US" w:eastAsia="nl-NL"/>
        </w:rPr>
        <w:t>2</w:t>
      </w:r>
      <w:r w:rsidRPr="00AC79C8">
        <w:rPr>
          <w:rFonts w:eastAsia="Times New Roman" w:cs="Arial"/>
          <w:b/>
          <w:bCs/>
          <w:color w:val="000000"/>
          <w:lang w:val="en-US" w:eastAsia="nl-NL"/>
        </w:rPr>
        <w:t xml:space="preserve">. </w:t>
      </w:r>
      <w:r w:rsidRPr="00AC79C8">
        <w:rPr>
          <w:rFonts w:eastAsia="Times New Roman" w:cs="Arial"/>
          <w:color w:val="000000"/>
          <w:lang w:val="en-US" w:eastAsia="nl-NL"/>
        </w:rPr>
        <w:t>Comparison of patients with complicated appendicitis and with symptoms for more than 24 hours, 2019 pre-COVID cohort versus 2020 COVID cohort</w:t>
      </w:r>
    </w:p>
    <w:tbl>
      <w:tblPr>
        <w:tblW w:w="89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4"/>
        <w:gridCol w:w="1985"/>
        <w:gridCol w:w="1984"/>
        <w:gridCol w:w="1418"/>
      </w:tblGrid>
      <w:tr w:rsidR="00E60D24" w:rsidTr="00D27F6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Norma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Characteristic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Norma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Cohort 2019 (n=164)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Norma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Cohort 2020 (n=214)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76799C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</w:rPr>
            </w:pPr>
            <w:r w:rsidRPr="0076799C">
              <w:rPr>
                <w:rFonts w:ascii="Arial" w:hAnsi="Arial" w:cs="Arial"/>
                <w:sz w:val="20"/>
              </w:rPr>
              <w:t xml:space="preserve">P </w:t>
            </w:r>
            <w:proofErr w:type="spellStart"/>
            <w:r w:rsidRPr="0076799C">
              <w:rPr>
                <w:rFonts w:ascii="Arial" w:hAnsi="Arial" w:cs="Arial"/>
                <w:sz w:val="20"/>
              </w:rPr>
              <w:t>value</w:t>
            </w:r>
            <w:proofErr w:type="spellEnd"/>
          </w:p>
        </w:tc>
      </w:tr>
      <w:tr w:rsidR="00E60D24" w:rsidTr="00D27F61">
        <w:tc>
          <w:tcPr>
            <w:tcW w:w="3534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Norma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Age,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median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(IQR),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years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 (32-65)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 (33-65)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0.689</w:t>
            </w:r>
          </w:p>
        </w:tc>
      </w:tr>
      <w:tr w:rsidR="00E60D24" w:rsidTr="00D27F6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CA20E4" w:rsidRDefault="00E60D24" w:rsidP="00D27F61">
            <w:pPr>
              <w:pStyle w:val="Norma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262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Female sex, no./total no. (%)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64/164 (39.0)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101/214 (47.2)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0.112</w:t>
            </w:r>
          </w:p>
        </w:tc>
      </w:tr>
      <w:tr w:rsidR="00E60D24" w:rsidTr="00D27F6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E60D24" w:rsidRDefault="00E60D24" w:rsidP="00D27F61">
            <w:pPr>
              <w:pStyle w:val="Norma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ASA &gt;1</w:t>
            </w:r>
            <w:r w:rsidRPr="00C82AE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no./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 no. (%)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81/147 (55.1)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91/177 (51.4)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0.508</w:t>
            </w:r>
          </w:p>
        </w:tc>
      </w:tr>
      <w:tr w:rsidR="00E60D24" w:rsidRPr="00097C97" w:rsidTr="00D27F6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Severity of appendicitis, </w:t>
            </w:r>
            <w:r w:rsidRPr="002F2623">
              <w:rPr>
                <w:rFonts w:cs="Arial"/>
                <w:color w:val="000000"/>
                <w:sz w:val="20"/>
                <w:szCs w:val="20"/>
                <w:lang w:val="en-US"/>
              </w:rPr>
              <w:t>no./total no. (%)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9927D0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9927D0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9927D0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60D24" w:rsidTr="00D27F6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Gangrenous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19/164 (11.6)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32/214 (15.0)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0.342</w:t>
            </w:r>
          </w:p>
        </w:tc>
      </w:tr>
      <w:tr w:rsidR="00E60D24" w:rsidTr="00D27F6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Perforation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109/164 (66.5)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137/214 (64.0)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0.621</w:t>
            </w:r>
          </w:p>
        </w:tc>
      </w:tr>
      <w:tr w:rsidR="00E60D24" w:rsidTr="00D27F6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Abscess or infiltrate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36/164 (22.0)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45/214 (21.0)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0.828</w:t>
            </w:r>
          </w:p>
        </w:tc>
      </w:tr>
      <w:tr w:rsidR="00E60D24" w:rsidRPr="00736B84" w:rsidTr="00D27F61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Complications within 30 days, </w:t>
            </w:r>
            <w:r w:rsidRPr="002F2623">
              <w:rPr>
                <w:rFonts w:cs="Arial"/>
                <w:color w:val="000000"/>
                <w:sz w:val="20"/>
                <w:szCs w:val="20"/>
                <w:lang w:val="en-US"/>
              </w:rPr>
              <w:t>no./total no. (%)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736B8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36B84">
              <w:rPr>
                <w:rFonts w:ascii="Arial" w:hAnsi="Arial" w:cs="Arial"/>
                <w:sz w:val="20"/>
                <w:szCs w:val="20"/>
                <w:lang w:val="en-US"/>
              </w:rPr>
              <w:t>25/164 (15.2)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736B8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6F93">
              <w:rPr>
                <w:rFonts w:ascii="Arial" w:hAnsi="Arial" w:cs="Arial"/>
                <w:sz w:val="20"/>
                <w:szCs w:val="20"/>
                <w:lang w:val="en-US"/>
              </w:rPr>
              <w:t>46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/214 (21.5)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736B8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0.123</w:t>
            </w:r>
          </w:p>
        </w:tc>
      </w:tr>
      <w:tr w:rsidR="00E60D24" w:rsidRPr="00B53AE2" w:rsidTr="00D27F61">
        <w:trPr>
          <w:trHeight w:val="370"/>
        </w:trPr>
        <w:tc>
          <w:tcPr>
            <w:tcW w:w="89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D24" w:rsidRPr="00D45ECC" w:rsidRDefault="00E60D24" w:rsidP="00D27F61">
            <w:pPr>
              <w:pStyle w:val="Norma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B6C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Abbreviations: ASA, American Society of Anesthesiologists; IQR, interquartile ran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ge.</w:t>
            </w:r>
          </w:p>
        </w:tc>
      </w:tr>
    </w:tbl>
    <w:p w:rsidR="00E60D24" w:rsidRDefault="00E60D24" w:rsidP="00E60D24">
      <w:pPr>
        <w:rPr>
          <w:lang w:val="en-US"/>
        </w:rPr>
      </w:pPr>
    </w:p>
    <w:p w:rsidR="00E60D24" w:rsidRDefault="00E60D24" w:rsidP="00E60D24">
      <w:pPr>
        <w:rPr>
          <w:lang w:val="en-US"/>
        </w:rPr>
      </w:pPr>
      <w:r>
        <w:rPr>
          <w:lang w:val="en-US"/>
        </w:rPr>
        <w:br w:type="page"/>
      </w:r>
    </w:p>
    <w:tbl>
      <w:tblPr>
        <w:tblpPr w:leftFromText="141" w:rightFromText="141" w:vertAnchor="text" w:horzAnchor="margin" w:tblpY="979"/>
        <w:tblW w:w="89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5"/>
        <w:gridCol w:w="1842"/>
        <w:gridCol w:w="1560"/>
        <w:gridCol w:w="1134"/>
      </w:tblGrid>
      <w:tr w:rsidR="00E60D24" w:rsidTr="00E60D24">
        <w:tc>
          <w:tcPr>
            <w:tcW w:w="4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E60D24">
            <w:pPr>
              <w:pStyle w:val="Norma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Characteristic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E60D24">
            <w:pPr>
              <w:pStyle w:val="Norma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Cohort 2019 (n=138)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E60D24">
            <w:pPr>
              <w:pStyle w:val="Norma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Cohort 2020 (n=136)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76799C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</w:rPr>
            </w:pPr>
            <w:r w:rsidRPr="0076799C">
              <w:rPr>
                <w:rFonts w:ascii="Arial" w:hAnsi="Arial" w:cs="Arial"/>
                <w:sz w:val="20"/>
              </w:rPr>
              <w:t xml:space="preserve">P </w:t>
            </w:r>
            <w:proofErr w:type="spellStart"/>
            <w:r w:rsidRPr="0076799C">
              <w:rPr>
                <w:rFonts w:ascii="Arial" w:hAnsi="Arial" w:cs="Arial"/>
                <w:sz w:val="20"/>
              </w:rPr>
              <w:t>value</w:t>
            </w:r>
            <w:proofErr w:type="spellEnd"/>
          </w:p>
        </w:tc>
      </w:tr>
      <w:tr w:rsidR="00E60D24" w:rsidRPr="0009521D" w:rsidTr="00E60D24">
        <w:tc>
          <w:tcPr>
            <w:tcW w:w="4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CA20E4" w:rsidRDefault="00E60D24" w:rsidP="00E60D24">
            <w:pPr>
              <w:pStyle w:val="Norma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262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Female sex, no./total no. (%)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9927D0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64/138 (46.4)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9927D0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72/136 (52.9)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9927D0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0.277</w:t>
            </w:r>
          </w:p>
        </w:tc>
      </w:tr>
      <w:tr w:rsidR="00E60D24" w:rsidRPr="0009521D" w:rsidTr="00E60D24">
        <w:tc>
          <w:tcPr>
            <w:tcW w:w="4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E60D24">
            <w:pPr>
              <w:pStyle w:val="Norma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ASA &gt;1</w:t>
            </w:r>
            <w:r w:rsidRPr="00C82AE4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no./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total no. (%)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111/130 (85.4)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95/105 (90.5)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0.238</w:t>
            </w:r>
          </w:p>
        </w:tc>
      </w:tr>
      <w:tr w:rsidR="00E60D24" w:rsidRPr="0009521D" w:rsidTr="00E60D24">
        <w:tc>
          <w:tcPr>
            <w:tcW w:w="4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E60D2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Duration of symptoms &gt;24 hours</w:t>
            </w:r>
            <w:r w:rsidRPr="002F2623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, no./total no. (%) 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82/136 (60.3)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96/133 (72.2)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F625AA" w:rsidRDefault="00E60D24" w:rsidP="00E60D24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0.039</w:t>
            </w:r>
          </w:p>
        </w:tc>
      </w:tr>
      <w:tr w:rsidR="00E60D24" w:rsidRPr="0009521D" w:rsidTr="00E60D24">
        <w:tc>
          <w:tcPr>
            <w:tcW w:w="4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E60D2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Severity of appendicitis, </w:t>
            </w:r>
            <w:r w:rsidRPr="002F2623">
              <w:rPr>
                <w:rFonts w:cs="Arial"/>
                <w:color w:val="000000"/>
                <w:sz w:val="20"/>
                <w:szCs w:val="20"/>
                <w:lang w:val="en-US"/>
              </w:rPr>
              <w:t>no./total no. (%) 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86113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0.132</w:t>
            </w:r>
            <w:r w:rsidRPr="00686113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¥</w:t>
            </w:r>
          </w:p>
        </w:tc>
      </w:tr>
      <w:tr w:rsidR="00E60D24" w:rsidRPr="0009521D" w:rsidTr="00E60D24">
        <w:tc>
          <w:tcPr>
            <w:tcW w:w="4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E60D2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 w:rsidRPr="30BA8567">
              <w:rPr>
                <w:rFonts w:eastAsia="Times New Roman" w:cs="Arial"/>
                <w:color w:val="000000" w:themeColor="text1"/>
                <w:sz w:val="20"/>
                <w:szCs w:val="20"/>
                <w:lang w:val="en-US" w:eastAsia="nl-NL"/>
              </w:rPr>
              <w:t xml:space="preserve">  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val="en-US" w:eastAsia="nl-NL"/>
              </w:rPr>
              <w:t>Uncomplicated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57/138 (41.3)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42/136 (31.6)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60D24" w:rsidTr="00E60D24">
        <w:tc>
          <w:tcPr>
            <w:tcW w:w="4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E60D2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Gangrenous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/138 (8.0)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/136 (3.7)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D24" w:rsidTr="00E60D24">
        <w:tc>
          <w:tcPr>
            <w:tcW w:w="4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E60D2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Perforation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/138 (40.6)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/136 (50.0)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D24" w:rsidTr="00E60D24">
        <w:tc>
          <w:tcPr>
            <w:tcW w:w="4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E60D2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Abscess or infiltrate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/138 (9.4)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/136 (14.0)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D24" w:rsidTr="00E60D24">
        <w:tc>
          <w:tcPr>
            <w:tcW w:w="4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E60D2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Complications within 30 days, </w:t>
            </w:r>
            <w:r w:rsidRPr="002F2623">
              <w:rPr>
                <w:rFonts w:cs="Arial"/>
                <w:color w:val="000000"/>
                <w:sz w:val="20"/>
                <w:szCs w:val="20"/>
                <w:lang w:val="en-US"/>
              </w:rPr>
              <w:t>no./total no. (%) 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27/138 (19.6)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26/136 (191.1)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0.925</w:t>
            </w:r>
          </w:p>
        </w:tc>
      </w:tr>
      <w:tr w:rsidR="00E60D24" w:rsidRPr="00B53AE2" w:rsidTr="00E60D24">
        <w:tc>
          <w:tcPr>
            <w:tcW w:w="892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F625AA" w:rsidRDefault="00E60D24" w:rsidP="00E60D24">
            <w:pPr>
              <w:pStyle w:val="Geenafstand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625AA">
              <w:rPr>
                <w:rFonts w:ascii="Arial" w:hAnsi="Arial" w:cs="Arial"/>
                <w:b/>
                <w:sz w:val="20"/>
                <w:szCs w:val="20"/>
                <w:lang w:val="en-US"/>
              </w:rPr>
              <w:t>Patients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older than 60 years,</w:t>
            </w:r>
            <w:r w:rsidRPr="00F625A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presented with durations of symptoms &gt;24 hours</w:t>
            </w:r>
          </w:p>
        </w:tc>
      </w:tr>
      <w:tr w:rsidR="00E60D24" w:rsidRPr="00F625AA" w:rsidTr="00E60D24">
        <w:tc>
          <w:tcPr>
            <w:tcW w:w="4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E60D2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F625AA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N=82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F625AA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N=96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F625AA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60D24" w:rsidRPr="00F625AA" w:rsidTr="00E60D24">
        <w:tc>
          <w:tcPr>
            <w:tcW w:w="43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E60D24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Complications within 30 days, </w:t>
            </w:r>
            <w:r w:rsidRPr="002F2623">
              <w:rPr>
                <w:rFonts w:cs="Arial"/>
                <w:color w:val="000000"/>
                <w:sz w:val="20"/>
                <w:szCs w:val="20"/>
                <w:lang w:val="en-US"/>
              </w:rPr>
              <w:t>no./total no. (%) 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F625AA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18/82 (22.0)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F625AA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20/96 (20.8)</w:t>
            </w:r>
          </w:p>
        </w:tc>
        <w:tc>
          <w:tcPr>
            <w:tcW w:w="1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F625AA" w:rsidRDefault="00E60D24" w:rsidP="00E60D24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0.856</w:t>
            </w:r>
          </w:p>
        </w:tc>
      </w:tr>
      <w:tr w:rsidR="00E60D24" w:rsidRPr="00B53AE2" w:rsidTr="001C3D68">
        <w:trPr>
          <w:trHeight w:val="564"/>
        </w:trPr>
        <w:tc>
          <w:tcPr>
            <w:tcW w:w="8921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C3D68" w:rsidRDefault="001C3D68" w:rsidP="00E60D24">
            <w:pPr>
              <w:pStyle w:val="Norma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B6C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Abbreviation: ASA, American Society of Anesthesiologists</w:t>
            </w:r>
          </w:p>
          <w:p w:rsidR="00E60D24" w:rsidRPr="00AC5285" w:rsidRDefault="00E60D24" w:rsidP="00E60D24">
            <w:pPr>
              <w:pStyle w:val="Norma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¥ Fischer exact test was performed</w:t>
            </w:r>
          </w:p>
        </w:tc>
      </w:tr>
    </w:tbl>
    <w:p w:rsidR="00E60D24" w:rsidRPr="00AC79C8" w:rsidRDefault="00E60D24" w:rsidP="00AC79C8">
      <w:pPr>
        <w:pStyle w:val="Lijstalinea"/>
        <w:numPr>
          <w:ilvl w:val="0"/>
          <w:numId w:val="2"/>
        </w:numPr>
        <w:rPr>
          <w:rFonts w:cs="Arial"/>
          <w:lang w:val="en-US"/>
        </w:rPr>
      </w:pPr>
      <w:r w:rsidRPr="00AC79C8">
        <w:rPr>
          <w:rFonts w:cs="Arial"/>
          <w:b/>
          <w:lang w:val="en-US"/>
        </w:rPr>
        <w:t>Table S</w:t>
      </w:r>
      <w:r w:rsidR="007765A7" w:rsidRPr="00AC79C8">
        <w:rPr>
          <w:rFonts w:cs="Arial"/>
          <w:b/>
          <w:lang w:val="en-US"/>
        </w:rPr>
        <w:t>3</w:t>
      </w:r>
      <w:r w:rsidRPr="00AC79C8">
        <w:rPr>
          <w:rFonts w:cs="Arial"/>
          <w:b/>
          <w:lang w:val="en-US"/>
        </w:rPr>
        <w:t>.</w:t>
      </w:r>
      <w:r w:rsidRPr="00AC79C8">
        <w:rPr>
          <w:rFonts w:cs="Arial"/>
          <w:lang w:val="en-US"/>
        </w:rPr>
        <w:t xml:space="preserve"> Comparison of patients with an age of 60 years or higher of the </w:t>
      </w:r>
      <w:r w:rsidRPr="00AC79C8">
        <w:rPr>
          <w:rFonts w:eastAsia="Times New Roman" w:cs="Arial"/>
          <w:color w:val="000000"/>
          <w:lang w:val="en-US" w:eastAsia="nl-NL"/>
        </w:rPr>
        <w:t>2019 pre-COVID cohort and 2020 COVID cohort</w:t>
      </w:r>
      <w:r w:rsidRPr="00AC79C8">
        <w:rPr>
          <w:rFonts w:cs="Arial"/>
          <w:lang w:val="en-US"/>
        </w:rPr>
        <w:t>.</w:t>
      </w:r>
    </w:p>
    <w:p w:rsidR="00E60D24" w:rsidRDefault="00E60D24" w:rsidP="00E60D24">
      <w:pPr>
        <w:rPr>
          <w:lang w:val="en-US"/>
        </w:rPr>
      </w:pPr>
    </w:p>
    <w:p w:rsidR="00E60D24" w:rsidRDefault="00E60D24" w:rsidP="00E60D24">
      <w:pPr>
        <w:spacing w:after="0"/>
        <w:rPr>
          <w:rFonts w:eastAsia="Times New Roman" w:cs="Arial"/>
          <w:b/>
          <w:bCs/>
          <w:color w:val="000000"/>
          <w:lang w:val="en-US" w:eastAsia="nl-NL"/>
        </w:rPr>
      </w:pPr>
    </w:p>
    <w:p w:rsidR="00E60D24" w:rsidRDefault="00E60D24" w:rsidP="00E60D24">
      <w:pPr>
        <w:rPr>
          <w:rFonts w:eastAsia="Times New Roman" w:cs="Arial"/>
          <w:b/>
          <w:bCs/>
          <w:color w:val="000000"/>
          <w:lang w:val="en-US" w:eastAsia="nl-NL"/>
        </w:rPr>
      </w:pPr>
      <w:r>
        <w:rPr>
          <w:rFonts w:eastAsia="Times New Roman" w:cs="Arial"/>
          <w:b/>
          <w:bCs/>
          <w:color w:val="000000"/>
          <w:lang w:val="en-US" w:eastAsia="nl-NL"/>
        </w:rPr>
        <w:br w:type="page"/>
      </w:r>
    </w:p>
    <w:p w:rsidR="00E60D24" w:rsidRPr="00AC79C8" w:rsidRDefault="00E60D24" w:rsidP="00AC79C8">
      <w:pPr>
        <w:pStyle w:val="Lijstaline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nl-NL"/>
        </w:rPr>
      </w:pPr>
      <w:r w:rsidRPr="00AC79C8">
        <w:rPr>
          <w:rFonts w:eastAsia="Times New Roman" w:cs="Arial"/>
          <w:b/>
          <w:bCs/>
          <w:color w:val="000000"/>
          <w:lang w:val="en-US" w:eastAsia="nl-NL"/>
        </w:rPr>
        <w:lastRenderedPageBreak/>
        <w:t>Table S</w:t>
      </w:r>
      <w:r w:rsidR="007765A7" w:rsidRPr="00AC79C8">
        <w:rPr>
          <w:rFonts w:eastAsia="Times New Roman" w:cs="Arial"/>
          <w:b/>
          <w:bCs/>
          <w:color w:val="000000"/>
          <w:lang w:val="en-US" w:eastAsia="nl-NL"/>
        </w:rPr>
        <w:t>4</w:t>
      </w:r>
      <w:r w:rsidRPr="00AC79C8">
        <w:rPr>
          <w:rFonts w:eastAsia="Times New Roman" w:cs="Arial"/>
          <w:b/>
          <w:bCs/>
          <w:color w:val="000000"/>
          <w:lang w:val="en-US" w:eastAsia="nl-NL"/>
        </w:rPr>
        <w:t xml:space="preserve">. </w:t>
      </w:r>
      <w:r w:rsidRPr="00AC79C8">
        <w:rPr>
          <w:rFonts w:eastAsia="Times New Roman" w:cs="Arial"/>
          <w:color w:val="000000"/>
          <w:lang w:val="en-US" w:eastAsia="nl-NL"/>
        </w:rPr>
        <w:t>Comparison of conservatively treated patients with appendicitis, 2019 pre-COVID cohort versus 2020 COVID cohort</w:t>
      </w:r>
    </w:p>
    <w:tbl>
      <w:tblPr>
        <w:tblW w:w="89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5"/>
        <w:gridCol w:w="1842"/>
        <w:gridCol w:w="1560"/>
        <w:gridCol w:w="1134"/>
      </w:tblGrid>
      <w:tr w:rsidR="00E60D24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Norma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C528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Characteri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stic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Norma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Cohort 2019 (n=41)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Norma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Cohort 2020 (n=63)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76799C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</w:rPr>
            </w:pPr>
            <w:r w:rsidRPr="0076799C">
              <w:rPr>
                <w:rFonts w:ascii="Arial" w:hAnsi="Arial" w:cs="Arial"/>
                <w:sz w:val="20"/>
              </w:rPr>
              <w:t xml:space="preserve">P </w:t>
            </w:r>
            <w:proofErr w:type="spellStart"/>
            <w:r w:rsidRPr="0076799C">
              <w:rPr>
                <w:rFonts w:ascii="Arial" w:hAnsi="Arial" w:cs="Arial"/>
                <w:sz w:val="20"/>
              </w:rPr>
              <w:t>value</w:t>
            </w:r>
            <w:proofErr w:type="spellEnd"/>
          </w:p>
        </w:tc>
      </w:tr>
      <w:tr w:rsidR="00E60D24" w:rsidRPr="0009521D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Severity of appendicitis based on imaging, </w:t>
            </w:r>
            <w:r w:rsidRPr="002F2623">
              <w:rPr>
                <w:rFonts w:cs="Arial"/>
                <w:color w:val="000000"/>
                <w:sz w:val="20"/>
                <w:szCs w:val="20"/>
                <w:lang w:val="en-US"/>
              </w:rPr>
              <w:t>no./total no. (%)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9927D0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9927D0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9927D0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0.339</w:t>
            </w:r>
            <w:r w:rsidRPr="00047C82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¥</w:t>
            </w:r>
          </w:p>
        </w:tc>
      </w:tr>
      <w:tr w:rsidR="00E60D24" w:rsidRPr="0009521D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Uncomplicated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10/41 (24.4)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22/63 (34.9)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60D24" w:rsidRPr="0009521D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Gangrenous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521D">
              <w:rPr>
                <w:rFonts w:ascii="Arial" w:hAnsi="Arial" w:cs="Arial"/>
                <w:sz w:val="20"/>
                <w:szCs w:val="20"/>
                <w:lang w:val="en-US"/>
              </w:rPr>
              <w:t>0/41 (0)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521D">
              <w:rPr>
                <w:rFonts w:ascii="Arial" w:hAnsi="Arial" w:cs="Arial"/>
                <w:sz w:val="20"/>
                <w:szCs w:val="20"/>
                <w:lang w:val="en-US"/>
              </w:rPr>
              <w:t>0/63 (0)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60D24" w:rsidRPr="0009521D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Perforation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521D">
              <w:rPr>
                <w:rFonts w:ascii="Arial" w:hAnsi="Arial" w:cs="Arial"/>
                <w:sz w:val="20"/>
                <w:szCs w:val="20"/>
                <w:lang w:val="en-US"/>
              </w:rPr>
              <w:t>2/41 (4.9)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521D">
              <w:rPr>
                <w:rFonts w:ascii="Arial" w:hAnsi="Arial" w:cs="Arial"/>
                <w:sz w:val="20"/>
                <w:szCs w:val="20"/>
                <w:lang w:val="en-US"/>
              </w:rPr>
              <w:t>6/63 (9.5)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60D24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Abscess or infiltrate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29/41 (70.7)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35/63 (55.6)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D24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Radiological drainage (initial treatment), </w:t>
            </w:r>
            <w:r w:rsidRPr="002F2623">
              <w:rPr>
                <w:rFonts w:cs="Arial"/>
                <w:color w:val="000000"/>
                <w:sz w:val="20"/>
                <w:szCs w:val="20"/>
                <w:lang w:val="en-US"/>
              </w:rPr>
              <w:t>no./total no. (%)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6/41 (14.6)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11/63 (17.5)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0.873</w:t>
            </w:r>
            <w:r w:rsidRPr="00047C82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¥</w:t>
            </w:r>
          </w:p>
        </w:tc>
      </w:tr>
      <w:tr w:rsidR="00E60D24" w:rsidRPr="0009521D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Complication during the first 30 days, </w:t>
            </w:r>
            <w:r w:rsidRPr="002F2623">
              <w:rPr>
                <w:rFonts w:cs="Arial"/>
                <w:color w:val="000000"/>
                <w:sz w:val="20"/>
                <w:szCs w:val="20"/>
                <w:lang w:val="en-US"/>
              </w:rPr>
              <w:t>no./total no. (%)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3/41 (7.3)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11/62 (17.7)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0.154</w:t>
            </w:r>
            <w:r w:rsidRPr="00047C82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¥</w:t>
            </w:r>
          </w:p>
        </w:tc>
      </w:tr>
      <w:tr w:rsidR="00E60D24" w:rsidRPr="0009521D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Appendectomy within 30 days, </w:t>
            </w:r>
            <w:r w:rsidRPr="002F2623">
              <w:rPr>
                <w:rFonts w:cs="Arial"/>
                <w:color w:val="000000"/>
                <w:sz w:val="20"/>
                <w:szCs w:val="20"/>
                <w:lang w:val="en-US"/>
              </w:rPr>
              <w:t>no./total no. (%)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4/41 (9.8)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11/63 (17.5)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0.394</w:t>
            </w:r>
            <w:r w:rsidRPr="00047C82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¥</w:t>
            </w:r>
          </w:p>
        </w:tc>
      </w:tr>
      <w:tr w:rsidR="00E60D24" w:rsidRPr="0009521D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Severity of appendicitis based on appendectomy within 30 days, </w:t>
            </w:r>
            <w:r w:rsidRPr="002F2623">
              <w:rPr>
                <w:rFonts w:cs="Arial"/>
                <w:color w:val="000000"/>
                <w:sz w:val="20"/>
                <w:szCs w:val="20"/>
                <w:lang w:val="en-US"/>
              </w:rPr>
              <w:t>no./total no. (%)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0.506</w:t>
            </w:r>
            <w:r w:rsidRPr="00047C82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¥</w:t>
            </w:r>
          </w:p>
        </w:tc>
      </w:tr>
      <w:tr w:rsidR="00E60D24" w:rsidRPr="0009521D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Uncomplicated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3/4 (75)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3/11 (27.3)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60D24" w:rsidRPr="0009521D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Gangrenous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0/4 (0)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1/11 (9.1)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60D24" w:rsidRPr="0009521D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Perforation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0/4 (0)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4/11 (36.4)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60D24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Abscess or infiltrate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1/4 (25)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2/11 (18.2)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4656C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D24" w:rsidRPr="009149FC" w:rsidTr="00D27F61">
        <w:trPr>
          <w:trHeight w:val="370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E60D24" w:rsidRPr="00B444DF" w:rsidRDefault="00E60D24" w:rsidP="00D27F61">
            <w:pPr>
              <w:pStyle w:val="Normaalweb"/>
              <w:spacing w:before="0" w:beforeAutospacing="0" w:after="0" w:afterAutospacing="0"/>
              <w:rPr>
                <w:lang w:val="en-US"/>
              </w:rPr>
            </w:pPr>
            <w:r w:rsidRPr="006B6C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Postoperative complication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*</w:t>
            </w:r>
            <w:r w:rsidRPr="006B6C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no./total no. </w:t>
            </w:r>
            <w:r w:rsidRPr="00B444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766D1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0/4 (0)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766D1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3/10 (30.0)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766D1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0.505</w:t>
            </w:r>
            <w:r w:rsidRPr="00047C82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¥</w:t>
            </w:r>
          </w:p>
        </w:tc>
      </w:tr>
      <w:tr w:rsidR="00E60D24" w:rsidRPr="006809D3" w:rsidTr="00D27F61">
        <w:trPr>
          <w:trHeight w:val="370"/>
        </w:trPr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E60D24" w:rsidRPr="00B444DF" w:rsidRDefault="00E60D24" w:rsidP="00D27F61">
            <w:pPr>
              <w:pStyle w:val="Normaalweb"/>
              <w:spacing w:before="0" w:beforeAutospacing="0" w:after="0" w:afterAutospacing="0"/>
              <w:rPr>
                <w:lang w:val="en-US"/>
              </w:rPr>
            </w:pPr>
            <w:r w:rsidRPr="006B6C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Severe postoperative complication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*°,</w:t>
            </w:r>
            <w:r w:rsidRPr="006B6C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no./total no. </w:t>
            </w:r>
            <w:r w:rsidRPr="00B444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(%)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0/4 (0)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1/10 (10.0)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1.000</w:t>
            </w:r>
            <w:r w:rsidRPr="00047C82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US"/>
              </w:rPr>
              <w:t>¥</w:t>
            </w:r>
          </w:p>
        </w:tc>
      </w:tr>
      <w:tr w:rsidR="00E60D24" w:rsidRPr="00B53AE2" w:rsidTr="00D27F61">
        <w:trPr>
          <w:trHeight w:val="370"/>
        </w:trPr>
        <w:tc>
          <w:tcPr>
            <w:tcW w:w="89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0D24" w:rsidRDefault="00E60D24" w:rsidP="00D27F61">
            <w:pPr>
              <w:pStyle w:val="Norma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¥ Fischer exact test was performed</w:t>
            </w:r>
          </w:p>
          <w:p w:rsidR="00E60D24" w:rsidRPr="006809D3" w:rsidRDefault="00E60D24" w:rsidP="00D27F61">
            <w:pPr>
              <w:pStyle w:val="Normaalweb"/>
              <w:spacing w:before="0" w:beforeAutospacing="0" w:after="0" w:afterAutospacing="0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* Patients for whom surgery was the initial treatment.</w:t>
            </w:r>
          </w:p>
          <w:p w:rsidR="00E60D24" w:rsidRPr="006B6C18" w:rsidRDefault="00E60D24" w:rsidP="00D27F61">
            <w:pPr>
              <w:pStyle w:val="Normaalweb"/>
              <w:spacing w:before="0" w:beforeAutospacing="0" w:after="0" w:afterAutospacing="0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○ S</w:t>
            </w:r>
            <w:r w:rsidRPr="006B6C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evere complication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6B6C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are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defined </w:t>
            </w:r>
            <w:r w:rsidRPr="006B6C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as </w:t>
            </w:r>
            <w:proofErr w:type="spellStart"/>
            <w:r w:rsidRPr="006B6C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Clavi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</w:t>
            </w:r>
            <w:r w:rsidRPr="006B6C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n-Dindo</w:t>
            </w:r>
            <w:proofErr w:type="spellEnd"/>
            <w:r w:rsidRPr="006B6C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B6C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IIIa</w:t>
            </w:r>
            <w:proofErr w:type="spellEnd"/>
            <w:r w:rsidRPr="006B6C18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or higher.</w:t>
            </w:r>
          </w:p>
        </w:tc>
      </w:tr>
    </w:tbl>
    <w:p w:rsidR="00E60D24" w:rsidRDefault="00E60D24" w:rsidP="00E60D24">
      <w:pPr>
        <w:spacing w:after="0"/>
        <w:rPr>
          <w:rFonts w:eastAsia="Times New Roman" w:cs="Arial"/>
          <w:b/>
          <w:bCs/>
          <w:color w:val="000000"/>
          <w:lang w:val="en-US" w:eastAsia="nl-NL"/>
        </w:rPr>
      </w:pPr>
    </w:p>
    <w:p w:rsidR="00405D40" w:rsidRDefault="00E60D24">
      <w:pPr>
        <w:spacing w:line="259" w:lineRule="auto"/>
        <w:rPr>
          <w:rFonts w:eastAsia="Times New Roman" w:cs="Arial"/>
          <w:lang w:val="en-US" w:eastAsia="nl-NL"/>
        </w:rPr>
      </w:pPr>
      <w:r>
        <w:rPr>
          <w:rFonts w:eastAsia="Times New Roman" w:cs="Arial"/>
          <w:lang w:val="en-US" w:eastAsia="nl-NL"/>
        </w:rPr>
        <w:br w:type="page"/>
      </w:r>
    </w:p>
    <w:p w:rsidR="00405D40" w:rsidRPr="00AC79C8" w:rsidRDefault="00405D40" w:rsidP="00AC79C8">
      <w:pPr>
        <w:pStyle w:val="Lijstalinea"/>
        <w:numPr>
          <w:ilvl w:val="0"/>
          <w:numId w:val="2"/>
        </w:numPr>
        <w:spacing w:line="259" w:lineRule="auto"/>
        <w:rPr>
          <w:lang w:val="en-US"/>
        </w:rPr>
      </w:pPr>
      <w:r w:rsidRPr="00AC79C8">
        <w:rPr>
          <w:rFonts w:eastAsia="Times New Roman" w:cs="Arial"/>
          <w:b/>
          <w:bCs/>
          <w:color w:val="000000"/>
          <w:lang w:val="en-US" w:eastAsia="nl-NL"/>
        </w:rPr>
        <w:lastRenderedPageBreak/>
        <w:t>Table S</w:t>
      </w:r>
      <w:r w:rsidR="007765A7" w:rsidRPr="00AC79C8">
        <w:rPr>
          <w:rFonts w:eastAsia="Times New Roman" w:cs="Arial"/>
          <w:b/>
          <w:bCs/>
          <w:color w:val="000000"/>
          <w:lang w:val="en-US" w:eastAsia="nl-NL"/>
        </w:rPr>
        <w:t>5</w:t>
      </w:r>
      <w:r w:rsidRPr="00AC79C8">
        <w:rPr>
          <w:rFonts w:eastAsia="Times New Roman" w:cs="Arial"/>
          <w:b/>
          <w:bCs/>
          <w:color w:val="000000"/>
          <w:lang w:val="en-US" w:eastAsia="nl-NL"/>
        </w:rPr>
        <w:t xml:space="preserve">. </w:t>
      </w:r>
      <w:r w:rsidRPr="00AC79C8">
        <w:rPr>
          <w:rFonts w:eastAsia="Times New Roman" w:cs="Arial"/>
          <w:color w:val="000000"/>
          <w:lang w:val="en-US" w:eastAsia="nl-NL"/>
        </w:rPr>
        <w:t>Comparison of conservatively treated patients by final (imaging) diagnosis and imaging modality, 2019 pre-COVID cohort versus 2020 COVID cohort</w:t>
      </w:r>
    </w:p>
    <w:tbl>
      <w:tblPr>
        <w:tblStyle w:val="Tabelraster"/>
        <w:tblW w:w="9922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073"/>
        <w:gridCol w:w="1620"/>
        <w:gridCol w:w="1420"/>
        <w:gridCol w:w="1157"/>
        <w:gridCol w:w="1680"/>
      </w:tblGrid>
      <w:tr w:rsidR="00405D40" w:rsidTr="00604400">
        <w:trPr>
          <w:trHeight w:val="351"/>
        </w:trPr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 w:rsidRPr="00DA7BCC">
              <w:rPr>
                <w:rFonts w:cs="Arial"/>
                <w:b/>
                <w:bCs/>
                <w:color w:val="000000"/>
                <w:sz w:val="20"/>
                <w:szCs w:val="16"/>
                <w:lang w:val="en-US"/>
              </w:rPr>
              <w:t>Characteristic</w:t>
            </w:r>
          </w:p>
        </w:tc>
        <w:tc>
          <w:tcPr>
            <w:tcW w:w="4110" w:type="dxa"/>
            <w:gridSpan w:val="3"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 w:rsidRPr="00DA7BCC">
              <w:rPr>
                <w:rFonts w:cs="Arial"/>
                <w:b/>
                <w:bCs/>
                <w:color w:val="000000"/>
                <w:sz w:val="20"/>
                <w:szCs w:val="16"/>
                <w:lang w:val="en-US"/>
              </w:rPr>
              <w:t>2019 control cohort</w:t>
            </w:r>
          </w:p>
        </w:tc>
        <w:tc>
          <w:tcPr>
            <w:tcW w:w="4257" w:type="dxa"/>
            <w:gridSpan w:val="3"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 w:rsidRPr="00DA7BCC">
              <w:rPr>
                <w:rFonts w:eastAsia="Times New Roman" w:cs="Arial"/>
                <w:b/>
                <w:bCs/>
                <w:color w:val="000000"/>
                <w:sz w:val="20"/>
                <w:szCs w:val="16"/>
                <w:lang w:val="en-US" w:eastAsia="nl-NL"/>
              </w:rPr>
              <w:t>2020 COVID-19 cohort</w:t>
            </w:r>
          </w:p>
        </w:tc>
      </w:tr>
      <w:tr w:rsidR="00405D40" w:rsidTr="00604400">
        <w:trPr>
          <w:trHeight w:val="515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rPr>
                <w:rFonts w:cs="Arial"/>
                <w:sz w:val="20"/>
                <w:szCs w:val="16"/>
                <w:lang w:val="en-US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18"/>
                <w:szCs w:val="16"/>
                <w:lang w:val="en-US"/>
              </w:rPr>
            </w:pPr>
            <w:r w:rsidRPr="00DA7BCC">
              <w:rPr>
                <w:rFonts w:cs="Arial"/>
                <w:sz w:val="18"/>
                <w:szCs w:val="16"/>
                <w:lang w:val="en-US"/>
              </w:rPr>
              <w:t>Uncomplicated appendicitis</w:t>
            </w:r>
          </w:p>
        </w:tc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18"/>
                <w:szCs w:val="16"/>
                <w:lang w:val="en-US"/>
              </w:rPr>
            </w:pPr>
            <w:r w:rsidRPr="00DA7BCC">
              <w:rPr>
                <w:rFonts w:cs="Arial"/>
                <w:sz w:val="18"/>
                <w:szCs w:val="16"/>
                <w:lang w:val="en-US"/>
              </w:rPr>
              <w:t>Complicated appendicitis</w:t>
            </w:r>
          </w:p>
        </w:tc>
        <w:tc>
          <w:tcPr>
            <w:tcW w:w="1420" w:type="dxa"/>
            <w:vMerge w:val="restart"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18"/>
                <w:szCs w:val="16"/>
                <w:lang w:val="en-US"/>
              </w:rPr>
            </w:pPr>
            <w:r w:rsidRPr="00DA7BCC">
              <w:rPr>
                <w:rFonts w:cs="Arial"/>
                <w:sz w:val="18"/>
                <w:szCs w:val="16"/>
                <w:lang w:val="en-US"/>
              </w:rPr>
              <w:t>Uncomplicated appendicitis</w:t>
            </w:r>
          </w:p>
        </w:tc>
        <w:tc>
          <w:tcPr>
            <w:tcW w:w="2837" w:type="dxa"/>
            <w:gridSpan w:val="2"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18"/>
                <w:szCs w:val="16"/>
                <w:lang w:val="en-US"/>
              </w:rPr>
            </w:pPr>
            <w:r w:rsidRPr="00DA7BCC">
              <w:rPr>
                <w:rFonts w:cs="Arial"/>
                <w:sz w:val="18"/>
                <w:szCs w:val="16"/>
                <w:lang w:val="en-US"/>
              </w:rPr>
              <w:t>Complicated appendicitis</w:t>
            </w:r>
          </w:p>
        </w:tc>
      </w:tr>
      <w:tr w:rsidR="00405D40" w:rsidTr="00604400">
        <w:trPr>
          <w:trHeight w:val="504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rPr>
                <w:rFonts w:cs="Arial"/>
                <w:sz w:val="20"/>
                <w:szCs w:val="16"/>
                <w:lang w:val="en-US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18"/>
                <w:szCs w:val="16"/>
                <w:lang w:val="en-US"/>
              </w:rPr>
            </w:pPr>
          </w:p>
        </w:tc>
        <w:tc>
          <w:tcPr>
            <w:tcW w:w="1073" w:type="dxa"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18"/>
                <w:szCs w:val="16"/>
                <w:lang w:val="en-US"/>
              </w:rPr>
            </w:pPr>
            <w:r w:rsidRPr="00DA7BCC">
              <w:rPr>
                <w:rFonts w:cs="Arial"/>
                <w:sz w:val="18"/>
                <w:szCs w:val="16"/>
                <w:lang w:val="en-US"/>
              </w:rPr>
              <w:t>Perforated</w:t>
            </w:r>
          </w:p>
        </w:tc>
        <w:tc>
          <w:tcPr>
            <w:tcW w:w="1620" w:type="dxa"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18"/>
                <w:szCs w:val="16"/>
                <w:lang w:val="en-US"/>
              </w:rPr>
            </w:pPr>
            <w:r w:rsidRPr="00DA7BCC">
              <w:rPr>
                <w:rFonts w:cs="Arial"/>
                <w:sz w:val="18"/>
                <w:szCs w:val="16"/>
                <w:lang w:val="en-US"/>
              </w:rPr>
              <w:t>Infiltrate/abscess</w:t>
            </w:r>
          </w:p>
        </w:tc>
        <w:tc>
          <w:tcPr>
            <w:tcW w:w="1420" w:type="dxa"/>
            <w:vMerge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18"/>
                <w:szCs w:val="16"/>
                <w:lang w:val="en-US"/>
              </w:rPr>
            </w:pPr>
          </w:p>
        </w:tc>
        <w:tc>
          <w:tcPr>
            <w:tcW w:w="1157" w:type="dxa"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18"/>
                <w:szCs w:val="16"/>
                <w:lang w:val="en-US"/>
              </w:rPr>
            </w:pPr>
            <w:r w:rsidRPr="00DA7BCC">
              <w:rPr>
                <w:rFonts w:cs="Arial"/>
                <w:sz w:val="18"/>
                <w:szCs w:val="16"/>
                <w:lang w:val="en-US"/>
              </w:rPr>
              <w:t>Perforated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18"/>
                <w:szCs w:val="16"/>
                <w:lang w:val="en-US"/>
              </w:rPr>
            </w:pPr>
            <w:r w:rsidRPr="00DA7BCC">
              <w:rPr>
                <w:rFonts w:cs="Arial"/>
                <w:sz w:val="18"/>
                <w:szCs w:val="16"/>
                <w:lang w:val="en-US"/>
              </w:rPr>
              <w:t>Infiltrate/abscess</w:t>
            </w:r>
          </w:p>
        </w:tc>
      </w:tr>
      <w:tr w:rsidR="00405D40" w:rsidTr="00604400">
        <w:trPr>
          <w:trHeight w:val="638"/>
        </w:trPr>
        <w:tc>
          <w:tcPr>
            <w:tcW w:w="1555" w:type="dxa"/>
            <w:vAlign w:val="center"/>
          </w:tcPr>
          <w:p w:rsidR="00405D40" w:rsidRPr="00DA7BCC" w:rsidRDefault="00405D40" w:rsidP="006044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nl-NL"/>
              </w:rPr>
            </w:pPr>
            <w:r w:rsidRPr="00DA7BCC">
              <w:rPr>
                <w:rFonts w:cs="Arial"/>
                <w:sz w:val="20"/>
                <w:szCs w:val="16"/>
                <w:lang w:val="en-US"/>
              </w:rPr>
              <w:t>US only</w:t>
            </w:r>
          </w:p>
        </w:tc>
        <w:tc>
          <w:tcPr>
            <w:tcW w:w="1417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4</w:t>
            </w:r>
          </w:p>
        </w:tc>
        <w:tc>
          <w:tcPr>
            <w:tcW w:w="1073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1</w:t>
            </w:r>
          </w:p>
        </w:tc>
        <w:tc>
          <w:tcPr>
            <w:tcW w:w="1620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11</w:t>
            </w:r>
          </w:p>
        </w:tc>
        <w:tc>
          <w:tcPr>
            <w:tcW w:w="1420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6</w:t>
            </w:r>
          </w:p>
        </w:tc>
        <w:tc>
          <w:tcPr>
            <w:tcW w:w="1157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0</w:t>
            </w:r>
          </w:p>
        </w:tc>
        <w:tc>
          <w:tcPr>
            <w:tcW w:w="1680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4</w:t>
            </w:r>
          </w:p>
        </w:tc>
      </w:tr>
      <w:tr w:rsidR="00405D40" w:rsidTr="00604400">
        <w:trPr>
          <w:trHeight w:val="351"/>
        </w:trPr>
        <w:tc>
          <w:tcPr>
            <w:tcW w:w="1555" w:type="dxa"/>
            <w:vAlign w:val="center"/>
          </w:tcPr>
          <w:p w:rsidR="00405D40" w:rsidRPr="00DA7BCC" w:rsidRDefault="00405D40" w:rsidP="00604400">
            <w:pPr>
              <w:pStyle w:val="Geenafstand"/>
              <w:spacing w:line="256" w:lineRule="auto"/>
              <w:rPr>
                <w:rFonts w:ascii="Arial" w:hAnsi="Arial" w:cs="Arial"/>
                <w:sz w:val="20"/>
                <w:szCs w:val="20"/>
                <w:lang w:val="en-US" w:eastAsia="nl-NL"/>
              </w:rPr>
            </w:pPr>
            <w:r w:rsidRPr="00DA7BCC">
              <w:rPr>
                <w:rFonts w:ascii="Arial" w:hAnsi="Arial" w:cs="Arial"/>
                <w:sz w:val="20"/>
                <w:szCs w:val="20"/>
                <w:lang w:val="en-US" w:eastAsia="nl-NL"/>
              </w:rPr>
              <w:t>CT only</w:t>
            </w:r>
          </w:p>
        </w:tc>
        <w:tc>
          <w:tcPr>
            <w:tcW w:w="1417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4</w:t>
            </w:r>
          </w:p>
        </w:tc>
        <w:tc>
          <w:tcPr>
            <w:tcW w:w="1073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1</w:t>
            </w:r>
          </w:p>
        </w:tc>
        <w:tc>
          <w:tcPr>
            <w:tcW w:w="1620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4</w:t>
            </w:r>
          </w:p>
        </w:tc>
        <w:tc>
          <w:tcPr>
            <w:tcW w:w="1420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9</w:t>
            </w:r>
          </w:p>
        </w:tc>
        <w:tc>
          <w:tcPr>
            <w:tcW w:w="1157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5</w:t>
            </w:r>
          </w:p>
        </w:tc>
        <w:tc>
          <w:tcPr>
            <w:tcW w:w="1680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19</w:t>
            </w:r>
          </w:p>
        </w:tc>
      </w:tr>
      <w:tr w:rsidR="00405D40" w:rsidTr="00604400">
        <w:trPr>
          <w:trHeight w:val="351"/>
        </w:trPr>
        <w:tc>
          <w:tcPr>
            <w:tcW w:w="1555" w:type="dxa"/>
            <w:vAlign w:val="center"/>
          </w:tcPr>
          <w:p w:rsidR="00405D40" w:rsidRPr="00DA7BCC" w:rsidRDefault="00405D40" w:rsidP="00604400">
            <w:pPr>
              <w:spacing w:line="259" w:lineRule="auto"/>
              <w:rPr>
                <w:rFonts w:cs="Arial"/>
                <w:sz w:val="20"/>
                <w:szCs w:val="16"/>
                <w:lang w:val="en-US"/>
              </w:rPr>
            </w:pPr>
            <w:r w:rsidRPr="00DA7BCC">
              <w:rPr>
                <w:rFonts w:cs="Arial"/>
                <w:sz w:val="20"/>
                <w:szCs w:val="16"/>
                <w:lang w:val="en-US"/>
              </w:rPr>
              <w:t>US + CT/MRI*</w:t>
            </w:r>
          </w:p>
        </w:tc>
        <w:tc>
          <w:tcPr>
            <w:tcW w:w="1417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2</w:t>
            </w:r>
          </w:p>
        </w:tc>
        <w:tc>
          <w:tcPr>
            <w:tcW w:w="1073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0</w:t>
            </w:r>
          </w:p>
        </w:tc>
        <w:tc>
          <w:tcPr>
            <w:tcW w:w="1620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14</w:t>
            </w:r>
          </w:p>
        </w:tc>
        <w:tc>
          <w:tcPr>
            <w:tcW w:w="1420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7</w:t>
            </w:r>
          </w:p>
        </w:tc>
        <w:tc>
          <w:tcPr>
            <w:tcW w:w="1157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0</w:t>
            </w:r>
          </w:p>
        </w:tc>
        <w:tc>
          <w:tcPr>
            <w:tcW w:w="1680" w:type="dxa"/>
            <w:vAlign w:val="center"/>
          </w:tcPr>
          <w:p w:rsidR="00405D40" w:rsidRPr="00DA7BCC" w:rsidRDefault="00405D40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11*</w:t>
            </w:r>
          </w:p>
        </w:tc>
      </w:tr>
      <w:tr w:rsidR="00F83521" w:rsidTr="00B65CD3">
        <w:trPr>
          <w:trHeight w:val="351"/>
        </w:trPr>
        <w:tc>
          <w:tcPr>
            <w:tcW w:w="1555" w:type="dxa"/>
            <w:vAlign w:val="center"/>
          </w:tcPr>
          <w:p w:rsidR="00F83521" w:rsidRPr="00DA7BCC" w:rsidRDefault="00F83521" w:rsidP="00604400">
            <w:pPr>
              <w:spacing w:line="259" w:lineRule="auto"/>
              <w:rPr>
                <w:rFonts w:cs="Arial"/>
                <w:sz w:val="20"/>
                <w:szCs w:val="16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F83521" w:rsidRDefault="00F83521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10</w:t>
            </w:r>
          </w:p>
        </w:tc>
        <w:tc>
          <w:tcPr>
            <w:tcW w:w="2693" w:type="dxa"/>
            <w:gridSpan w:val="2"/>
            <w:vAlign w:val="center"/>
          </w:tcPr>
          <w:p w:rsidR="00F83521" w:rsidRDefault="00F83521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31 (76%)</w:t>
            </w:r>
          </w:p>
        </w:tc>
        <w:tc>
          <w:tcPr>
            <w:tcW w:w="1420" w:type="dxa"/>
            <w:vAlign w:val="center"/>
          </w:tcPr>
          <w:p w:rsidR="00F83521" w:rsidRDefault="00F83521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22</w:t>
            </w:r>
          </w:p>
        </w:tc>
        <w:tc>
          <w:tcPr>
            <w:tcW w:w="2837" w:type="dxa"/>
            <w:gridSpan w:val="2"/>
            <w:vAlign w:val="center"/>
          </w:tcPr>
          <w:p w:rsidR="00F83521" w:rsidRDefault="00F83521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39 (64%)</w:t>
            </w:r>
          </w:p>
        </w:tc>
      </w:tr>
      <w:tr w:rsidR="00F83521" w:rsidTr="00C73A3C">
        <w:trPr>
          <w:trHeight w:val="351"/>
        </w:trPr>
        <w:tc>
          <w:tcPr>
            <w:tcW w:w="1555" w:type="dxa"/>
            <w:vAlign w:val="center"/>
          </w:tcPr>
          <w:p w:rsidR="00F83521" w:rsidRPr="00DA7BCC" w:rsidRDefault="00F83521" w:rsidP="00604400">
            <w:pPr>
              <w:spacing w:line="259" w:lineRule="auto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Total</w:t>
            </w:r>
          </w:p>
        </w:tc>
        <w:tc>
          <w:tcPr>
            <w:tcW w:w="4110" w:type="dxa"/>
            <w:gridSpan w:val="3"/>
            <w:vAlign w:val="center"/>
          </w:tcPr>
          <w:p w:rsidR="00F83521" w:rsidRDefault="00F83521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41</w:t>
            </w:r>
          </w:p>
        </w:tc>
        <w:tc>
          <w:tcPr>
            <w:tcW w:w="4257" w:type="dxa"/>
            <w:gridSpan w:val="3"/>
            <w:vAlign w:val="center"/>
          </w:tcPr>
          <w:p w:rsidR="00F83521" w:rsidRDefault="00F83521" w:rsidP="00604400">
            <w:pPr>
              <w:spacing w:line="259" w:lineRule="auto"/>
              <w:jc w:val="center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61</w:t>
            </w:r>
          </w:p>
        </w:tc>
      </w:tr>
      <w:tr w:rsidR="00405D40" w:rsidRPr="00B53AE2" w:rsidTr="00604400">
        <w:trPr>
          <w:trHeight w:val="689"/>
        </w:trPr>
        <w:tc>
          <w:tcPr>
            <w:tcW w:w="9922" w:type="dxa"/>
            <w:gridSpan w:val="7"/>
            <w:vAlign w:val="center"/>
          </w:tcPr>
          <w:p w:rsidR="00405D40" w:rsidRPr="00DA7BCC" w:rsidRDefault="00405D40" w:rsidP="00604400">
            <w:pPr>
              <w:pStyle w:val="Normaalweb"/>
              <w:spacing w:before="0" w:beforeAutospacing="0" w:after="0" w:afterAutospacing="0" w:line="256" w:lineRule="auto"/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DA7BCC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Abbreviations: CT, computed tomography; MRI, magnetic resonance imaging; US, ultrasound.</w:t>
            </w:r>
          </w:p>
          <w:p w:rsidR="00405D40" w:rsidRPr="00DA7BCC" w:rsidRDefault="00405D40" w:rsidP="00604400">
            <w:pPr>
              <w:pStyle w:val="Normaalweb"/>
              <w:spacing w:before="0" w:beforeAutospacing="0" w:after="0" w:afterAutospacing="0" w:line="256" w:lineRule="auto"/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DA7BCC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* Only one patient was diagnosed by MRI after US.</w:t>
            </w:r>
          </w:p>
        </w:tc>
      </w:tr>
    </w:tbl>
    <w:p w:rsidR="00405D40" w:rsidRPr="00FA6531" w:rsidRDefault="00405D40" w:rsidP="00405D40">
      <w:pPr>
        <w:rPr>
          <w:lang w:val="en-US"/>
        </w:rPr>
      </w:pPr>
    </w:p>
    <w:p w:rsidR="00405D40" w:rsidRDefault="00405D40" w:rsidP="00405D40">
      <w:pPr>
        <w:spacing w:line="259" w:lineRule="auto"/>
        <w:rPr>
          <w:lang w:val="en-US"/>
        </w:rPr>
      </w:pPr>
    </w:p>
    <w:p w:rsidR="00E60D24" w:rsidRDefault="00E60D24" w:rsidP="00E60D24">
      <w:pPr>
        <w:rPr>
          <w:rFonts w:eastAsia="Times New Roman" w:cs="Arial"/>
          <w:lang w:val="en-US" w:eastAsia="nl-NL"/>
        </w:rPr>
      </w:pPr>
    </w:p>
    <w:p w:rsidR="00405D40" w:rsidRDefault="00405D40">
      <w:pPr>
        <w:spacing w:line="259" w:lineRule="auto"/>
        <w:rPr>
          <w:rFonts w:eastAsia="Times New Roman" w:cs="Arial"/>
          <w:b/>
          <w:bCs/>
          <w:color w:val="000000"/>
          <w:lang w:val="en-US" w:eastAsia="nl-NL"/>
        </w:rPr>
      </w:pPr>
      <w:r>
        <w:rPr>
          <w:rFonts w:eastAsia="Times New Roman" w:cs="Arial"/>
          <w:b/>
          <w:bCs/>
          <w:color w:val="000000"/>
          <w:lang w:val="en-US" w:eastAsia="nl-NL"/>
        </w:rPr>
        <w:br w:type="page"/>
      </w:r>
    </w:p>
    <w:p w:rsidR="00E60D24" w:rsidRPr="00AC79C8" w:rsidRDefault="00E60D24" w:rsidP="00AC79C8">
      <w:pPr>
        <w:pStyle w:val="Lijstalinea"/>
        <w:numPr>
          <w:ilvl w:val="0"/>
          <w:numId w:val="2"/>
        </w:numPr>
        <w:spacing w:after="0"/>
        <w:rPr>
          <w:rFonts w:eastAsia="Times New Roman" w:cs="Arial"/>
          <w:lang w:val="en-US" w:eastAsia="nl-NL"/>
        </w:rPr>
      </w:pPr>
      <w:r w:rsidRPr="00AC79C8">
        <w:rPr>
          <w:rFonts w:eastAsia="Times New Roman" w:cs="Arial"/>
          <w:b/>
          <w:bCs/>
          <w:color w:val="000000"/>
          <w:lang w:val="en-US" w:eastAsia="nl-NL"/>
        </w:rPr>
        <w:lastRenderedPageBreak/>
        <w:t>Table S</w:t>
      </w:r>
      <w:r w:rsidR="007765A7" w:rsidRPr="00AC79C8">
        <w:rPr>
          <w:rFonts w:eastAsia="Times New Roman" w:cs="Arial"/>
          <w:b/>
          <w:bCs/>
          <w:color w:val="000000"/>
          <w:lang w:val="en-US" w:eastAsia="nl-NL"/>
        </w:rPr>
        <w:t>6</w:t>
      </w:r>
      <w:r w:rsidRPr="00AC79C8">
        <w:rPr>
          <w:rFonts w:eastAsia="Times New Roman" w:cs="Arial"/>
          <w:b/>
          <w:bCs/>
          <w:color w:val="000000"/>
          <w:lang w:val="en-US" w:eastAsia="nl-NL"/>
        </w:rPr>
        <w:t xml:space="preserve">. </w:t>
      </w:r>
      <w:r w:rsidRPr="00AC79C8">
        <w:rPr>
          <w:rFonts w:eastAsia="Times New Roman" w:cs="Arial"/>
          <w:color w:val="000000"/>
          <w:lang w:val="en-US" w:eastAsia="nl-NL"/>
        </w:rPr>
        <w:t>COVID-19 positive appendicitis patients.</w:t>
      </w:r>
    </w:p>
    <w:tbl>
      <w:tblPr>
        <w:tblW w:w="62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5"/>
        <w:gridCol w:w="1842"/>
      </w:tblGrid>
      <w:tr w:rsidR="00E60D24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Norma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COVID-19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positive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Norma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E60D24" w:rsidRDefault="00E60D24" w:rsidP="00D27F61">
            <w:pPr>
              <w:pStyle w:val="Norma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Cohort 2020 (n=12)</w:t>
            </w:r>
          </w:p>
        </w:tc>
      </w:tr>
      <w:tr w:rsidR="00E60D24" w:rsidRPr="0009521D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Severity of appendicitis based on imaging, </w:t>
            </w:r>
            <w:r w:rsidRPr="002F2623">
              <w:rPr>
                <w:rFonts w:cs="Arial"/>
                <w:color w:val="000000"/>
                <w:sz w:val="20"/>
                <w:szCs w:val="20"/>
                <w:lang w:val="en-US"/>
              </w:rPr>
              <w:t>no./total no. (%)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9927D0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60D24" w:rsidRPr="0009521D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Uncomplicated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3/12 (25)</w:t>
            </w:r>
          </w:p>
        </w:tc>
      </w:tr>
      <w:tr w:rsidR="00E60D24" w:rsidRPr="0009521D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Gangrenous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0/12 (0)</w:t>
            </w:r>
          </w:p>
        </w:tc>
      </w:tr>
      <w:tr w:rsidR="00E60D24" w:rsidRPr="0009521D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Perforation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09521D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8/12 (66.7)</w:t>
            </w:r>
          </w:p>
        </w:tc>
      </w:tr>
      <w:tr w:rsidR="00E60D24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2F2623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 Abscess or infiltrate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Pr="006166C2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1/12 (8.3)</w:t>
            </w:r>
          </w:p>
        </w:tc>
      </w:tr>
      <w:tr w:rsidR="00E60D24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Conservative treatment</w:t>
            </w:r>
            <w:r w:rsidRPr="002F2623"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, no./total no. (%)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3/12 (25)</w:t>
            </w:r>
          </w:p>
        </w:tc>
      </w:tr>
      <w:tr w:rsidR="00E60D24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>COVID-19 diagnosis based on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60D24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 RT-PCR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11/12 (91.7)</w:t>
            </w:r>
          </w:p>
        </w:tc>
      </w:tr>
      <w:tr w:rsidR="00E60D24" w:rsidTr="00D27F61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nl-NL"/>
              </w:rPr>
              <w:t xml:space="preserve">  CT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60D24" w:rsidRDefault="00E60D24" w:rsidP="00D27F61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1/12 (8.3)</w:t>
            </w:r>
          </w:p>
        </w:tc>
      </w:tr>
    </w:tbl>
    <w:p w:rsidR="00E60D24" w:rsidRDefault="00E60D24" w:rsidP="00E60D24">
      <w:pPr>
        <w:tabs>
          <w:tab w:val="left" w:pos="870"/>
        </w:tabs>
        <w:rPr>
          <w:rFonts w:eastAsia="Times New Roman" w:cs="Arial"/>
          <w:lang w:val="en-US" w:eastAsia="nl-NL"/>
        </w:rPr>
      </w:pPr>
    </w:p>
    <w:p w:rsidR="00E60D24" w:rsidRDefault="00E60D24" w:rsidP="00E60D24">
      <w:pPr>
        <w:rPr>
          <w:rFonts w:eastAsia="Times New Roman" w:cs="Arial"/>
          <w:lang w:val="en-US" w:eastAsia="nl-NL"/>
        </w:rPr>
      </w:pPr>
    </w:p>
    <w:p w:rsidR="00E60D24" w:rsidRPr="002F2623" w:rsidRDefault="00E60D24" w:rsidP="00E60D24">
      <w:pPr>
        <w:rPr>
          <w:lang w:val="en-US"/>
        </w:rPr>
      </w:pPr>
    </w:p>
    <w:p w:rsidR="00E60D24" w:rsidRDefault="00E60D24">
      <w:pPr>
        <w:spacing w:line="259" w:lineRule="auto"/>
        <w:rPr>
          <w:lang w:val="en-US"/>
        </w:rPr>
      </w:pPr>
    </w:p>
    <w:p w:rsidR="000E08F4" w:rsidRDefault="000E08F4">
      <w:pPr>
        <w:spacing w:line="259" w:lineRule="auto"/>
        <w:rPr>
          <w:lang w:val="en-US"/>
        </w:rPr>
      </w:pPr>
    </w:p>
    <w:p w:rsidR="000E08F4" w:rsidRDefault="000E08F4" w:rsidP="00405D40">
      <w:pPr>
        <w:spacing w:line="259" w:lineRule="auto"/>
        <w:rPr>
          <w:lang w:val="en-US"/>
        </w:rPr>
      </w:pPr>
    </w:p>
    <w:sectPr w:rsidR="000E08F4" w:rsidSect="00AC79C8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9C8" w:rsidRDefault="00AC79C8" w:rsidP="00AC79C8">
      <w:pPr>
        <w:spacing w:after="0" w:line="240" w:lineRule="auto"/>
      </w:pPr>
      <w:r>
        <w:separator/>
      </w:r>
    </w:p>
  </w:endnote>
  <w:endnote w:type="continuationSeparator" w:id="0">
    <w:p w:rsidR="00AC79C8" w:rsidRDefault="00AC79C8" w:rsidP="00AC7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0392198"/>
      <w:docPartObj>
        <w:docPartGallery w:val="Page Numbers (Bottom of Page)"/>
        <w:docPartUnique/>
      </w:docPartObj>
    </w:sdtPr>
    <w:sdtEndPr/>
    <w:sdtContent>
      <w:p w:rsidR="00AC79C8" w:rsidRDefault="00AC79C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3AE2">
          <w:rPr>
            <w:noProof/>
          </w:rPr>
          <w:t>2</w:t>
        </w:r>
        <w:r>
          <w:fldChar w:fldCharType="end"/>
        </w:r>
      </w:p>
    </w:sdtContent>
  </w:sdt>
  <w:p w:rsidR="00AC79C8" w:rsidRDefault="00AC79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9C8" w:rsidRDefault="00AC79C8" w:rsidP="00AC79C8">
      <w:pPr>
        <w:spacing w:after="0" w:line="240" w:lineRule="auto"/>
      </w:pPr>
      <w:r>
        <w:separator/>
      </w:r>
    </w:p>
  </w:footnote>
  <w:footnote w:type="continuationSeparator" w:id="0">
    <w:p w:rsidR="00AC79C8" w:rsidRDefault="00AC79C8" w:rsidP="00AC7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4AC"/>
    <w:multiLevelType w:val="hybridMultilevel"/>
    <w:tmpl w:val="60CCD8C6"/>
    <w:lvl w:ilvl="0" w:tplc="BA40A544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90D9E"/>
    <w:multiLevelType w:val="hybridMultilevel"/>
    <w:tmpl w:val="7D28FAAC"/>
    <w:lvl w:ilvl="0" w:tplc="52E0D9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41979"/>
    <w:multiLevelType w:val="hybridMultilevel"/>
    <w:tmpl w:val="EBD288C2"/>
    <w:lvl w:ilvl="0" w:tplc="E52C8468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374B2"/>
    <w:multiLevelType w:val="hybridMultilevel"/>
    <w:tmpl w:val="4AD8A9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531"/>
    <w:rsid w:val="000320D6"/>
    <w:rsid w:val="000C67F3"/>
    <w:rsid w:val="000E08F4"/>
    <w:rsid w:val="001C3D68"/>
    <w:rsid w:val="00255483"/>
    <w:rsid w:val="003218D2"/>
    <w:rsid w:val="00405D40"/>
    <w:rsid w:val="0053007F"/>
    <w:rsid w:val="005B5C38"/>
    <w:rsid w:val="0067039F"/>
    <w:rsid w:val="006E5CD1"/>
    <w:rsid w:val="007765A7"/>
    <w:rsid w:val="00AA641D"/>
    <w:rsid w:val="00AC79C8"/>
    <w:rsid w:val="00B53AE2"/>
    <w:rsid w:val="00CE3509"/>
    <w:rsid w:val="00DA7BCC"/>
    <w:rsid w:val="00E60D24"/>
    <w:rsid w:val="00E914DF"/>
    <w:rsid w:val="00F83521"/>
    <w:rsid w:val="00FA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16A6"/>
  <w15:chartTrackingRefBased/>
  <w15:docId w15:val="{ACAE5632-C443-4970-96C9-B0F50F12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A6531"/>
    <w:pPr>
      <w:spacing w:line="48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A6531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E6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E60D2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E0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D40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C7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79C8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AC7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79C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amc.intra\data\group\divb\Chirurgie\SCOUT\SCOUT-4\Database%20analyse\Plo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nl-NL" sz="1100" b="1"/>
              <a:t>Figure S1.</a:t>
            </a:r>
            <a:r>
              <a:rPr lang="nl-NL" sz="1100" b="0"/>
              <a:t> Duration of symptoms</a:t>
            </a:r>
            <a:r>
              <a:rPr lang="nl-NL" sz="1100" b="0" baseline="0"/>
              <a:t> at presentation, cohort 2019 versus 2020</a:t>
            </a:r>
            <a:r>
              <a:rPr lang="nl-NL" sz="1100" b="1"/>
              <a:t>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2019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200,0%</c:v>
              </c:pt>
              <c:pt idx="1">
                <c:v>300,0%</c:v>
              </c:pt>
              <c:pt idx="2">
                <c:v>400,0%</c:v>
              </c:pt>
              <c:pt idx="3">
                <c:v>500,0%</c:v>
              </c:pt>
              <c:pt idx="4">
                <c:v>600,0%</c:v>
              </c:pt>
              <c:pt idx="5">
                <c:v>700,0%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[Plot.xlsx]Blad2!$D$2:$D$8</c:f>
              <c:numCache>
                <c:formatCode>0.0%</c:formatCode>
                <c:ptCount val="6"/>
                <c:pt idx="0">
                  <c:v>4.2056074766355138E-2</c:v>
                </c:pt>
                <c:pt idx="1">
                  <c:v>0.11214953271028037</c:v>
                </c:pt>
                <c:pt idx="2">
                  <c:v>0.28037383177570091</c:v>
                </c:pt>
                <c:pt idx="3">
                  <c:v>0.21651090342679127</c:v>
                </c:pt>
                <c:pt idx="4">
                  <c:v>0.13239875389408098</c:v>
                </c:pt>
                <c:pt idx="5">
                  <c:v>0.2087227414330218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868F-4D0F-A343-4BF1F60CC48B}"/>
            </c:ext>
          </c:extLst>
        </c:ser>
        <c:ser>
          <c:idx val="1"/>
          <c:order val="1"/>
          <c:tx>
            <c:v>2020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Lit>
              <c:ptCount val="6"/>
              <c:pt idx="0">
                <c:v>200,0%</c:v>
              </c:pt>
              <c:pt idx="1">
                <c:v>300,0%</c:v>
              </c:pt>
              <c:pt idx="2">
                <c:v>400,0%</c:v>
              </c:pt>
              <c:pt idx="3">
                <c:v>500,0%</c:v>
              </c:pt>
              <c:pt idx="4">
                <c:v>600,0%</c:v>
              </c:pt>
              <c:pt idx="5">
                <c:v>700,0%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[Plot.xlsx]Blad2!$G$2:$G$8</c:f>
              <c:numCache>
                <c:formatCode>0.0%</c:formatCode>
                <c:ptCount val="6"/>
                <c:pt idx="0">
                  <c:v>3.459637561779242E-2</c:v>
                </c:pt>
                <c:pt idx="1">
                  <c:v>0.10049423393739704</c:v>
                </c:pt>
                <c:pt idx="2">
                  <c:v>0.24382207578253706</c:v>
                </c:pt>
                <c:pt idx="3">
                  <c:v>0.22240527182866557</c:v>
                </c:pt>
                <c:pt idx="4">
                  <c:v>0.15815485996705106</c:v>
                </c:pt>
                <c:pt idx="5">
                  <c:v>0.23064250411861614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868F-4D0F-A343-4BF1F60CC4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6187848"/>
        <c:axId val="256189160"/>
      </c:barChart>
      <c:catAx>
        <c:axId val="256187848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256189160"/>
        <c:crosses val="autoZero"/>
        <c:auto val="1"/>
        <c:lblAlgn val="ctr"/>
        <c:lblOffset val="100"/>
        <c:noMultiLvlLbl val="0"/>
      </c:catAx>
      <c:valAx>
        <c:axId val="256189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256187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624496937882765"/>
          <c:y val="0.92187445319335082"/>
          <c:w val="0.18751006124234471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1699</Words>
  <Characters>9350</Characters>
  <Application>Microsoft Office Word</Application>
  <DocSecurity>0</DocSecurity>
  <Lines>77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Scheijmans, J.C.G. (Jochem)</dc:creator>
  <cp:keywords/>
  <dc:description/>
  <cp:lastModifiedBy>Scheijmans, J.C.G. (Jochem)</cp:lastModifiedBy>
  <cp:revision>3</cp:revision>
  <dcterms:created xsi:type="dcterms:W3CDTF">2021-02-17T11:24:00Z</dcterms:created>
  <dcterms:modified xsi:type="dcterms:W3CDTF">2021-04-01T08:55:00Z</dcterms:modified>
</cp:coreProperties>
</file>