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92" w:rsidRPr="00416FC3" w:rsidRDefault="00EB1E92" w:rsidP="00EB1E92">
      <w:pPr>
        <w:suppressLineNumbers/>
        <w:rPr>
          <w:rFonts w:cstheme="minorHAnsi"/>
          <w:b/>
          <w:bCs/>
          <w:iCs/>
          <w:lang w:val="en-GB"/>
        </w:rPr>
      </w:pPr>
      <w:r w:rsidRPr="00416FC3">
        <w:rPr>
          <w:rFonts w:cstheme="minorHAnsi"/>
          <w:b/>
          <w:bCs/>
          <w:iCs/>
          <w:lang w:val="en-GB"/>
        </w:rPr>
        <w:t>Supplementary material</w:t>
      </w:r>
    </w:p>
    <w:p w:rsidR="00EB1E92" w:rsidRPr="00416FC3" w:rsidRDefault="00EB1E92" w:rsidP="00EB1E92">
      <w:pPr>
        <w:suppressLineNumbers/>
        <w:rPr>
          <w:rFonts w:cstheme="minorHAnsi"/>
          <w:iCs/>
          <w:lang w:val="en-GB"/>
        </w:rPr>
      </w:pPr>
      <w:r w:rsidRPr="00416FC3">
        <w:rPr>
          <w:rFonts w:cstheme="minorHAnsi"/>
          <w:iCs/>
          <w:lang w:val="en-GB"/>
        </w:rPr>
        <w:t xml:space="preserve">Table S1: Odds ratios with 95% confidence interval for the three regression models calculating benefit from direct transportation to Level-1 trauma </w:t>
      </w:r>
      <w:proofErr w:type="spellStart"/>
      <w:r>
        <w:rPr>
          <w:rFonts w:cstheme="minorHAnsi"/>
          <w:iCs/>
          <w:lang w:val="en-GB"/>
        </w:rPr>
        <w:t>center</w:t>
      </w:r>
      <w:proofErr w:type="spellEnd"/>
      <w:r w:rsidRPr="00416FC3">
        <w:rPr>
          <w:rFonts w:cstheme="minorHAnsi"/>
          <w:iCs/>
          <w:lang w:val="en-GB"/>
        </w:rPr>
        <w:t>. For continuous variables the odds ratio of the 75</w:t>
      </w:r>
      <w:r w:rsidRPr="00416FC3">
        <w:rPr>
          <w:rFonts w:cstheme="minorHAnsi"/>
          <w:iCs/>
          <w:vertAlign w:val="superscript"/>
          <w:lang w:val="en-GB"/>
        </w:rPr>
        <w:t>th</w:t>
      </w:r>
      <w:r w:rsidRPr="00416FC3">
        <w:rPr>
          <w:rFonts w:cstheme="minorHAnsi"/>
          <w:iCs/>
          <w:lang w:val="en-GB"/>
        </w:rPr>
        <w:t xml:space="preserve"> percentile versus the median and median versus 25</w:t>
      </w:r>
      <w:r w:rsidRPr="00416FC3">
        <w:rPr>
          <w:rFonts w:cstheme="minorHAnsi"/>
          <w:iCs/>
          <w:vertAlign w:val="superscript"/>
          <w:lang w:val="en-GB"/>
        </w:rPr>
        <w:t>th</w:t>
      </w:r>
      <w:r w:rsidRPr="00416FC3">
        <w:rPr>
          <w:rFonts w:cstheme="minorHAnsi"/>
          <w:iCs/>
          <w:lang w:val="en-GB"/>
        </w:rPr>
        <w:t xml:space="preserve"> percentile is presented. Continuous variables from interaction terms are </w:t>
      </w:r>
      <w:proofErr w:type="spellStart"/>
      <w:r>
        <w:rPr>
          <w:rFonts w:cstheme="minorHAnsi"/>
          <w:iCs/>
          <w:lang w:val="en-GB"/>
        </w:rPr>
        <w:t>center</w:t>
      </w:r>
      <w:r w:rsidRPr="00416FC3">
        <w:rPr>
          <w:rFonts w:cstheme="minorHAnsi"/>
          <w:iCs/>
          <w:lang w:val="en-GB"/>
        </w:rPr>
        <w:t>ed</w:t>
      </w:r>
      <w:proofErr w:type="spellEnd"/>
      <w:r w:rsidRPr="00416FC3">
        <w:rPr>
          <w:rFonts w:cstheme="minorHAnsi"/>
          <w:iCs/>
          <w:lang w:val="en-GB"/>
        </w:rPr>
        <w:t xml:space="preserve"> in order to make the main effects interpretable. Odds ratios above 1 indicate an increase in the probability of mortality.</w:t>
      </w:r>
    </w:p>
    <w:tbl>
      <w:tblPr>
        <w:tblStyle w:val="TableGrid"/>
        <w:tblW w:w="10323" w:type="dxa"/>
        <w:tblInd w:w="-630" w:type="dxa"/>
        <w:tblLook w:val="04A0" w:firstRow="1" w:lastRow="0" w:firstColumn="1" w:lastColumn="0" w:noHBand="0" w:noVBand="1"/>
      </w:tblPr>
      <w:tblGrid>
        <w:gridCol w:w="2122"/>
        <w:gridCol w:w="2074"/>
        <w:gridCol w:w="2245"/>
        <w:gridCol w:w="1941"/>
        <w:gridCol w:w="1941"/>
      </w:tblGrid>
      <w:tr w:rsidR="00EB1E92" w:rsidRPr="00AD362E" w:rsidTr="00F325F7">
        <w:trPr>
          <w:trHeight w:val="545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OR (9</w:t>
            </w:r>
            <w:bookmarkStart w:id="0" w:name="_GoBack"/>
            <w:bookmarkEnd w:id="0"/>
            <w:r w:rsidRPr="00416FC3">
              <w:rPr>
                <w:rFonts w:cstheme="minorHAnsi"/>
                <w:iCs/>
                <w:lang w:val="en-GB"/>
              </w:rPr>
              <w:t>5% CI)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b/>
                <w:bCs/>
                <w:iCs/>
                <w:lang w:val="en-GB"/>
              </w:rPr>
            </w:pPr>
            <w:r w:rsidRPr="00416FC3">
              <w:rPr>
                <w:rFonts w:cstheme="minorHAnsi"/>
                <w:b/>
                <w:bCs/>
                <w:iCs/>
                <w:lang w:val="en-GB"/>
              </w:rPr>
              <w:t>Model 1: unadjusted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b/>
                <w:bCs/>
                <w:iCs/>
                <w:lang w:val="en-GB"/>
              </w:rPr>
            </w:pPr>
            <w:r w:rsidRPr="00416FC3">
              <w:rPr>
                <w:rFonts w:cstheme="minorHAnsi"/>
                <w:b/>
                <w:bCs/>
                <w:iCs/>
                <w:lang w:val="en-GB"/>
              </w:rPr>
              <w:t>Model 2: adjusted without interaction terms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b/>
                <w:bCs/>
                <w:iCs/>
                <w:lang w:val="en-GB"/>
              </w:rPr>
            </w:pPr>
            <w:r w:rsidRPr="00416FC3">
              <w:rPr>
                <w:rFonts w:cstheme="minorHAnsi"/>
                <w:b/>
                <w:bCs/>
                <w:iCs/>
                <w:lang w:val="en-GB"/>
              </w:rPr>
              <w:t>Model 3: adjusted with interaction terms (</w:t>
            </w:r>
            <w:proofErr w:type="spellStart"/>
            <w:r w:rsidRPr="00416FC3">
              <w:rPr>
                <w:rFonts w:cstheme="minorHAnsi"/>
                <w:b/>
                <w:bCs/>
                <w:iCs/>
                <w:lang w:val="en-GB"/>
              </w:rPr>
              <w:t>unpenalized</w:t>
            </w:r>
            <w:proofErr w:type="spellEnd"/>
            <w:r w:rsidRPr="00416FC3">
              <w:rPr>
                <w:rFonts w:cstheme="minorHAnsi"/>
                <w:b/>
                <w:bCs/>
                <w:iCs/>
                <w:lang w:val="en-GB"/>
              </w:rPr>
              <w:t>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b/>
                <w:bCs/>
                <w:iCs/>
                <w:lang w:val="en-GB"/>
              </w:rPr>
            </w:pPr>
            <w:r w:rsidRPr="00416FC3">
              <w:rPr>
                <w:rFonts w:cstheme="minorHAnsi"/>
                <w:b/>
                <w:bCs/>
                <w:iCs/>
                <w:lang w:val="en-GB"/>
              </w:rPr>
              <w:t>Model 3: adjusted with interaction terms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b/>
                <w:bCs/>
                <w:iCs/>
                <w:lang w:val="en-GB"/>
              </w:rPr>
            </w:pPr>
            <w:r w:rsidRPr="00416FC3">
              <w:rPr>
                <w:rFonts w:cstheme="minorHAnsi"/>
                <w:b/>
                <w:bCs/>
                <w:iCs/>
                <w:lang w:val="en-GB"/>
              </w:rPr>
              <w:t>(penalized)</w:t>
            </w:r>
          </w:p>
        </w:tc>
      </w:tr>
      <w:tr w:rsidR="00EB1E92" w:rsidRPr="00416FC3" w:rsidTr="00F325F7">
        <w:trPr>
          <w:trHeight w:val="35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Level-1 versus Level-2/3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bCs/>
                <w:lang w:val="en-GB"/>
              </w:rPr>
              <w:t>1.09 (1.06-1.12)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0.96 (0.92-0.99)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0.98 (0.94-1.02)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0.98 (0.94-1.02)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proofErr w:type="spellStart"/>
            <w:r w:rsidRPr="00416FC3">
              <w:rPr>
                <w:rFonts w:cstheme="minorHAnsi"/>
                <w:iCs/>
                <w:lang w:val="en-GB"/>
              </w:rPr>
              <w:t>Charlson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comorbidity index 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1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1.32 (1.30-1.34)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1.26 (1.24-1.28)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1.26 (1.24-1.28)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Male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1.29 (1.24-1.33)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1.29 (1.24-1.33)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1.29 (1.24-1.33)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Age 53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33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1.43 (1.37-1.51)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1.43 (1.36-1.50)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1.43 (1.36-1.50)</w:t>
            </w:r>
          </w:p>
        </w:tc>
      </w:tr>
      <w:tr w:rsidR="00EB1E92" w:rsidRPr="00416FC3" w:rsidTr="00F325F7">
        <w:trPr>
          <w:trHeight w:val="186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Age 70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53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1.63 (1.55-1.70)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1.63 (1.56-1.71)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1.63 (1.56-1.71)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Oxygen saturation 97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95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0.96 (0.95-0.97)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0.96 (0.96-0.97)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0.96 (0.96-0.97)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Oxygen saturation 99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97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0.94 (0.93-0.95)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0.94 (0.93-0.96)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0.94 (0.93-0.96)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Respiration Rate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18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16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0.94 (0.93-0.95)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0.94 (0.93-0.95)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0.94 (0.93-0.95)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Respiration Rate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20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18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1.09 (1.08.1.10)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1.09 (1.08-1.11)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1.09 (1.08-1.11)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Pulse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89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77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0.93 (0.91-0.95)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0.93 (0.91-0.95)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0.93 (0.91-0.95)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Pulse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102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89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1.17 (1.14-1.20)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1.17 (1.14-1.20)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1.17 (1.14-1.20)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Systolic blood pressure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137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120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0.83 (0.82-0.84)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0.70 (0.67-0.71)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0.70 (0.67-0.71)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Systolic blood pressure</w:t>
            </w:r>
          </w:p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lastRenderedPageBreak/>
              <w:t xml:space="preserve">155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137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lastRenderedPageBreak/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1.19 (1.17-1.21)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1.34 (1.30-1.38)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1.34 (1.30-1.38)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lastRenderedPageBreak/>
              <w:t xml:space="preserve">GCS 15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14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0.99 (0.98-1)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0.99 (0.98-0.99)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0.99 (0.99-0.99)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AIS Head 2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1.46 (1.45-1.48)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1.62 (1.60-1.65)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1.62 (1.60-1.65)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AIS Thorax 1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1.11 (1.10-1.12)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1.21 (1.19-1.24)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1.21 (1.19-1.24)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AIS Abdomen 1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1.09 (1.08-1.10)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1.09 (1.07-1.10)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1.09 (1.07-1.10)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AIS Limb 2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1.23 (1.20-1.26)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1.23 (1.20-1.26)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1.23 (1.20-1.26)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 xml:space="preserve">AIS Spine 2 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vs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0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1.23 (1.21-1.25)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1.23 (1.20-1.25)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1.23 (1.20-1.25)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Level*AIS Head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0.95 (0.93-0.98)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0.95 (0.93-0.98)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Level*AIS Abdomen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0.99 (0.96-1.02)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0.99 (0.96-1.02)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Level*AIS Thorax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0.98 (0.95-1.02)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0.98 (0.95-1.02)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Level*</w:t>
            </w:r>
            <w:proofErr w:type="spellStart"/>
            <w:r w:rsidRPr="00416FC3">
              <w:rPr>
                <w:rFonts w:cstheme="minorHAnsi"/>
                <w:iCs/>
                <w:lang w:val="en-GB"/>
              </w:rPr>
              <w:t>Charlson</w:t>
            </w:r>
            <w:proofErr w:type="spellEnd"/>
            <w:r w:rsidRPr="00416FC3">
              <w:rPr>
                <w:rFonts w:cstheme="minorHAnsi"/>
                <w:iCs/>
                <w:lang w:val="en-GB"/>
              </w:rPr>
              <w:t xml:space="preserve"> comorbidity index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1.02 (1-1.05)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1.02 (1-1.05)</w:t>
            </w:r>
          </w:p>
        </w:tc>
      </w:tr>
      <w:tr w:rsidR="00EB1E92" w:rsidRPr="00416FC3" w:rsidTr="00F325F7">
        <w:trPr>
          <w:trHeight w:val="178"/>
        </w:trPr>
        <w:tc>
          <w:tcPr>
            <w:tcW w:w="2122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Level*SBP</w:t>
            </w:r>
          </w:p>
        </w:tc>
        <w:tc>
          <w:tcPr>
            <w:tcW w:w="2074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2245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-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1.04 (1.01-1.07)</w:t>
            </w:r>
          </w:p>
        </w:tc>
        <w:tc>
          <w:tcPr>
            <w:tcW w:w="1941" w:type="dxa"/>
          </w:tcPr>
          <w:p w:rsidR="00EB1E92" w:rsidRPr="00416FC3" w:rsidRDefault="00EB1E92" w:rsidP="00F325F7">
            <w:pPr>
              <w:suppressLineNumbers/>
              <w:rPr>
                <w:rFonts w:cstheme="minorHAnsi"/>
                <w:iCs/>
                <w:lang w:val="en-GB"/>
              </w:rPr>
            </w:pPr>
            <w:r w:rsidRPr="00416FC3">
              <w:rPr>
                <w:rFonts w:cstheme="minorHAnsi"/>
                <w:iCs/>
                <w:lang w:val="en-GB"/>
              </w:rPr>
              <w:t>1.04 (1.01-1.07)</w:t>
            </w:r>
          </w:p>
        </w:tc>
      </w:tr>
    </w:tbl>
    <w:p w:rsidR="00EB1E92" w:rsidRPr="00416FC3" w:rsidRDefault="00EB1E92" w:rsidP="00EB1E92">
      <w:pPr>
        <w:suppressLineNumbers/>
        <w:rPr>
          <w:rFonts w:cstheme="minorHAnsi"/>
          <w:iCs/>
          <w:lang w:val="en-GB"/>
        </w:rPr>
      </w:pPr>
    </w:p>
    <w:p w:rsidR="00EB1E92" w:rsidRPr="00416FC3" w:rsidRDefault="00EB1E92" w:rsidP="00EB1E92">
      <w:pPr>
        <w:suppressLineNumbers/>
        <w:rPr>
          <w:rFonts w:cstheme="minorHAnsi"/>
          <w:iCs/>
          <w:lang w:val="en-GB"/>
        </w:rPr>
        <w:sectPr w:rsidR="00EB1E92" w:rsidRPr="00416FC3" w:rsidSect="00B323AE">
          <w:footerReference w:type="default" r:id="rId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B1E92" w:rsidRPr="00416FC3" w:rsidRDefault="00EB1E92" w:rsidP="00EB1E92">
      <w:pPr>
        <w:suppressLineNumbers/>
        <w:spacing w:after="0"/>
        <w:rPr>
          <w:rFonts w:cstheme="minorHAnsi"/>
          <w:iCs/>
          <w:lang w:val="en-GB"/>
        </w:rPr>
      </w:pPr>
      <w:r w:rsidRPr="00416FC3">
        <w:rPr>
          <w:rFonts w:cstheme="minorHAnsi"/>
          <w:iCs/>
          <w:lang w:val="en-GB"/>
        </w:rPr>
        <w:lastRenderedPageBreak/>
        <w:t xml:space="preserve">Table </w:t>
      </w:r>
      <w:r>
        <w:rPr>
          <w:rFonts w:cstheme="minorHAnsi"/>
          <w:iCs/>
          <w:lang w:val="en-GB"/>
        </w:rPr>
        <w:t>S</w:t>
      </w:r>
      <w:r w:rsidRPr="00416FC3">
        <w:rPr>
          <w:rFonts w:cstheme="minorHAnsi"/>
          <w:iCs/>
          <w:lang w:val="en-GB"/>
        </w:rPr>
        <w:t>2: Characteristics of patients who benefit from transportation to a Level-1</w:t>
      </w:r>
      <w:r>
        <w:rPr>
          <w:rFonts w:cstheme="minorHAnsi"/>
          <w:iCs/>
          <w:lang w:val="en-GB"/>
        </w:rPr>
        <w:t>/2</w:t>
      </w:r>
      <w:r w:rsidRPr="00416FC3">
        <w:rPr>
          <w:rFonts w:cstheme="minorHAnsi"/>
          <w:iCs/>
          <w:lang w:val="en-GB"/>
        </w:rPr>
        <w:t xml:space="preserve"> trauma </w:t>
      </w:r>
      <w:proofErr w:type="spellStart"/>
      <w:r>
        <w:rPr>
          <w:rFonts w:cstheme="minorHAnsi"/>
          <w:iCs/>
          <w:lang w:val="en-GB"/>
        </w:rPr>
        <w:t>center</w:t>
      </w:r>
      <w:r w:rsidRPr="00416FC3">
        <w:rPr>
          <w:rFonts w:cstheme="minorHAnsi"/>
          <w:iCs/>
          <w:lang w:val="en-GB"/>
        </w:rPr>
        <w:t>s</w:t>
      </w:r>
      <w:proofErr w:type="spellEnd"/>
      <w:r w:rsidRPr="00416FC3">
        <w:rPr>
          <w:rFonts w:cstheme="minorHAnsi"/>
          <w:iCs/>
          <w:lang w:val="en-GB"/>
        </w:rPr>
        <w:t xml:space="preserve">, based on </w:t>
      </w:r>
      <w:r w:rsidRPr="00416FC3">
        <w:rPr>
          <w:rFonts w:cstheme="minorHAnsi"/>
          <w:bCs/>
          <w:iCs/>
          <w:lang w:val="en-GB"/>
        </w:rPr>
        <w:t>predicted absolute benefit from the regression model with interaction terms</w:t>
      </w:r>
      <w:r w:rsidRPr="00416FC3">
        <w:rPr>
          <w:rFonts w:cstheme="minorHAnsi"/>
          <w:iCs/>
          <w:lang w:val="en-GB"/>
        </w:rPr>
        <w:t>. Harm was defined as more than 1% absolute harm, while benefit was defined as more than 1% absolute benefit.</w:t>
      </w:r>
    </w:p>
    <w:tbl>
      <w:tblPr>
        <w:tblStyle w:val="TableGrid"/>
        <w:tblpPr w:leftFromText="141" w:rightFromText="141" w:vertAnchor="text" w:horzAnchor="margin" w:tblpXSpec="center" w:tblpY="400"/>
        <w:tblW w:w="14500" w:type="dxa"/>
        <w:tblLayout w:type="fixed"/>
        <w:tblLook w:val="0000" w:firstRow="0" w:lastRow="0" w:firstColumn="0" w:lastColumn="0" w:noHBand="0" w:noVBand="0"/>
      </w:tblPr>
      <w:tblGrid>
        <w:gridCol w:w="279"/>
        <w:gridCol w:w="4856"/>
        <w:gridCol w:w="3120"/>
        <w:gridCol w:w="3120"/>
        <w:gridCol w:w="3125"/>
      </w:tblGrid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lang w:val="en-GB"/>
              </w:rPr>
            </w:pPr>
            <w:bookmarkStart w:id="1" w:name="_Hlk75956287"/>
          </w:p>
        </w:tc>
        <w:tc>
          <w:tcPr>
            <w:tcW w:w="3120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Harm</w:t>
            </w:r>
          </w:p>
        </w:tc>
        <w:tc>
          <w:tcPr>
            <w:tcW w:w="3120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No benefit/harm</w:t>
            </w:r>
          </w:p>
        </w:tc>
        <w:tc>
          <w:tcPr>
            <w:tcW w:w="3125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Benefit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N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065FE3">
              <w:rPr>
                <w:rFonts w:cstheme="minorHAnsi"/>
                <w:color w:val="000000"/>
                <w:lang w:val="en-GB"/>
              </w:rPr>
              <w:t>10</w:t>
            </w:r>
            <w:r>
              <w:rPr>
                <w:rFonts w:cstheme="minorHAnsi"/>
                <w:color w:val="000000"/>
                <w:lang w:val="en-GB"/>
              </w:rPr>
              <w:t>,</w:t>
            </w:r>
            <w:r w:rsidRPr="00065FE3">
              <w:rPr>
                <w:rFonts w:cstheme="minorHAnsi"/>
                <w:color w:val="000000"/>
                <w:lang w:val="en-GB"/>
              </w:rPr>
              <w:t>764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065FE3">
              <w:rPr>
                <w:rFonts w:cstheme="minorHAnsi"/>
                <w:color w:val="000000"/>
                <w:lang w:val="en-GB"/>
              </w:rPr>
              <w:t>346</w:t>
            </w:r>
            <w:r>
              <w:rPr>
                <w:rFonts w:cstheme="minorHAnsi"/>
                <w:color w:val="000000"/>
                <w:lang w:val="en-GB"/>
              </w:rPr>
              <w:t>,</w:t>
            </w:r>
            <w:r w:rsidRPr="00065FE3">
              <w:rPr>
                <w:rFonts w:cstheme="minorHAnsi"/>
                <w:color w:val="000000"/>
                <w:lang w:val="en-GB"/>
              </w:rPr>
              <w:t>564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065FE3">
              <w:rPr>
                <w:rFonts w:cstheme="minorHAnsi"/>
                <w:color w:val="000000"/>
                <w:lang w:val="en-GB"/>
              </w:rPr>
              <w:t>31</w:t>
            </w:r>
            <w:r>
              <w:rPr>
                <w:rFonts w:cstheme="minorHAnsi"/>
                <w:color w:val="000000"/>
                <w:lang w:val="en-GB"/>
              </w:rPr>
              <w:t>,</w:t>
            </w:r>
            <w:r w:rsidRPr="00065FE3">
              <w:rPr>
                <w:rFonts w:cstheme="minorHAnsi"/>
                <w:color w:val="000000"/>
                <w:lang w:val="en-GB"/>
              </w:rPr>
              <w:t>517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Age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79  [65 , 85 ]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52  [32 , 68 ]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57  [35 , 76 ]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Male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6740 (62.6)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223941 (64.6)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22248 (70.6)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proofErr w:type="spellStart"/>
            <w:r w:rsidRPr="00416FC3">
              <w:rPr>
                <w:rFonts w:cstheme="minorHAnsi"/>
                <w:color w:val="000000"/>
                <w:lang w:val="en-GB"/>
              </w:rPr>
              <w:t>Charlson</w:t>
            </w:r>
            <w:proofErr w:type="spellEnd"/>
            <w:r w:rsidRPr="00416FC3">
              <w:rPr>
                <w:rFonts w:cstheme="minorHAnsi"/>
                <w:color w:val="000000"/>
                <w:lang w:val="en-GB"/>
              </w:rPr>
              <w:t xml:space="preserve"> Comorbidity Index &gt;1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5368 (49.9)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22543 ( 6.5)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2649 ( 8.4)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ISS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10  [8 , 20 ]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10  [5 , 16 ]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26  [22 , 33 ]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ISS &gt; 15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4126 (38.3)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87638 (25.3)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29441 (93.4)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Head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833 ( 7.7)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25089 ( 7.2)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25024 (79.4)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Thorax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814 ( 7.6)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10959 ( 3.2)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3165 (10.0)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Face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 17 ( 0.2)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208 ( 0.1)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219 ( 0.7)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Abdomen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1396 (13.0)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7944 ( 2.3)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934 ( 3.0)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Spine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467 ( 4.3)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5271 ( 1.5)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906 ( 2.9)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Extremity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273 ( 2.5)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3057 ( 0.9)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680 ( 2.2)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Other &gt; 3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 89 ( 0.8)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654 ( 0.2)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 57 ( 0.2) </w:t>
            </w:r>
          </w:p>
        </w:tc>
      </w:tr>
      <w:tr w:rsidR="00EB1E92" w:rsidRPr="00416FC3" w:rsidTr="00F325F7">
        <w:trPr>
          <w:trHeight w:val="215"/>
        </w:trPr>
        <w:tc>
          <w:tcPr>
            <w:tcW w:w="279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lang w:val="en-GB"/>
              </w:rPr>
            </w:pPr>
          </w:p>
        </w:tc>
        <w:tc>
          <w:tcPr>
            <w:tcW w:w="14221" w:type="dxa"/>
            <w:gridSpan w:val="4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Oxygen saturation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96  [92 , 98 ]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98  [96 , 99 ]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96  [91 , 98 ]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Respiration Rate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18  [16 , 20 ]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18  [16 , 20 ]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16  [12 , 20 ]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lastRenderedPageBreak/>
              <w:t>Pulse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88  [74 , 105 ]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89  [77 , 102 ]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88  [73 , 107 ]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SBP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165  [140 , 190 ]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138  [120 , 155 ]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>124  [100 , 142 ]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SBP &lt; 90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119 ( 1.1)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11447 ( 3.3)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5179 (16.4)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GCS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15  [9 , 15 ]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15  [15 , 15 ]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7  [3 , 14 ]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GCS &lt; 8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2571 (23.9)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10380 ( 3.0)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17251 (54.7)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Intubated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875 ( 8.1)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11266 ( 3.3)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4120 (13.1) </w:t>
            </w:r>
          </w:p>
        </w:tc>
      </w:tr>
      <w:tr w:rsidR="00EB1E92" w:rsidRPr="00065FE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Travel time to first hospital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1D68E7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52  [38 , 76 ]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49  [35 , 71 ]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49  [33 , 77 ]</w:t>
            </w:r>
          </w:p>
        </w:tc>
      </w:tr>
      <w:tr w:rsidR="00EB1E92" w:rsidRPr="00065FE3" w:rsidTr="00F325F7">
        <w:trPr>
          <w:trHeight w:val="215"/>
        </w:trPr>
        <w:tc>
          <w:tcPr>
            <w:tcW w:w="279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lang w:val="en-GB"/>
              </w:rPr>
            </w:pPr>
          </w:p>
        </w:tc>
        <w:tc>
          <w:tcPr>
            <w:tcW w:w="14221" w:type="dxa"/>
            <w:gridSpan w:val="4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Transferred from other hospital (%)</w:t>
            </w:r>
          </w:p>
        </w:tc>
        <w:tc>
          <w:tcPr>
            <w:tcW w:w="3120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0B0003">
              <w:rPr>
                <w:rFonts w:cstheme="minorHAnsi"/>
                <w:color w:val="000000"/>
                <w:lang w:val="en-GB"/>
              </w:rPr>
              <w:t xml:space="preserve">  4073 (37.8)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0B0003">
              <w:rPr>
                <w:rFonts w:cstheme="minorHAnsi"/>
                <w:color w:val="000000"/>
                <w:lang w:val="en-GB"/>
              </w:rPr>
              <w:t>110335 (31.8)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0B0003">
              <w:rPr>
                <w:rFonts w:cstheme="minorHAnsi"/>
                <w:color w:val="000000"/>
                <w:lang w:val="en-GB"/>
              </w:rPr>
              <w:t>11055 (35.1)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Level trauma </w:t>
            </w:r>
            <w:proofErr w:type="spellStart"/>
            <w:r>
              <w:rPr>
                <w:rFonts w:cstheme="minorHAnsi"/>
                <w:color w:val="000000"/>
                <w:lang w:val="en-GB"/>
              </w:rPr>
              <w:t>center</w:t>
            </w:r>
            <w:proofErr w:type="spellEnd"/>
            <w:r w:rsidRPr="00416FC3">
              <w:rPr>
                <w:rFonts w:cstheme="minorHAnsi"/>
                <w:color w:val="000000"/>
                <w:lang w:val="en-GB"/>
              </w:rPr>
              <w:t xml:space="preserve">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ind w:left="708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1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6177 (57.4)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200670 (57.9)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19793 (62.8)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ind w:left="708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2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3788 (35.2)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123246 (35.6)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10364 (32.9) </w:t>
            </w:r>
          </w:p>
        </w:tc>
      </w:tr>
      <w:tr w:rsidR="00EB1E92" w:rsidRPr="00416FC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ind w:left="708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3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 799 ( 7.4)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22648 ( 6.5)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1360 ( 4.3) </w:t>
            </w:r>
          </w:p>
        </w:tc>
      </w:tr>
      <w:tr w:rsidR="00EB1E92" w:rsidRPr="00065FE3" w:rsidTr="00F325F7">
        <w:trPr>
          <w:trHeight w:val="215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Length of stay (median [IQR])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1D68E7">
              <w:rPr>
                <w:rFonts w:ascii="Calibri" w:hAnsi="Calibri" w:cs="Calibri"/>
                <w:color w:val="000000"/>
                <w:lang w:val="en-US"/>
              </w:rPr>
              <w:t xml:space="preserve">  </w:t>
            </w:r>
            <w:r>
              <w:rPr>
                <w:rFonts w:ascii="Calibri" w:hAnsi="Calibri" w:cs="Calibri"/>
                <w:color w:val="000000"/>
              </w:rPr>
              <w:t>6  [3 , 11 ]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4  [2 , 7 ]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7  [3 , 17 ]</w:t>
            </w:r>
          </w:p>
        </w:tc>
      </w:tr>
      <w:tr w:rsidR="00EB1E92" w:rsidRPr="00416FC3" w:rsidTr="00F325F7">
        <w:trPr>
          <w:trHeight w:val="51"/>
        </w:trPr>
        <w:tc>
          <w:tcPr>
            <w:tcW w:w="5135" w:type="dxa"/>
            <w:gridSpan w:val="2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In-hospital mortality (%)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2139 (19.9) </w:t>
            </w:r>
          </w:p>
        </w:tc>
        <w:tc>
          <w:tcPr>
            <w:tcW w:w="312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 9456 ( 2.7) </w:t>
            </w:r>
          </w:p>
        </w:tc>
        <w:tc>
          <w:tcPr>
            <w:tcW w:w="3125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</w:rPr>
              <w:t xml:space="preserve"> 11156 (35.4) </w:t>
            </w:r>
          </w:p>
        </w:tc>
      </w:tr>
      <w:bookmarkEnd w:id="1"/>
    </w:tbl>
    <w:p w:rsidR="00EB1E92" w:rsidRPr="00416FC3" w:rsidRDefault="00EB1E92" w:rsidP="00EB1E92">
      <w:pPr>
        <w:rPr>
          <w:rFonts w:cstheme="minorHAnsi"/>
          <w:iCs/>
          <w:lang w:val="en-GB"/>
        </w:rPr>
      </w:pPr>
      <w:r w:rsidRPr="00416FC3">
        <w:rPr>
          <w:rFonts w:cstheme="minorHAnsi"/>
          <w:iCs/>
          <w:lang w:val="en-GB"/>
        </w:rPr>
        <w:br w:type="page"/>
      </w:r>
    </w:p>
    <w:p w:rsidR="00EB1E92" w:rsidRPr="00416FC3" w:rsidRDefault="00EB1E92" w:rsidP="00EB1E92">
      <w:pPr>
        <w:suppressLineNumbers/>
        <w:rPr>
          <w:rFonts w:cstheme="minorHAnsi"/>
          <w:iCs/>
          <w:lang w:val="en-GB"/>
        </w:rPr>
        <w:sectPr w:rsidR="00EB1E92" w:rsidRPr="00416FC3" w:rsidSect="007316B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B1E92" w:rsidRPr="00416FC3" w:rsidRDefault="00EB1E92" w:rsidP="00EB1E92">
      <w:pPr>
        <w:suppressLineNumbers/>
        <w:rPr>
          <w:rFonts w:cstheme="minorHAnsi"/>
          <w:iCs/>
          <w:lang w:val="en-GB"/>
        </w:rPr>
      </w:pPr>
      <w:r w:rsidRPr="00416FC3">
        <w:rPr>
          <w:rFonts w:cstheme="minorHAnsi"/>
          <w:iCs/>
          <w:lang w:val="en-GB"/>
        </w:rPr>
        <w:lastRenderedPageBreak/>
        <w:t>Table S</w:t>
      </w:r>
      <w:r>
        <w:rPr>
          <w:rFonts w:cstheme="minorHAnsi"/>
          <w:iCs/>
          <w:lang w:val="en-GB"/>
        </w:rPr>
        <w:t>3</w:t>
      </w:r>
      <w:r w:rsidRPr="00416FC3">
        <w:rPr>
          <w:rFonts w:cstheme="minorHAnsi"/>
          <w:iCs/>
          <w:lang w:val="en-GB"/>
        </w:rPr>
        <w:t xml:space="preserve">: Characteristics of patients who substantially benefit from transportation to a Level-1 trauma </w:t>
      </w:r>
      <w:proofErr w:type="spellStart"/>
      <w:r>
        <w:rPr>
          <w:rFonts w:cstheme="minorHAnsi"/>
          <w:iCs/>
          <w:lang w:val="en-GB"/>
        </w:rPr>
        <w:t>center</w:t>
      </w:r>
      <w:r w:rsidRPr="00416FC3">
        <w:rPr>
          <w:rFonts w:cstheme="minorHAnsi"/>
          <w:iCs/>
          <w:lang w:val="en-GB"/>
        </w:rPr>
        <w:t>s</w:t>
      </w:r>
      <w:proofErr w:type="spellEnd"/>
      <w:r w:rsidRPr="00416FC3">
        <w:rPr>
          <w:rFonts w:cstheme="minorHAnsi"/>
          <w:iCs/>
          <w:lang w:val="en-GB"/>
        </w:rPr>
        <w:t xml:space="preserve">, based on </w:t>
      </w:r>
      <w:r w:rsidRPr="00416FC3">
        <w:rPr>
          <w:rFonts w:cstheme="minorHAnsi"/>
          <w:bCs/>
          <w:iCs/>
          <w:lang w:val="en-GB"/>
        </w:rPr>
        <w:t>predicted benefit above 0 in 95% of bootstrapped samples from the regression model with interaction terms</w:t>
      </w:r>
      <w:r w:rsidRPr="00416FC3">
        <w:rPr>
          <w:rFonts w:cstheme="minorHAnsi"/>
          <w:iCs/>
          <w:lang w:val="en-GB"/>
        </w:rPr>
        <w:t>.</w:t>
      </w:r>
    </w:p>
    <w:tbl>
      <w:tblPr>
        <w:tblStyle w:val="TableGrid"/>
        <w:tblW w:w="9400" w:type="dxa"/>
        <w:tblLayout w:type="fixed"/>
        <w:tblLook w:val="0000" w:firstRow="0" w:lastRow="0" w:firstColumn="0" w:lastColumn="0" w:noHBand="0" w:noVBand="0"/>
      </w:tblPr>
      <w:tblGrid>
        <w:gridCol w:w="4242"/>
        <w:gridCol w:w="2578"/>
        <w:gridCol w:w="2580"/>
      </w:tblGrid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2578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No substantial benefit</w:t>
            </w:r>
          </w:p>
        </w:tc>
        <w:tc>
          <w:tcPr>
            <w:tcW w:w="2580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Substantial benefit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N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297,087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91,758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Age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55 [35, 71]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46 [29, 63]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Male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189704 (63.9)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63225 (68.9)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proofErr w:type="spellStart"/>
            <w:r w:rsidRPr="00416FC3">
              <w:rPr>
                <w:rFonts w:cstheme="minorHAnsi"/>
                <w:color w:val="000000"/>
                <w:lang w:val="en-GB"/>
              </w:rPr>
              <w:t>Charlson</w:t>
            </w:r>
            <w:proofErr w:type="spellEnd"/>
            <w:r w:rsidRPr="00416FC3">
              <w:rPr>
                <w:rFonts w:cstheme="minorHAnsi"/>
                <w:color w:val="000000"/>
                <w:lang w:val="en-GB"/>
              </w:rPr>
              <w:t xml:space="preserve"> Comorbidity Index &gt;1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29673 (10.0)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rPr>
                <w:rFonts w:cstheme="minorHAnsi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 887 ( 1.0)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ISS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9 [5, 14]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17 [13, 26]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ISS &gt; 15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61113 (20.6)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60092 (65.5)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Head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14535 ( 4.9)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36411 (39.7)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Thorax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8877 ( 3.0)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6061 ( 6.6)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Face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 185 ( 0.1)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 259 ( 0.3)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Abdomen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7432 ( 2.5)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2842 ( 3.1)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Spine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4952 ( 1.7)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1692 ( 1.8)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Extremity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2552 ( 0.9)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1458 ( 1.6)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AIS Other &gt; 3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 749 ( 0.3)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  51 ( 0.1) </w:t>
            </w:r>
          </w:p>
        </w:tc>
      </w:tr>
      <w:tr w:rsidR="00EB1E92" w:rsidRPr="00416FC3" w:rsidTr="00F325F7">
        <w:trPr>
          <w:trHeight w:val="249"/>
        </w:trPr>
        <w:tc>
          <w:tcPr>
            <w:tcW w:w="9400" w:type="dxa"/>
            <w:gridSpan w:val="3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proofErr w:type="spellStart"/>
            <w:r w:rsidRPr="00416FC3">
              <w:rPr>
                <w:rFonts w:cstheme="minorHAnsi"/>
                <w:b/>
                <w:bCs/>
                <w:color w:val="000000"/>
                <w:lang w:val="en-GB"/>
              </w:rPr>
              <w:t>Prehospital</w:t>
            </w:r>
            <w:proofErr w:type="spellEnd"/>
            <w:r w:rsidRPr="00416FC3">
              <w:rPr>
                <w:rFonts w:cstheme="minorHAnsi"/>
                <w:b/>
                <w:bCs/>
                <w:color w:val="000000"/>
                <w:lang w:val="en-GB"/>
              </w:rPr>
              <w:t xml:space="preserve"> features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Oxygen saturation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98 [95, 99]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97 [95, 99]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Respiration Rate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18 [16, 20]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18 [16, 20]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Pulse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88 [77, 102]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90 [77, 105]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SBP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141 [124, 160]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122 [106, 138]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SBP &lt; 90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6713 ( 2.3)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10032 (10.9)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GCS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15 [15, 15]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15 [11, 15]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GCS &lt; 8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10877 ( 3.7)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19325 (21.1)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Intubated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9254 ( 3.1)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7007 ( 7.6)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Travel time to first hospital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49 [36, 71]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48 [34, 72]</w:t>
            </w:r>
          </w:p>
        </w:tc>
      </w:tr>
      <w:tr w:rsidR="00EB1E92" w:rsidRPr="00416FC3" w:rsidTr="00F325F7">
        <w:trPr>
          <w:trHeight w:val="249"/>
        </w:trPr>
        <w:tc>
          <w:tcPr>
            <w:tcW w:w="9400" w:type="dxa"/>
            <w:gridSpan w:val="3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b/>
                <w:bCs/>
                <w:color w:val="000000"/>
                <w:lang w:val="en-GB"/>
              </w:rPr>
              <w:t>Outcome measures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lastRenderedPageBreak/>
              <w:t>Transferred from other hospital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96970 (32.6)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28493 (31.1)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Level trauma </w:t>
            </w:r>
            <w:proofErr w:type="spellStart"/>
            <w:r>
              <w:rPr>
                <w:rFonts w:cstheme="minorHAnsi"/>
                <w:color w:val="000000"/>
                <w:lang w:val="en-GB"/>
              </w:rPr>
              <w:t>center</w:t>
            </w:r>
            <w:proofErr w:type="spellEnd"/>
            <w:r w:rsidRPr="00416FC3">
              <w:rPr>
                <w:rFonts w:cstheme="minorHAnsi"/>
                <w:color w:val="000000"/>
                <w:lang w:val="en-GB"/>
              </w:rPr>
              <w:t xml:space="preserve">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lang w:val="en-GB"/>
              </w:rPr>
            </w:pP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ind w:left="708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1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170155 (57.3)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56485 (61.6)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ind w:left="708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2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106306 (35.8)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31092 (33.9)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ind w:left="708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3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20626 ( 6.9)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4181 ( 4.6) 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Length of stay (median [IQR])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4 [2, 7]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 5 [2, 11]</w:t>
            </w:r>
          </w:p>
        </w:tc>
      </w:tr>
      <w:tr w:rsidR="00EB1E92" w:rsidRPr="00416FC3" w:rsidTr="00F325F7">
        <w:trPr>
          <w:trHeight w:val="249"/>
        </w:trPr>
        <w:tc>
          <w:tcPr>
            <w:tcW w:w="4242" w:type="dxa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>In-hospital mortality (%)</w:t>
            </w:r>
          </w:p>
        </w:tc>
        <w:tc>
          <w:tcPr>
            <w:tcW w:w="2578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11155 ( 3.8) </w:t>
            </w:r>
          </w:p>
        </w:tc>
        <w:tc>
          <w:tcPr>
            <w:tcW w:w="2580" w:type="dxa"/>
            <w:vAlign w:val="bottom"/>
          </w:tcPr>
          <w:p w:rsidR="00EB1E92" w:rsidRPr="00416FC3" w:rsidRDefault="00EB1E92" w:rsidP="00F325F7">
            <w:pPr>
              <w:suppressLineNumbers/>
              <w:autoSpaceDE w:val="0"/>
              <w:autoSpaceDN w:val="0"/>
              <w:adjustRightInd w:val="0"/>
              <w:rPr>
                <w:rFonts w:cstheme="minorHAnsi"/>
                <w:color w:val="000000"/>
                <w:lang w:val="en-GB"/>
              </w:rPr>
            </w:pPr>
            <w:r w:rsidRPr="00416FC3">
              <w:rPr>
                <w:rFonts w:cstheme="minorHAnsi"/>
                <w:color w:val="000000"/>
                <w:lang w:val="en-GB"/>
              </w:rPr>
              <w:t xml:space="preserve"> 11596 (12.6) </w:t>
            </w:r>
          </w:p>
        </w:tc>
      </w:tr>
    </w:tbl>
    <w:p w:rsidR="00EB1E92" w:rsidRPr="00416FC3" w:rsidRDefault="00EB1E92" w:rsidP="00EB1E92">
      <w:pPr>
        <w:suppressLineNumbers/>
        <w:rPr>
          <w:rFonts w:cstheme="minorHAnsi"/>
          <w:iCs/>
          <w:lang w:val="en-GB"/>
        </w:rPr>
      </w:pPr>
    </w:p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145189"/>
      <w:docPartObj>
        <w:docPartGallery w:val="Page Numbers (Bottom of Page)"/>
        <w:docPartUnique/>
      </w:docPartObj>
    </w:sdtPr>
    <w:sdtEndPr/>
    <w:sdtContent>
      <w:p w:rsidR="008F4F87" w:rsidRDefault="00EB1E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F4F87" w:rsidRDefault="00EB1E9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92"/>
    <w:rsid w:val="00026427"/>
    <w:rsid w:val="00283642"/>
    <w:rsid w:val="003712D7"/>
    <w:rsid w:val="003A7FBB"/>
    <w:rsid w:val="00653363"/>
    <w:rsid w:val="007044C1"/>
    <w:rsid w:val="00C35247"/>
    <w:rsid w:val="00D614F0"/>
    <w:rsid w:val="00EB1E92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92"/>
    <w:pPr>
      <w:spacing w:after="160" w:line="259" w:lineRule="auto"/>
    </w:pPr>
    <w:rPr>
      <w:rFonts w:asciiTheme="minorHAnsi" w:hAnsiTheme="minorHAnsi" w:cstheme="minorBidi"/>
      <w:sz w:val="22"/>
      <w:szCs w:val="22"/>
      <w:lang w:val="nl-NL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lang w:val="en-US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lang w:val="en-US"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lang w:val="en-US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lang w:val="en-US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 w:line="240" w:lineRule="auto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 w:line="240" w:lineRule="auto"/>
      <w:jc w:val="both"/>
    </w:pPr>
    <w:rPr>
      <w:rFonts w:ascii="DengXian" w:eastAsia="DengXian" w:hAnsi="DengXian" w:cs="Times New Roman"/>
      <w:b/>
      <w:bCs/>
      <w:color w:val="4F81BD" w:themeColor="accent1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after="0" w:line="240" w:lineRule="auto"/>
      <w:ind w:left="720"/>
      <w:contextualSpacing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after="0" w:line="240" w:lineRule="auto"/>
      <w:jc w:val="both"/>
    </w:pPr>
    <w:rPr>
      <w:rFonts w:ascii="DengXian" w:eastAsia="DengXian" w:hAnsi="DengXian" w:cs="Times New Roman"/>
      <w:i/>
      <w:iCs/>
      <w:color w:val="000000" w:themeColor="text1"/>
      <w:kern w:val="2"/>
      <w:sz w:val="21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rFonts w:ascii="DengXian" w:eastAsia="DengXian" w:hAnsi="DengXian" w:cs="Times New Roman"/>
      <w:b/>
      <w:bCs/>
      <w:i/>
      <w:iCs/>
      <w:color w:val="4F81BD" w:themeColor="accent1"/>
      <w:kern w:val="2"/>
      <w:sz w:val="21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widowControl w:val="0"/>
      <w:spacing w:line="254" w:lineRule="auto"/>
      <w:ind w:left="720"/>
      <w:contextualSpacing/>
      <w:jc w:val="both"/>
    </w:pPr>
    <w:rPr>
      <w:rFonts w:ascii="DengXian" w:eastAsia="Cambria" w:hAnsi="DengXian" w:cs="Times New Roman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eastAsia="DengXian" w:hAnsi="Times New Roman" w:cs="Times New Roman"/>
      <w:kern w:val="2"/>
      <w:sz w:val="21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table" w:styleId="TableGrid">
    <w:name w:val="Table Grid"/>
    <w:basedOn w:val="TableNormal"/>
    <w:uiPriority w:val="39"/>
    <w:rsid w:val="00EB1E92"/>
    <w:rPr>
      <w:rFonts w:asciiTheme="minorHAnsi" w:hAnsiTheme="minorHAnsi" w:cstheme="minorBidi"/>
      <w:sz w:val="22"/>
      <w:szCs w:val="22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B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92"/>
    <w:rPr>
      <w:rFonts w:asciiTheme="minorHAnsi" w:hAnsiTheme="minorHAnsi" w:cstheme="minorBidi"/>
      <w:sz w:val="22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E92"/>
    <w:pPr>
      <w:spacing w:after="160" w:line="259" w:lineRule="auto"/>
    </w:pPr>
    <w:rPr>
      <w:rFonts w:asciiTheme="minorHAnsi" w:hAnsiTheme="minorHAnsi" w:cstheme="minorBidi"/>
      <w:sz w:val="22"/>
      <w:szCs w:val="22"/>
      <w:lang w:val="nl-NL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lang w:val="en-US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lang w:val="en-US"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lang w:val="en-US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lang w:val="en-US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 w:line="240" w:lineRule="auto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 w:line="240" w:lineRule="auto"/>
      <w:jc w:val="both"/>
    </w:pPr>
    <w:rPr>
      <w:rFonts w:ascii="DengXian" w:eastAsia="DengXian" w:hAnsi="DengXian" w:cs="Times New Roman"/>
      <w:b/>
      <w:bCs/>
      <w:color w:val="4F81BD" w:themeColor="accent1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after="0" w:line="240" w:lineRule="auto"/>
      <w:ind w:left="720"/>
      <w:contextualSpacing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after="0" w:line="240" w:lineRule="auto"/>
      <w:jc w:val="both"/>
    </w:pPr>
    <w:rPr>
      <w:rFonts w:ascii="DengXian" w:eastAsia="DengXian" w:hAnsi="DengXian" w:cs="Times New Roman"/>
      <w:i/>
      <w:iCs/>
      <w:color w:val="000000" w:themeColor="text1"/>
      <w:kern w:val="2"/>
      <w:sz w:val="21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rFonts w:ascii="DengXian" w:eastAsia="DengXian" w:hAnsi="DengXian" w:cs="Times New Roman"/>
      <w:b/>
      <w:bCs/>
      <w:i/>
      <w:iCs/>
      <w:color w:val="4F81BD" w:themeColor="accent1"/>
      <w:kern w:val="2"/>
      <w:sz w:val="21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widowControl w:val="0"/>
      <w:spacing w:line="254" w:lineRule="auto"/>
      <w:ind w:left="720"/>
      <w:contextualSpacing/>
      <w:jc w:val="both"/>
    </w:pPr>
    <w:rPr>
      <w:rFonts w:ascii="DengXian" w:eastAsia="Cambria" w:hAnsi="DengXian" w:cs="Times New Roman"/>
      <w:kern w:val="2"/>
      <w:sz w:val="21"/>
      <w:lang w:val="en-US" w:eastAsia="zh-CN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eastAsia="DengXian" w:hAnsi="Times New Roman" w:cs="Times New Roman"/>
      <w:kern w:val="2"/>
      <w:sz w:val="21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table" w:styleId="TableGrid">
    <w:name w:val="Table Grid"/>
    <w:basedOn w:val="TableNormal"/>
    <w:uiPriority w:val="39"/>
    <w:rsid w:val="00EB1E92"/>
    <w:rPr>
      <w:rFonts w:asciiTheme="minorHAnsi" w:hAnsiTheme="minorHAnsi" w:cstheme="minorBidi"/>
      <w:sz w:val="22"/>
      <w:szCs w:val="22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B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92"/>
    <w:rPr>
      <w:rFonts w:ascii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5283</Characters>
  <Application>Microsoft Office Word</Application>
  <DocSecurity>0</DocSecurity>
  <Lines>160</Lines>
  <Paragraphs>118</Paragraphs>
  <ScaleCrop>false</ScaleCrop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2021-07-28T13:26:00Z</dcterms:created>
  <dcterms:modified xsi:type="dcterms:W3CDTF">2021-07-28T13:27:00Z</dcterms:modified>
</cp:coreProperties>
</file>