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259" w:rsidRDefault="00C12259" w:rsidP="00C12259">
      <w:pPr>
        <w:pStyle w:val="Kop1"/>
        <w:rPr>
          <w:vertAlign w:val="superscript"/>
          <w:lang w:val="en-US"/>
        </w:rPr>
      </w:pPr>
      <w:r w:rsidRPr="009F0241">
        <w:rPr>
          <w:lang w:val="en-US"/>
        </w:rPr>
        <w:t>Supplemental table S</w:t>
      </w:r>
      <w:r w:rsidR="009F0241" w:rsidRPr="009F0241">
        <w:rPr>
          <w:lang w:val="en-US"/>
        </w:rPr>
        <w:t>3</w:t>
      </w:r>
      <w:r w:rsidRPr="009F0241">
        <w:rPr>
          <w:lang w:val="en-US"/>
        </w:rPr>
        <w:t xml:space="preserve"> – NCC MERP Index </w:t>
      </w:r>
      <w:r w:rsidR="002D2911" w:rsidRPr="009F0241">
        <w:rPr>
          <w:vertAlign w:val="superscript"/>
          <w:lang w:val="en-US"/>
        </w:rPr>
        <w:t>2</w:t>
      </w:r>
      <w:r w:rsidR="009F0241" w:rsidRPr="009F0241">
        <w:rPr>
          <w:vertAlign w:val="superscript"/>
          <w:lang w:val="en-US"/>
        </w:rPr>
        <w:t>7</w:t>
      </w:r>
      <w:bookmarkStart w:id="0" w:name="_GoBack"/>
      <w:bookmarkEnd w:id="0"/>
    </w:p>
    <w:p w:rsidR="00C12259" w:rsidRDefault="00C12259" w:rsidP="00C12259">
      <w:pPr>
        <w:pStyle w:val="Geenafstand"/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1838"/>
        <w:gridCol w:w="1418"/>
        <w:gridCol w:w="6520"/>
      </w:tblGrid>
      <w:tr w:rsidR="00C12259" w:rsidTr="006665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NCC MERP Category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Description</w:t>
            </w:r>
          </w:p>
        </w:tc>
      </w:tr>
      <w:tr w:rsidR="00C12259" w:rsidRPr="009F0241" w:rsidTr="006665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 error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Circumstances or events that have the capacity to cause error</w:t>
            </w:r>
          </w:p>
        </w:tc>
      </w:tr>
      <w:tr w:rsidR="00C12259" w:rsidRPr="009F0241" w:rsidTr="006665AE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Error, no harm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but did not reach the patient and thus is clinically not relevant.</w:t>
            </w:r>
          </w:p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:rsidR="00C12259" w:rsidRDefault="00C12259" w:rsidP="006665AE">
            <w:pPr>
              <w:spacing w:line="36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An error of omissions does reach the patient.</w:t>
            </w:r>
          </w:p>
        </w:tc>
      </w:tr>
      <w:tr w:rsidR="00C12259" w:rsidRPr="009F0241" w:rsidTr="006665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:rsidR="00C12259" w:rsidRDefault="00C12259" w:rsidP="006665A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and reached the patient (is clinically relevant) but did not cause patient harm.</w:t>
            </w:r>
          </w:p>
        </w:tc>
      </w:tr>
      <w:tr w:rsidR="00C12259" w:rsidRPr="009F0241" w:rsidTr="006665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:rsidR="00C12259" w:rsidRDefault="00C12259" w:rsidP="006665A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that reached the patient (is clinically relevant) and needed monitoring to confirm it did not result in harm to the patient and/or required intervention to preclude patient harm.</w:t>
            </w:r>
          </w:p>
        </w:tc>
      </w:tr>
      <w:tr w:rsidR="00C12259" w:rsidRPr="009F0241" w:rsidTr="006665AE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Error, Harm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that may have contributed to temporary patient harm and where intervention is required.</w:t>
            </w:r>
          </w:p>
        </w:tc>
      </w:tr>
      <w:tr w:rsidR="00C12259" w:rsidRPr="009F0241" w:rsidTr="006665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:rsidR="00C12259" w:rsidRDefault="00C12259" w:rsidP="006665A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that may have contributed to temporary patient harm and required initial or prolonged hospitalization.</w:t>
            </w:r>
          </w:p>
        </w:tc>
      </w:tr>
      <w:tr w:rsidR="00C12259" w:rsidRPr="009F0241" w:rsidTr="006665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:rsidR="00C12259" w:rsidRDefault="00C12259" w:rsidP="006665A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that may have contributed to or resulted in permanent patient harm.</w:t>
            </w:r>
          </w:p>
        </w:tc>
      </w:tr>
      <w:tr w:rsidR="00C12259" w:rsidRPr="009F0241" w:rsidTr="006665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:rsidR="00C12259" w:rsidRDefault="00C12259" w:rsidP="006665A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that required intervention to sustain life.</w:t>
            </w:r>
          </w:p>
        </w:tc>
      </w:tr>
      <w:tr w:rsidR="00C12259" w:rsidRPr="009F0241" w:rsidTr="006665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Error, Death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12259" w:rsidRDefault="00C12259" w:rsidP="006665AE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 error occurred that may have contributed to or resulted in patient’s dead.</w:t>
            </w:r>
          </w:p>
        </w:tc>
      </w:tr>
    </w:tbl>
    <w:p w:rsidR="00C12259" w:rsidRDefault="00C12259" w:rsidP="00C12259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 Harm: Impairment of the physical, emotional or psychological function or structure of the body and/or pain resulting therefrom.</w:t>
      </w:r>
    </w:p>
    <w:p w:rsidR="00C12259" w:rsidRDefault="00C12259" w:rsidP="00C12259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** Monitoring: To observe or record relevant physiological or psychological signs.</w:t>
      </w:r>
    </w:p>
    <w:p w:rsidR="00C12259" w:rsidRDefault="00C12259" w:rsidP="00C12259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*** Intervention: May include change in therapy or active medical/surgical treatment</w:t>
      </w:r>
    </w:p>
    <w:p w:rsidR="00C12259" w:rsidRDefault="00C12259" w:rsidP="00C12259">
      <w:pPr>
        <w:spacing w:line="360" w:lineRule="auto"/>
        <w:rPr>
          <w:lang w:val="en-US"/>
        </w:rPr>
      </w:pPr>
      <w:r>
        <w:rPr>
          <w:rFonts w:ascii="Arial" w:hAnsi="Arial" w:cs="Arial"/>
          <w:lang w:val="en-US"/>
        </w:rPr>
        <w:t>**** Intervention necessary to sustain life: Includes cardiovascular and respiratory support (e.g. CPR, defibrillation, intubation, etc.)</w:t>
      </w:r>
    </w:p>
    <w:p w:rsidR="00C12259" w:rsidRDefault="00C12259" w:rsidP="00C12259">
      <w:pPr>
        <w:rPr>
          <w:lang w:val="en-US"/>
        </w:rPr>
      </w:pPr>
    </w:p>
    <w:sectPr w:rsidR="00C12259" w:rsidSect="004C07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59"/>
    <w:rsid w:val="002D2911"/>
    <w:rsid w:val="00530D94"/>
    <w:rsid w:val="009F0241"/>
    <w:rsid w:val="00B70D0F"/>
    <w:rsid w:val="00BB24C3"/>
    <w:rsid w:val="00C12259"/>
    <w:rsid w:val="00FD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6783"/>
  <w15:chartTrackingRefBased/>
  <w15:docId w15:val="{BC07AE17-8044-48B2-A5F6-8FA0F242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2259"/>
  </w:style>
  <w:style w:type="paragraph" w:styleId="Kop1">
    <w:name w:val="heading 1"/>
    <w:basedOn w:val="Standaard"/>
    <w:next w:val="Standaard"/>
    <w:link w:val="Kop1Char"/>
    <w:uiPriority w:val="9"/>
    <w:qFormat/>
    <w:rsid w:val="00C122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122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raster">
    <w:name w:val="Table Grid"/>
    <w:basedOn w:val="Standaardtabel"/>
    <w:uiPriority w:val="59"/>
    <w:rsid w:val="00C12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C12259"/>
  </w:style>
  <w:style w:type="paragraph" w:styleId="Geenafstand">
    <w:name w:val="No Spacing"/>
    <w:link w:val="GeenafstandChar"/>
    <w:uiPriority w:val="1"/>
    <w:qFormat/>
    <w:rsid w:val="00C12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Mahomedradja, R.F. (Rashudy)</dc:creator>
  <cp:keywords/>
  <dc:description/>
  <cp:lastModifiedBy>Mahomedradja, R.F. (Rashudy)</cp:lastModifiedBy>
  <cp:revision>5</cp:revision>
  <dcterms:created xsi:type="dcterms:W3CDTF">2021-08-24T20:26:00Z</dcterms:created>
  <dcterms:modified xsi:type="dcterms:W3CDTF">2021-12-20T17:20:00Z</dcterms:modified>
</cp:coreProperties>
</file>