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49A" w:rsidRPr="00C97104" w:rsidRDefault="00E0449A" w:rsidP="00E0449A">
      <w:pPr>
        <w:pStyle w:val="Heading2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auto"/>
          <w:sz w:val="28"/>
        </w:rPr>
      </w:pPr>
      <w:bookmarkStart w:id="0" w:name="_Toc125299293"/>
      <w:bookmarkStart w:id="1" w:name="_Toc125303143"/>
      <w:bookmarkStart w:id="2" w:name="_GoBack"/>
      <w:r w:rsidRPr="00C97104">
        <w:rPr>
          <w:rFonts w:ascii="Times New Roman" w:hAnsi="Times New Roman" w:cs="Times New Roman"/>
          <w:color w:val="auto"/>
          <w:sz w:val="28"/>
        </w:rPr>
        <w:t>Test of cox proportional hazard assumption</w:t>
      </w:r>
      <w:bookmarkEnd w:id="0"/>
    </w:p>
    <w:p w:rsidR="00E0449A" w:rsidRPr="00C97104" w:rsidRDefault="00E0449A" w:rsidP="00E0449A">
      <w:pPr>
        <w:pStyle w:val="Heading3"/>
        <w:numPr>
          <w:ilvl w:val="1"/>
          <w:numId w:val="1"/>
        </w:numPr>
        <w:rPr>
          <w:rFonts w:ascii="Times New Roman" w:hAnsi="Times New Roman" w:cs="Times New Roman"/>
          <w:color w:val="auto"/>
          <w:sz w:val="26"/>
          <w:szCs w:val="26"/>
        </w:rPr>
      </w:pPr>
      <w:bookmarkStart w:id="3" w:name="_Toc125299294"/>
      <w:r w:rsidRPr="00C97104">
        <w:rPr>
          <w:rFonts w:ascii="Times New Roman" w:hAnsi="Times New Roman" w:cs="Times New Roman"/>
          <w:color w:val="auto"/>
          <w:sz w:val="26"/>
          <w:szCs w:val="26"/>
        </w:rPr>
        <w:t xml:space="preserve">By using </w:t>
      </w:r>
      <w:r w:rsidRPr="00C97104">
        <w:rPr>
          <w:rFonts w:ascii="Times New Roman" w:hAnsi="Times New Roman" w:cs="Times New Roman"/>
          <w:color w:val="auto"/>
        </w:rPr>
        <w:t xml:space="preserve">by using Global </w:t>
      </w:r>
      <w:proofErr w:type="spellStart"/>
      <w:r w:rsidRPr="00C97104">
        <w:rPr>
          <w:rFonts w:ascii="Times New Roman" w:hAnsi="Times New Roman" w:cs="Times New Roman"/>
          <w:color w:val="auto"/>
        </w:rPr>
        <w:t>Schoenfeld</w:t>
      </w:r>
      <w:proofErr w:type="spellEnd"/>
      <w:r w:rsidRPr="00C97104">
        <w:rPr>
          <w:rFonts w:ascii="Times New Roman" w:hAnsi="Times New Roman" w:cs="Times New Roman"/>
          <w:color w:val="auto"/>
        </w:rPr>
        <w:t xml:space="preserve"> test </w:t>
      </w:r>
      <w:r w:rsidRPr="00C97104">
        <w:rPr>
          <w:rFonts w:ascii="Times New Roman" w:hAnsi="Times New Roman" w:cs="Times New Roman"/>
          <w:color w:val="auto"/>
          <w:sz w:val="26"/>
          <w:szCs w:val="26"/>
        </w:rPr>
        <w:t>of survival</w:t>
      </w:r>
      <w:bookmarkEnd w:id="3"/>
    </w:p>
    <w:p w:rsidR="00E0449A" w:rsidRPr="00C97104" w:rsidRDefault="00E0449A" w:rsidP="00E0449A">
      <w:pPr>
        <w:pStyle w:val="Heading4"/>
        <w:jc w:val="both"/>
        <w:rPr>
          <w:rFonts w:ascii="Times New Roman" w:hAnsi="Times New Roman" w:cs="Times New Roman"/>
          <w:i w:val="0"/>
          <w:color w:val="auto"/>
          <w:sz w:val="24"/>
        </w:rPr>
      </w:pPr>
    </w:p>
    <w:p w:rsidR="00E0449A" w:rsidRPr="00C97104" w:rsidRDefault="00DC197F" w:rsidP="00E0449A">
      <w:pPr>
        <w:pStyle w:val="Heading4"/>
        <w:jc w:val="both"/>
        <w:rPr>
          <w:rFonts w:ascii="Times New Roman" w:hAnsi="Times New Roman" w:cs="Times New Roman"/>
          <w:i w:val="0"/>
          <w:color w:val="auto"/>
          <w:sz w:val="24"/>
        </w:rPr>
      </w:pPr>
      <w:r w:rsidRPr="00C97104">
        <w:rPr>
          <w:rFonts w:ascii="Times New Roman" w:hAnsi="Times New Roman" w:cs="Times New Roman"/>
          <w:i w:val="0"/>
          <w:color w:val="auto"/>
          <w:sz w:val="24"/>
        </w:rPr>
        <w:t>Additional file 4</w:t>
      </w:r>
      <w:r w:rsidR="00E0449A" w:rsidRPr="00C97104">
        <w:rPr>
          <w:rFonts w:ascii="Times New Roman" w:hAnsi="Times New Roman" w:cs="Times New Roman"/>
          <w:i w:val="0"/>
          <w:color w:val="auto"/>
          <w:sz w:val="24"/>
        </w:rPr>
        <w:t xml:space="preserve">: Test of proportional hazard assumption by using Global </w:t>
      </w:r>
      <w:proofErr w:type="spellStart"/>
      <w:r w:rsidR="00E0449A" w:rsidRPr="00C97104">
        <w:rPr>
          <w:rFonts w:ascii="Times New Roman" w:hAnsi="Times New Roman" w:cs="Times New Roman"/>
          <w:i w:val="0"/>
          <w:color w:val="auto"/>
          <w:sz w:val="24"/>
        </w:rPr>
        <w:t>Schoenfeld</w:t>
      </w:r>
      <w:proofErr w:type="spellEnd"/>
      <w:r w:rsidR="00E0449A" w:rsidRPr="00C97104">
        <w:rPr>
          <w:rFonts w:ascii="Times New Roman" w:hAnsi="Times New Roman" w:cs="Times New Roman"/>
          <w:i w:val="0"/>
          <w:color w:val="auto"/>
          <w:sz w:val="24"/>
        </w:rPr>
        <w:t xml:space="preserve"> test of study respondents at Dessie Comprehensive Specialized Hospital, </w:t>
      </w:r>
      <w:r w:rsidR="00E0449A" w:rsidRPr="00C97104">
        <w:rPr>
          <w:rFonts w:ascii="Times New Roman" w:hAnsi="Times New Roman" w:cs="Times New Roman"/>
          <w:i w:val="0"/>
          <w:color w:val="auto"/>
          <w:sz w:val="24"/>
          <w:szCs w:val="24"/>
        </w:rPr>
        <w:t>North East of Ethiopia, 2022</w:t>
      </w:r>
      <w:r w:rsidR="00E0449A" w:rsidRPr="00C97104">
        <w:rPr>
          <w:rFonts w:ascii="Times New Roman" w:hAnsi="Times New Roman" w:cs="Times New Roman"/>
          <w:i w:val="0"/>
          <w:color w:val="auto"/>
          <w:sz w:val="24"/>
        </w:rPr>
        <w:t>.</w:t>
      </w:r>
      <w:bookmarkEnd w:id="1"/>
      <w:r w:rsidR="00E0449A" w:rsidRPr="00C97104">
        <w:rPr>
          <w:rFonts w:ascii="Times New Roman" w:hAnsi="Times New Roman" w:cs="Times New Roman"/>
          <w:i w:val="0"/>
          <w:color w:val="auto"/>
          <w:sz w:val="24"/>
        </w:rPr>
        <w:t xml:space="preserve"> 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3257"/>
        <w:gridCol w:w="1645"/>
        <w:gridCol w:w="1355"/>
        <w:gridCol w:w="938"/>
        <w:gridCol w:w="1877"/>
      </w:tblGrid>
      <w:tr w:rsidR="009A4151" w:rsidRPr="00C97104" w:rsidTr="00ED0542">
        <w:trPr>
          <w:trHeight w:val="150"/>
        </w:trPr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 xml:space="preserve">Predictors 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Rho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X2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97104">
              <w:rPr>
                <w:rFonts w:ascii="Times New Roman" w:eastAsia="Times New Roman" w:hAnsi="Times New Roman" w:cs="Times New Roman"/>
              </w:rPr>
              <w:t>df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P-value</w:t>
            </w:r>
          </w:p>
        </w:tc>
      </w:tr>
      <w:tr w:rsidR="009A4151" w:rsidRPr="00C97104" w:rsidTr="00ED0542">
        <w:trPr>
          <w:trHeight w:val="150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Sex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-0.01346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0.8462</w:t>
            </w:r>
          </w:p>
        </w:tc>
      </w:tr>
      <w:tr w:rsidR="009A4151" w:rsidRPr="00C97104" w:rsidTr="00ED0542">
        <w:trPr>
          <w:trHeight w:val="150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Age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0.01647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0.8474</w:t>
            </w:r>
          </w:p>
        </w:tc>
      </w:tr>
      <w:tr w:rsidR="009A4151" w:rsidRPr="00C97104" w:rsidTr="00ED0542">
        <w:trPr>
          <w:trHeight w:val="150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Residency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0.01603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0.03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0.8531</w:t>
            </w:r>
          </w:p>
        </w:tc>
      </w:tr>
      <w:tr w:rsidR="009A4151" w:rsidRPr="00C97104" w:rsidTr="00ED0542">
        <w:trPr>
          <w:trHeight w:val="302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Level of Consciousness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-0.22697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7.78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0.0053</w:t>
            </w:r>
          </w:p>
        </w:tc>
      </w:tr>
      <w:tr w:rsidR="009A4151" w:rsidRPr="00C97104" w:rsidTr="00ED0542">
        <w:trPr>
          <w:trHeight w:val="150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GCS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-0.09764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1.18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0.277</w:t>
            </w:r>
          </w:p>
        </w:tc>
      </w:tr>
      <w:tr w:rsidR="009A4151" w:rsidRPr="00C97104" w:rsidTr="00ED0542">
        <w:trPr>
          <w:trHeight w:val="302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Previous trauma history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0.03602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0.6549</w:t>
            </w:r>
          </w:p>
        </w:tc>
      </w:tr>
      <w:tr w:rsidR="009A4151" w:rsidRPr="00C97104" w:rsidTr="00ED0542">
        <w:trPr>
          <w:trHeight w:val="150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 xml:space="preserve">Comorbidities 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-0.02106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0.06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0.8011</w:t>
            </w:r>
          </w:p>
        </w:tc>
      </w:tr>
      <w:tr w:rsidR="009A4151" w:rsidRPr="00C97104" w:rsidTr="00ED0542">
        <w:trPr>
          <w:trHeight w:val="302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Management given before admission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0.05263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0.32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0.5732</w:t>
            </w:r>
          </w:p>
        </w:tc>
      </w:tr>
      <w:tr w:rsidR="009A4151" w:rsidRPr="00C97104" w:rsidTr="00ED0542">
        <w:trPr>
          <w:trHeight w:val="302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Complications present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-0.07724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0.68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0.4097</w:t>
            </w:r>
          </w:p>
        </w:tc>
      </w:tr>
      <w:tr w:rsidR="009A4151" w:rsidRPr="00C97104" w:rsidTr="00ED0542">
        <w:trPr>
          <w:trHeight w:val="302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Time taken for surgical management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-0.14544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3.27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0.0704</w:t>
            </w:r>
          </w:p>
        </w:tc>
      </w:tr>
      <w:tr w:rsidR="009A4151" w:rsidRPr="00C97104" w:rsidTr="00ED0542">
        <w:trPr>
          <w:trHeight w:val="150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Intent of injury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-0.0515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0.4809</w:t>
            </w:r>
          </w:p>
        </w:tc>
      </w:tr>
      <w:tr w:rsidR="009A4151" w:rsidRPr="00C97104" w:rsidTr="00ED0542">
        <w:trPr>
          <w:trHeight w:val="150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Mode of transport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-0.08815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0.98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0.3222</w:t>
            </w:r>
          </w:p>
        </w:tc>
      </w:tr>
      <w:tr w:rsidR="009A4151" w:rsidRPr="00C97104" w:rsidTr="00ED0542">
        <w:trPr>
          <w:trHeight w:val="150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 xml:space="preserve">Mechanisms of injury 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-0.05152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0.4794</w:t>
            </w:r>
          </w:p>
        </w:tc>
      </w:tr>
      <w:tr w:rsidR="009A4151" w:rsidRPr="00C97104" w:rsidTr="00ED0542">
        <w:trPr>
          <w:trHeight w:val="302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Number of injured organs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-0.02743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0.7472</w:t>
            </w:r>
          </w:p>
        </w:tc>
      </w:tr>
      <w:tr w:rsidR="009A4151" w:rsidRPr="00C97104" w:rsidTr="00ED0542">
        <w:trPr>
          <w:trHeight w:val="150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Site of injury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0.11432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1.58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0.209</w:t>
            </w:r>
          </w:p>
        </w:tc>
      </w:tr>
      <w:tr w:rsidR="009A4151" w:rsidRPr="00C97104" w:rsidTr="00ED0542">
        <w:trPr>
          <w:trHeight w:val="302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Types of TBI (if head injury)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-0.10322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0.2207</w:t>
            </w:r>
          </w:p>
        </w:tc>
      </w:tr>
      <w:tr w:rsidR="009A4151" w:rsidRPr="00C97104" w:rsidTr="00ED0542">
        <w:trPr>
          <w:trHeight w:val="150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Received MV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-0.19295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4.74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0.0296</w:t>
            </w:r>
          </w:p>
        </w:tc>
      </w:tr>
      <w:tr w:rsidR="009A4151" w:rsidRPr="00C97104" w:rsidTr="00ED0542">
        <w:trPr>
          <w:trHeight w:val="302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 xml:space="preserve">Type of investigations done 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0.05485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0.44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0.5048</w:t>
            </w:r>
          </w:p>
        </w:tc>
      </w:tr>
      <w:tr w:rsidR="009A4151" w:rsidRPr="00C97104" w:rsidTr="00ED0542">
        <w:trPr>
          <w:trHeight w:val="302"/>
        </w:trPr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Treatment given before ED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0.09914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1.08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0.2981</w:t>
            </w:r>
          </w:p>
        </w:tc>
      </w:tr>
      <w:tr w:rsidR="009A4151" w:rsidRPr="00C97104" w:rsidTr="00ED0542">
        <w:trPr>
          <w:trHeight w:val="158"/>
        </w:trPr>
        <w:tc>
          <w:tcPr>
            <w:tcW w:w="32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Global Test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19.8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449A" w:rsidRPr="00C97104" w:rsidRDefault="00E0449A" w:rsidP="00ED05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97104">
              <w:rPr>
                <w:rFonts w:ascii="Times New Roman" w:eastAsia="Times New Roman" w:hAnsi="Times New Roman" w:cs="Times New Roman"/>
              </w:rPr>
              <w:t>0.4065</w:t>
            </w:r>
          </w:p>
        </w:tc>
      </w:tr>
      <w:bookmarkEnd w:id="2"/>
    </w:tbl>
    <w:p w:rsidR="00EA26DA" w:rsidRPr="00C97104" w:rsidRDefault="00EA26DA"/>
    <w:sectPr w:rsidR="00EA26DA" w:rsidRPr="00C97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932"/>
    <w:multiLevelType w:val="hybridMultilevel"/>
    <w:tmpl w:val="F67A4A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12645D"/>
    <w:multiLevelType w:val="hybridMultilevel"/>
    <w:tmpl w:val="A59C03B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3CD89ED4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56F"/>
    <w:rsid w:val="00133719"/>
    <w:rsid w:val="001F3548"/>
    <w:rsid w:val="0025456F"/>
    <w:rsid w:val="009A4151"/>
    <w:rsid w:val="00A23626"/>
    <w:rsid w:val="00C97104"/>
    <w:rsid w:val="00DC197F"/>
    <w:rsid w:val="00E0449A"/>
    <w:rsid w:val="00EA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49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44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44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44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0449A"/>
    <w:rPr>
      <w:rFonts w:asciiTheme="majorHAnsi" w:eastAsiaTheme="majorEastAsia" w:hAnsiTheme="majorHAnsi" w:cstheme="majorBidi"/>
      <w:i/>
      <w:iCs/>
      <w:color w:val="2E74B5" w:themeColor="accent1" w:themeShade="BF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044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449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49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44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44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44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0449A"/>
    <w:rPr>
      <w:rFonts w:asciiTheme="majorHAnsi" w:eastAsiaTheme="majorEastAsia" w:hAnsiTheme="majorHAnsi" w:cstheme="majorBidi"/>
      <w:i/>
      <w:iCs/>
      <w:color w:val="2E74B5" w:themeColor="accent1" w:themeShade="BF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044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449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Melanie Lapinig</cp:lastModifiedBy>
  <cp:revision>6</cp:revision>
  <dcterms:created xsi:type="dcterms:W3CDTF">2023-02-20T06:22:00Z</dcterms:created>
  <dcterms:modified xsi:type="dcterms:W3CDTF">2024-03-06T07:24:00Z</dcterms:modified>
</cp:coreProperties>
</file>