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F5782" w14:textId="2287BAFC" w:rsidR="00ED1876" w:rsidRDefault="005D3814" w:rsidP="003F4D9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F4D92">
        <w:rPr>
          <w:rFonts w:ascii="Times New Roman" w:hAnsi="Times New Roman" w:cs="Times New Roman" w:hint="eastAsia"/>
          <w:sz w:val="24"/>
          <w:szCs w:val="24"/>
        </w:rPr>
        <w:t>T</w:t>
      </w:r>
      <w:r w:rsidR="003F4D92">
        <w:rPr>
          <w:rFonts w:ascii="Times New Roman" w:hAnsi="Times New Roman" w:cs="Times New Roman"/>
          <w:sz w:val="24"/>
          <w:szCs w:val="24"/>
        </w:rPr>
        <w:t>able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4D92">
        <w:rPr>
          <w:rFonts w:ascii="Times New Roman" w:hAnsi="Times New Roman" w:cs="Times New Roman"/>
          <w:sz w:val="24"/>
          <w:szCs w:val="24"/>
        </w:rPr>
        <w:t>Checklist for SDM of LST for clinical use</w:t>
      </w:r>
    </w:p>
    <w:p w14:paraId="67D18EF7" w14:textId="77777777" w:rsidR="003F4D92" w:rsidRPr="000024E5" w:rsidRDefault="003F4D92" w:rsidP="00ED18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533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"/>
        <w:gridCol w:w="6060"/>
        <w:gridCol w:w="776"/>
      </w:tblGrid>
      <w:tr w:rsidR="00EA5DCA" w:rsidRPr="000024E5" w14:paraId="74DD5C94" w14:textId="77777777" w:rsidTr="00637C4E"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2BD8E0F" w14:textId="77777777" w:rsidR="00EA5DCA" w:rsidRPr="000024E5" w:rsidRDefault="00EA5DCA" w:rsidP="00AA122D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CFFC89E" w14:textId="77777777" w:rsidR="00EA5DCA" w:rsidRPr="000024E5" w:rsidRDefault="00EA5DCA" w:rsidP="00C82E5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024E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items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22C9F05" w14:textId="24E38B4C" w:rsidR="00EA5DCA" w:rsidRPr="000024E5" w:rsidRDefault="00EA5DCA" w:rsidP="00AA122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check</w:t>
            </w:r>
          </w:p>
        </w:tc>
      </w:tr>
      <w:tr w:rsidR="00EA5DCA" w:rsidRPr="000024E5" w14:paraId="69B2A21B" w14:textId="77777777" w:rsidTr="004E22F1">
        <w:tc>
          <w:tcPr>
            <w:tcW w:w="461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B358AD5" w14:textId="1E1928CC" w:rsidR="00EA5DCA" w:rsidRPr="000024E5" w:rsidRDefault="004E22F1" w:rsidP="00AA122D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A</w:t>
            </w:r>
          </w:p>
        </w:tc>
        <w:tc>
          <w:tcPr>
            <w:tcW w:w="402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01BEAF8" w14:textId="51763D43" w:rsidR="00EA5DCA" w:rsidRPr="000024E5" w:rsidRDefault="00EA5DCA" w:rsidP="00AA122D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024E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Avoid medical terminology</w:t>
            </w:r>
          </w:p>
        </w:tc>
        <w:tc>
          <w:tcPr>
            <w:tcW w:w="51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9FCFE40" w14:textId="1EB1C8DF" w:rsidR="00EA5DCA" w:rsidRPr="000024E5" w:rsidRDefault="004E22F1" w:rsidP="00AA122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</w:t>
            </w:r>
          </w:p>
        </w:tc>
      </w:tr>
      <w:tr w:rsidR="00EA5DCA" w:rsidRPr="000024E5" w14:paraId="7FFC7009" w14:textId="77777777" w:rsidTr="004E22F1">
        <w:tc>
          <w:tcPr>
            <w:tcW w:w="46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998FB46" w14:textId="463EE14B" w:rsidR="00EA5DCA" w:rsidRPr="000024E5" w:rsidRDefault="004E22F1" w:rsidP="00AA122D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B</w:t>
            </w:r>
          </w:p>
        </w:tc>
        <w:tc>
          <w:tcPr>
            <w:tcW w:w="402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CEC5231" w14:textId="121A1AC7" w:rsidR="00EA5DCA" w:rsidRPr="000024E5" w:rsidRDefault="00EA5DCA" w:rsidP="00AA122D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024E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Use open ended questions to start conversation</w:t>
            </w:r>
          </w:p>
        </w:tc>
        <w:tc>
          <w:tcPr>
            <w:tcW w:w="51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11A109F" w14:textId="0263041E" w:rsidR="00EA5DCA" w:rsidRPr="000024E5" w:rsidRDefault="004E22F1" w:rsidP="00AA122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</w:t>
            </w:r>
          </w:p>
        </w:tc>
      </w:tr>
      <w:tr w:rsidR="00EA5DCA" w:rsidRPr="000024E5" w14:paraId="6EE51691" w14:textId="77777777" w:rsidTr="004E22F1">
        <w:tc>
          <w:tcPr>
            <w:tcW w:w="461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BE2DD69" w14:textId="7555C326" w:rsidR="00EA5DCA" w:rsidRPr="000024E5" w:rsidRDefault="004E22F1" w:rsidP="00AA122D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</w:t>
            </w:r>
          </w:p>
        </w:tc>
        <w:tc>
          <w:tcPr>
            <w:tcW w:w="402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954EF8B" w14:textId="2BDF106D" w:rsidR="00EA5DCA" w:rsidRPr="000024E5" w:rsidRDefault="00EA5DCA" w:rsidP="00AA122D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024E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Use reserved consulting room</w:t>
            </w:r>
          </w:p>
        </w:tc>
        <w:tc>
          <w:tcPr>
            <w:tcW w:w="51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A767EA3" w14:textId="2BA1AEFE" w:rsidR="00EA5DCA" w:rsidRPr="000024E5" w:rsidRDefault="004E22F1" w:rsidP="00AA122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</w:t>
            </w:r>
          </w:p>
        </w:tc>
      </w:tr>
      <w:tr w:rsidR="00EA5DCA" w:rsidRPr="000024E5" w14:paraId="798434C7" w14:textId="77777777" w:rsidTr="004E22F1">
        <w:tc>
          <w:tcPr>
            <w:tcW w:w="461" w:type="pct"/>
            <w:tcBorders>
              <w:top w:val="nil"/>
            </w:tcBorders>
            <w:shd w:val="clear" w:color="auto" w:fill="D9D9D9" w:themeFill="background1" w:themeFillShade="D9"/>
          </w:tcPr>
          <w:p w14:paraId="6FEDA162" w14:textId="762C7EE4" w:rsidR="00EA5DCA" w:rsidRPr="000024E5" w:rsidRDefault="004E22F1" w:rsidP="00AA122D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024" w:type="pct"/>
            <w:tcBorders>
              <w:top w:val="nil"/>
            </w:tcBorders>
            <w:shd w:val="clear" w:color="auto" w:fill="D9D9D9" w:themeFill="background1" w:themeFillShade="D9"/>
          </w:tcPr>
          <w:p w14:paraId="0A5514D5" w14:textId="58D1B766" w:rsidR="00EA5DCA" w:rsidRPr="000024E5" w:rsidRDefault="00EA5DCA" w:rsidP="00AA122D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</w:t>
            </w:r>
            <w:r w:rsidRPr="000024E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he purpose of communication is life-sustaining treatment (endotracheal intubation, mechanical ventilation, chest compression, electric defibrillation, etc.)</w:t>
            </w:r>
          </w:p>
        </w:tc>
        <w:tc>
          <w:tcPr>
            <w:tcW w:w="515" w:type="pct"/>
            <w:tcBorders>
              <w:top w:val="nil"/>
            </w:tcBorders>
            <w:shd w:val="clear" w:color="auto" w:fill="D9D9D9" w:themeFill="background1" w:themeFillShade="D9"/>
          </w:tcPr>
          <w:p w14:paraId="70795379" w14:textId="74C313AC" w:rsidR="00EA5DCA" w:rsidRPr="000024E5" w:rsidRDefault="004E22F1" w:rsidP="00AA122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</w:t>
            </w:r>
          </w:p>
        </w:tc>
      </w:tr>
      <w:tr w:rsidR="00EA5DCA" w:rsidRPr="000024E5" w14:paraId="42B1DCFB" w14:textId="77777777" w:rsidTr="004E22F1">
        <w:tc>
          <w:tcPr>
            <w:tcW w:w="461" w:type="pct"/>
          </w:tcPr>
          <w:p w14:paraId="5FE99ED1" w14:textId="240CD4DC" w:rsidR="00EA5DCA" w:rsidRPr="000024E5" w:rsidRDefault="004E22F1" w:rsidP="00AA122D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024" w:type="pct"/>
          </w:tcPr>
          <w:p w14:paraId="207EA0C1" w14:textId="58E6B823" w:rsidR="00EA5DCA" w:rsidRPr="000024E5" w:rsidRDefault="00EA5DCA" w:rsidP="00AA122D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024E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Introduction of the name, title, role of hosting physician and medical team</w:t>
            </w:r>
          </w:p>
        </w:tc>
        <w:tc>
          <w:tcPr>
            <w:tcW w:w="515" w:type="pct"/>
          </w:tcPr>
          <w:p w14:paraId="07116DE7" w14:textId="7AD6B6AD" w:rsidR="00EA5DCA" w:rsidRPr="000024E5" w:rsidRDefault="004E22F1" w:rsidP="00AA122D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</w:t>
            </w:r>
          </w:p>
        </w:tc>
      </w:tr>
      <w:tr w:rsidR="00D61AF1" w:rsidRPr="000024E5" w14:paraId="1A595842" w14:textId="77777777" w:rsidTr="004E22F1">
        <w:tc>
          <w:tcPr>
            <w:tcW w:w="461" w:type="pct"/>
            <w:shd w:val="clear" w:color="auto" w:fill="D9D9D9" w:themeFill="background1" w:themeFillShade="D9"/>
          </w:tcPr>
          <w:p w14:paraId="3C776D83" w14:textId="1B4EC248" w:rsidR="00D61AF1" w:rsidRPr="000024E5" w:rsidRDefault="004E22F1" w:rsidP="00D61AF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024" w:type="pct"/>
            <w:shd w:val="clear" w:color="auto" w:fill="D9D9D9" w:themeFill="background1" w:themeFillShade="D9"/>
          </w:tcPr>
          <w:p w14:paraId="4CB11CBF" w14:textId="68500FF9" w:rsidR="00D61AF1" w:rsidRPr="000024E5" w:rsidRDefault="00D61AF1" w:rsidP="00D61AF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024E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Identify the patient's surrogate decision-maker and his/her relationship with the patient</w:t>
            </w:r>
          </w:p>
        </w:tc>
        <w:tc>
          <w:tcPr>
            <w:tcW w:w="515" w:type="pct"/>
            <w:shd w:val="clear" w:color="auto" w:fill="D9D9D9" w:themeFill="background1" w:themeFillShade="D9"/>
          </w:tcPr>
          <w:p w14:paraId="7D8CB71A" w14:textId="1A2AFB2B" w:rsidR="00D61AF1" w:rsidRPr="000024E5" w:rsidRDefault="004E22F1" w:rsidP="00D61AF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</w:t>
            </w:r>
          </w:p>
        </w:tc>
      </w:tr>
      <w:tr w:rsidR="00D61AF1" w:rsidRPr="000024E5" w14:paraId="7258BC4F" w14:textId="77777777" w:rsidTr="004E22F1">
        <w:tc>
          <w:tcPr>
            <w:tcW w:w="461" w:type="pct"/>
          </w:tcPr>
          <w:p w14:paraId="709BA089" w14:textId="37800D23" w:rsidR="00D61AF1" w:rsidRPr="000024E5" w:rsidRDefault="004E22F1" w:rsidP="00D61AF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4024" w:type="pct"/>
          </w:tcPr>
          <w:p w14:paraId="1D6A8954" w14:textId="14BFFB29" w:rsidR="00D61AF1" w:rsidRPr="000024E5" w:rsidRDefault="004E22F1" w:rsidP="00D61AF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Disclosure of </w:t>
            </w:r>
            <w:r w:rsidR="00D61AF1" w:rsidRPr="000024E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the name and rationale of diagnosis</w:t>
            </w:r>
            <w:r w:rsidR="00D61AF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 w:rsidR="00D61AF1" w:rsidRPr="000024E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disease severity and prognosis</w:t>
            </w:r>
          </w:p>
        </w:tc>
        <w:tc>
          <w:tcPr>
            <w:tcW w:w="515" w:type="pct"/>
          </w:tcPr>
          <w:p w14:paraId="2DE2D6D7" w14:textId="7DF25EE2" w:rsidR="00D61AF1" w:rsidRPr="000024E5" w:rsidRDefault="004E22F1" w:rsidP="00D61AF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</w:t>
            </w:r>
          </w:p>
        </w:tc>
      </w:tr>
      <w:tr w:rsidR="00D61AF1" w:rsidRPr="000024E5" w14:paraId="55EF9DAC" w14:textId="77777777" w:rsidTr="004E22F1">
        <w:tc>
          <w:tcPr>
            <w:tcW w:w="461" w:type="pct"/>
            <w:shd w:val="clear" w:color="auto" w:fill="D9D9D9" w:themeFill="background1" w:themeFillShade="D9"/>
          </w:tcPr>
          <w:p w14:paraId="1804775D" w14:textId="4684CE68" w:rsidR="00D61AF1" w:rsidRPr="000024E5" w:rsidRDefault="004E22F1" w:rsidP="00D61AF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4024" w:type="pct"/>
            <w:shd w:val="clear" w:color="auto" w:fill="D9D9D9" w:themeFill="background1" w:themeFillShade="D9"/>
          </w:tcPr>
          <w:p w14:paraId="7E63D976" w14:textId="58C45289" w:rsidR="00D61AF1" w:rsidRPr="000024E5" w:rsidRDefault="00D61AF1" w:rsidP="00D61AF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024E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Medical suggestion of goals of care (curing, alleviating symptoms, or palliative care)</w:t>
            </w:r>
          </w:p>
        </w:tc>
        <w:tc>
          <w:tcPr>
            <w:tcW w:w="515" w:type="pct"/>
            <w:shd w:val="clear" w:color="auto" w:fill="D9D9D9" w:themeFill="background1" w:themeFillShade="D9"/>
          </w:tcPr>
          <w:p w14:paraId="5EB80DA0" w14:textId="562F0221" w:rsidR="00D61AF1" w:rsidRPr="000024E5" w:rsidRDefault="004E22F1" w:rsidP="00D61AF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</w:t>
            </w:r>
          </w:p>
        </w:tc>
      </w:tr>
      <w:tr w:rsidR="00D61AF1" w:rsidRPr="000024E5" w14:paraId="6F9D21CE" w14:textId="77777777" w:rsidTr="004E22F1">
        <w:tc>
          <w:tcPr>
            <w:tcW w:w="461" w:type="pct"/>
          </w:tcPr>
          <w:p w14:paraId="6480B490" w14:textId="6FEF4BB0" w:rsidR="00D61AF1" w:rsidRPr="000024E5" w:rsidRDefault="004E22F1" w:rsidP="00D61AF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4024" w:type="pct"/>
          </w:tcPr>
          <w:p w14:paraId="389BD36D" w14:textId="15142D1F" w:rsidR="00D61AF1" w:rsidRPr="000024E5" w:rsidRDefault="00D61AF1" w:rsidP="00D61AF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024E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Explain the risks and benefits of various life sustaining treatments, alternatives, and treatment-related costs</w:t>
            </w:r>
          </w:p>
        </w:tc>
        <w:tc>
          <w:tcPr>
            <w:tcW w:w="515" w:type="pct"/>
          </w:tcPr>
          <w:p w14:paraId="331960A3" w14:textId="647199E8" w:rsidR="00D61AF1" w:rsidRPr="000024E5" w:rsidRDefault="004E22F1" w:rsidP="00D61AF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</w:t>
            </w:r>
          </w:p>
        </w:tc>
      </w:tr>
      <w:tr w:rsidR="00D61AF1" w:rsidRPr="000024E5" w14:paraId="565B8368" w14:textId="77777777" w:rsidTr="004E22F1">
        <w:tc>
          <w:tcPr>
            <w:tcW w:w="461" w:type="pct"/>
            <w:shd w:val="clear" w:color="auto" w:fill="D9D9D9" w:themeFill="background1" w:themeFillShade="D9"/>
          </w:tcPr>
          <w:p w14:paraId="7A26DECF" w14:textId="4A378BF5" w:rsidR="00D61AF1" w:rsidRPr="000024E5" w:rsidRDefault="004E22F1" w:rsidP="00D61AF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4024" w:type="pct"/>
            <w:shd w:val="clear" w:color="auto" w:fill="D9D9D9" w:themeFill="background1" w:themeFillShade="D9"/>
          </w:tcPr>
          <w:p w14:paraId="403E9885" w14:textId="078381A2" w:rsidR="00D61AF1" w:rsidRPr="000024E5" w:rsidRDefault="00D61AF1" w:rsidP="00D61AF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024E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Provide evidence-based medical evidence (e.g., survival rate of IHCA, 1-year survival rate of patients with mechanical ventilation in ICU, etc.)</w:t>
            </w:r>
          </w:p>
        </w:tc>
        <w:tc>
          <w:tcPr>
            <w:tcW w:w="515" w:type="pct"/>
            <w:shd w:val="clear" w:color="auto" w:fill="D9D9D9" w:themeFill="background1" w:themeFillShade="D9"/>
          </w:tcPr>
          <w:p w14:paraId="631FCF2B" w14:textId="752A4506" w:rsidR="00D61AF1" w:rsidRPr="000024E5" w:rsidRDefault="004E22F1" w:rsidP="00D61AF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</w:t>
            </w:r>
          </w:p>
        </w:tc>
      </w:tr>
      <w:tr w:rsidR="00D61AF1" w:rsidRPr="000024E5" w14:paraId="157FF013" w14:textId="77777777" w:rsidTr="004E22F1">
        <w:tc>
          <w:tcPr>
            <w:tcW w:w="461" w:type="pct"/>
          </w:tcPr>
          <w:p w14:paraId="0FCCFE02" w14:textId="50011AEF" w:rsidR="00D61AF1" w:rsidRPr="000024E5" w:rsidRDefault="004E22F1" w:rsidP="00D61AF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4024" w:type="pct"/>
          </w:tcPr>
          <w:p w14:paraId="4639424E" w14:textId="5E63C597" w:rsidR="00D61AF1" w:rsidRPr="000024E5" w:rsidRDefault="00D61AF1" w:rsidP="00D61AF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024E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Explain medical uncertainty</w:t>
            </w:r>
          </w:p>
        </w:tc>
        <w:tc>
          <w:tcPr>
            <w:tcW w:w="515" w:type="pct"/>
          </w:tcPr>
          <w:p w14:paraId="401F8D63" w14:textId="71A6FF06" w:rsidR="00D61AF1" w:rsidRPr="000024E5" w:rsidRDefault="004E22F1" w:rsidP="00D61AF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</w:t>
            </w:r>
          </w:p>
        </w:tc>
      </w:tr>
      <w:tr w:rsidR="00D61AF1" w:rsidRPr="000024E5" w14:paraId="2C811DA4" w14:textId="77777777" w:rsidTr="004E22F1">
        <w:tc>
          <w:tcPr>
            <w:tcW w:w="461" w:type="pct"/>
            <w:shd w:val="clear" w:color="auto" w:fill="D9D9D9" w:themeFill="background1" w:themeFillShade="D9"/>
          </w:tcPr>
          <w:p w14:paraId="6829CBF6" w14:textId="55731000" w:rsidR="00D61AF1" w:rsidRPr="000024E5" w:rsidRDefault="004E22F1" w:rsidP="00D61AF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4024" w:type="pct"/>
            <w:shd w:val="clear" w:color="auto" w:fill="D9D9D9" w:themeFill="background1" w:themeFillShade="D9"/>
          </w:tcPr>
          <w:p w14:paraId="26828C03" w14:textId="60E17CAB" w:rsidR="00D61AF1" w:rsidRPr="000024E5" w:rsidRDefault="00D61AF1" w:rsidP="00D61AF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024E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Ask patients/ surrogate about their understanding and expectations of the disease and prognosis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p</w:t>
            </w:r>
            <w:r w:rsidRPr="000024E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atient/surrogate goals of care (curing, alleviating symptoms, or palliative care)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</w:t>
            </w:r>
            <w:r w:rsidR="004E22F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d</w:t>
            </w:r>
            <w:r w:rsidRPr="000024E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etermine if there is conflict within the family</w:t>
            </w:r>
          </w:p>
        </w:tc>
        <w:tc>
          <w:tcPr>
            <w:tcW w:w="515" w:type="pct"/>
            <w:shd w:val="clear" w:color="auto" w:fill="D9D9D9" w:themeFill="background1" w:themeFillShade="D9"/>
          </w:tcPr>
          <w:p w14:paraId="781DDBAB" w14:textId="2E926F29" w:rsidR="00D61AF1" w:rsidRPr="000024E5" w:rsidRDefault="004E22F1" w:rsidP="00D61AF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</w:t>
            </w:r>
          </w:p>
        </w:tc>
      </w:tr>
      <w:tr w:rsidR="00D61AF1" w:rsidRPr="000024E5" w14:paraId="0922185D" w14:textId="77777777" w:rsidTr="004E22F1">
        <w:tc>
          <w:tcPr>
            <w:tcW w:w="461" w:type="pct"/>
          </w:tcPr>
          <w:p w14:paraId="01E32B65" w14:textId="51B9A8D4" w:rsidR="00D61AF1" w:rsidRPr="000024E5" w:rsidRDefault="004E22F1" w:rsidP="00D61AF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024" w:type="pct"/>
          </w:tcPr>
          <w:p w14:paraId="03047B51" w14:textId="558EE9D0" w:rsidR="00D61AF1" w:rsidRPr="000024E5" w:rsidRDefault="004E22F1" w:rsidP="00D61AF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024E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Ask for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patient values and </w:t>
            </w:r>
            <w:r w:rsidRPr="000024E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attitude towards life sustaining treatment directly or indirectly</w:t>
            </w:r>
          </w:p>
        </w:tc>
        <w:tc>
          <w:tcPr>
            <w:tcW w:w="515" w:type="pct"/>
          </w:tcPr>
          <w:p w14:paraId="13784CAC" w14:textId="42BF339D" w:rsidR="00D61AF1" w:rsidRPr="000024E5" w:rsidRDefault="004E22F1" w:rsidP="00D61AF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</w:t>
            </w:r>
          </w:p>
        </w:tc>
      </w:tr>
      <w:tr w:rsidR="00D61AF1" w:rsidRPr="000024E5" w14:paraId="384DB8A5" w14:textId="77777777" w:rsidTr="004E22F1">
        <w:tc>
          <w:tcPr>
            <w:tcW w:w="461" w:type="pct"/>
            <w:shd w:val="clear" w:color="auto" w:fill="D9D9D9" w:themeFill="background1" w:themeFillShade="D9"/>
          </w:tcPr>
          <w:p w14:paraId="7C0D4BE6" w14:textId="2DE8EE21" w:rsidR="00D61AF1" w:rsidRPr="000024E5" w:rsidRDefault="004E22F1" w:rsidP="00D61AF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024" w:type="pct"/>
            <w:shd w:val="clear" w:color="auto" w:fill="D9D9D9" w:themeFill="background1" w:themeFillShade="D9"/>
          </w:tcPr>
          <w:p w14:paraId="2525A587" w14:textId="662A83FB" w:rsidR="00D61AF1" w:rsidRPr="000024E5" w:rsidRDefault="004E22F1" w:rsidP="00D61AF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024E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Active inquiry of the uncertainty of decision-making, hesitation, anxiety, decision-making difficulties</w:t>
            </w:r>
          </w:p>
        </w:tc>
        <w:tc>
          <w:tcPr>
            <w:tcW w:w="515" w:type="pct"/>
            <w:shd w:val="clear" w:color="auto" w:fill="D9D9D9" w:themeFill="background1" w:themeFillShade="D9"/>
          </w:tcPr>
          <w:p w14:paraId="69DC0236" w14:textId="3C2BDEF5" w:rsidR="00D61AF1" w:rsidRPr="000024E5" w:rsidRDefault="004E22F1" w:rsidP="00D61AF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</w:t>
            </w:r>
          </w:p>
        </w:tc>
      </w:tr>
      <w:tr w:rsidR="004E22F1" w:rsidRPr="000024E5" w14:paraId="794B686A" w14:textId="77777777" w:rsidTr="004E22F1">
        <w:tc>
          <w:tcPr>
            <w:tcW w:w="461" w:type="pct"/>
          </w:tcPr>
          <w:p w14:paraId="175242A7" w14:textId="26FA1ABF" w:rsidR="004E22F1" w:rsidRPr="000024E5" w:rsidRDefault="004E22F1" w:rsidP="004E22F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024" w:type="pct"/>
          </w:tcPr>
          <w:p w14:paraId="49D3D1BD" w14:textId="6985F958" w:rsidR="004E22F1" w:rsidRPr="000024E5" w:rsidRDefault="004E22F1" w:rsidP="004E22F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024E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Provide knowledge by explaining or using tools</w:t>
            </w:r>
          </w:p>
        </w:tc>
        <w:tc>
          <w:tcPr>
            <w:tcW w:w="515" w:type="pct"/>
          </w:tcPr>
          <w:p w14:paraId="604CB1BC" w14:textId="7A153D6F" w:rsidR="004E22F1" w:rsidRPr="000024E5" w:rsidRDefault="004E22F1" w:rsidP="004E22F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</w:t>
            </w:r>
          </w:p>
        </w:tc>
      </w:tr>
      <w:tr w:rsidR="004E22F1" w:rsidRPr="000024E5" w14:paraId="72ADB32C" w14:textId="77777777" w:rsidTr="004E22F1">
        <w:tc>
          <w:tcPr>
            <w:tcW w:w="461" w:type="pct"/>
            <w:shd w:val="clear" w:color="auto" w:fill="D9D9D9" w:themeFill="background1" w:themeFillShade="D9"/>
          </w:tcPr>
          <w:p w14:paraId="3C378E16" w14:textId="43658781" w:rsidR="004E22F1" w:rsidRPr="000024E5" w:rsidRDefault="004E22F1" w:rsidP="004E22F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4024" w:type="pct"/>
            <w:shd w:val="clear" w:color="auto" w:fill="D9D9D9" w:themeFill="background1" w:themeFillShade="D9"/>
          </w:tcPr>
          <w:p w14:paraId="3A52B9BC" w14:textId="5C077D38" w:rsidR="004E22F1" w:rsidRPr="000024E5" w:rsidRDefault="004E22F1" w:rsidP="004E22F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</w:t>
            </w:r>
            <w:r w:rsidRPr="000024E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ffer "experimental treatment cycle" scheme for difficult decision-making, that is, allow decision-making according to the situation after short-term treatment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if applicable</w:t>
            </w:r>
          </w:p>
        </w:tc>
        <w:tc>
          <w:tcPr>
            <w:tcW w:w="515" w:type="pct"/>
            <w:shd w:val="clear" w:color="auto" w:fill="D9D9D9" w:themeFill="background1" w:themeFillShade="D9"/>
          </w:tcPr>
          <w:p w14:paraId="12AC2FAD" w14:textId="1BE2C2C3" w:rsidR="004E22F1" w:rsidRPr="000024E5" w:rsidRDefault="004E22F1" w:rsidP="004E22F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</w:t>
            </w:r>
          </w:p>
        </w:tc>
      </w:tr>
      <w:tr w:rsidR="004E22F1" w:rsidRPr="000024E5" w14:paraId="66FDFBDD" w14:textId="77777777" w:rsidTr="004E22F1">
        <w:tc>
          <w:tcPr>
            <w:tcW w:w="461" w:type="pct"/>
          </w:tcPr>
          <w:p w14:paraId="19770DED" w14:textId="5719A886" w:rsidR="004E22F1" w:rsidRPr="000024E5" w:rsidRDefault="004E22F1" w:rsidP="004E22F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4024" w:type="pct"/>
          </w:tcPr>
          <w:p w14:paraId="075E08DB" w14:textId="24564EC9" w:rsidR="004E22F1" w:rsidRDefault="004E22F1" w:rsidP="004E22F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024E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Summary and clarification, including medical decisions and conflicts in decision-making</w:t>
            </w:r>
          </w:p>
        </w:tc>
        <w:tc>
          <w:tcPr>
            <w:tcW w:w="515" w:type="pct"/>
          </w:tcPr>
          <w:p w14:paraId="3D865F2C" w14:textId="65567AFE" w:rsidR="004E22F1" w:rsidRPr="000024E5" w:rsidRDefault="004E22F1" w:rsidP="004E22F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</w:t>
            </w:r>
          </w:p>
        </w:tc>
      </w:tr>
      <w:tr w:rsidR="004E22F1" w:rsidRPr="000024E5" w14:paraId="4114295E" w14:textId="77777777" w:rsidTr="004E22F1">
        <w:tc>
          <w:tcPr>
            <w:tcW w:w="461" w:type="pct"/>
            <w:shd w:val="clear" w:color="auto" w:fill="D9D9D9" w:themeFill="background1" w:themeFillShade="D9"/>
          </w:tcPr>
          <w:p w14:paraId="15676D71" w14:textId="081C0106" w:rsidR="004E22F1" w:rsidRPr="000024E5" w:rsidRDefault="004E22F1" w:rsidP="004E22F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4024" w:type="pct"/>
            <w:shd w:val="clear" w:color="auto" w:fill="D9D9D9" w:themeFill="background1" w:themeFillShade="D9"/>
          </w:tcPr>
          <w:p w14:paraId="3BDE342F" w14:textId="77777777" w:rsidR="004E22F1" w:rsidRPr="000024E5" w:rsidRDefault="004E22F1" w:rsidP="004E22F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024E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documentation of shared-decision making communication</w:t>
            </w:r>
          </w:p>
        </w:tc>
        <w:tc>
          <w:tcPr>
            <w:tcW w:w="515" w:type="pct"/>
            <w:shd w:val="clear" w:color="auto" w:fill="D9D9D9" w:themeFill="background1" w:themeFillShade="D9"/>
          </w:tcPr>
          <w:p w14:paraId="3F086B96" w14:textId="41B95F67" w:rsidR="004E22F1" w:rsidRPr="000024E5" w:rsidRDefault="004E22F1" w:rsidP="004E22F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</w:t>
            </w:r>
          </w:p>
        </w:tc>
      </w:tr>
      <w:tr w:rsidR="004E22F1" w:rsidRPr="000024E5" w14:paraId="4E67244A" w14:textId="77777777" w:rsidTr="004E22F1">
        <w:tc>
          <w:tcPr>
            <w:tcW w:w="461" w:type="pct"/>
          </w:tcPr>
          <w:p w14:paraId="3D83C6C0" w14:textId="3D19219E" w:rsidR="004E22F1" w:rsidRPr="000024E5" w:rsidRDefault="004E22F1" w:rsidP="004E22F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4024" w:type="pct"/>
          </w:tcPr>
          <w:p w14:paraId="036C9828" w14:textId="77777777" w:rsidR="004E22F1" w:rsidRPr="000024E5" w:rsidRDefault="004E22F1" w:rsidP="004E22F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024E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Feed back to the entire medical team</w:t>
            </w:r>
          </w:p>
        </w:tc>
        <w:tc>
          <w:tcPr>
            <w:tcW w:w="515" w:type="pct"/>
          </w:tcPr>
          <w:p w14:paraId="7E098603" w14:textId="7F8DD94A" w:rsidR="004E22F1" w:rsidRPr="000024E5" w:rsidRDefault="004E22F1" w:rsidP="004E22F1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□</w:t>
            </w:r>
          </w:p>
        </w:tc>
      </w:tr>
    </w:tbl>
    <w:p w14:paraId="179D1144" w14:textId="77777777" w:rsidR="009A6791" w:rsidRDefault="009A6791"/>
    <w:sectPr w:rsidR="009A6791" w:rsidSect="007F5EF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BE0325" w14:textId="77777777" w:rsidR="00F0084A" w:rsidRDefault="00F0084A">
      <w:r>
        <w:separator/>
      </w:r>
    </w:p>
  </w:endnote>
  <w:endnote w:type="continuationSeparator" w:id="0">
    <w:p w14:paraId="5016DAB1" w14:textId="77777777" w:rsidR="00F0084A" w:rsidRDefault="00F00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7157133"/>
      <w:docPartObj>
        <w:docPartGallery w:val="Page Numbers (Bottom of Page)"/>
        <w:docPartUnique/>
      </w:docPartObj>
    </w:sdtPr>
    <w:sdtContent>
      <w:p w14:paraId="63F034C2" w14:textId="77777777" w:rsidR="00394F27" w:rsidRDefault="0000000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124D603" w14:textId="77777777" w:rsidR="00394F27" w:rsidRDefault="00394F2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81180" w14:textId="77777777" w:rsidR="00F0084A" w:rsidRDefault="00F0084A">
      <w:r>
        <w:separator/>
      </w:r>
    </w:p>
  </w:footnote>
  <w:footnote w:type="continuationSeparator" w:id="0">
    <w:p w14:paraId="51610364" w14:textId="77777777" w:rsidR="00F0084A" w:rsidRDefault="00F008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76"/>
    <w:rsid w:val="000767C7"/>
    <w:rsid w:val="000D4761"/>
    <w:rsid w:val="001235A6"/>
    <w:rsid w:val="00286A29"/>
    <w:rsid w:val="002B5787"/>
    <w:rsid w:val="003200DD"/>
    <w:rsid w:val="003406C6"/>
    <w:rsid w:val="00394F27"/>
    <w:rsid w:val="003F4D92"/>
    <w:rsid w:val="00471DCA"/>
    <w:rsid w:val="004B6D8A"/>
    <w:rsid w:val="004E22F1"/>
    <w:rsid w:val="005D3814"/>
    <w:rsid w:val="005E583E"/>
    <w:rsid w:val="00637C4E"/>
    <w:rsid w:val="00677290"/>
    <w:rsid w:val="00683FA4"/>
    <w:rsid w:val="00697E19"/>
    <w:rsid w:val="00701699"/>
    <w:rsid w:val="008278E4"/>
    <w:rsid w:val="008852B6"/>
    <w:rsid w:val="008F612B"/>
    <w:rsid w:val="009026B3"/>
    <w:rsid w:val="00916BCE"/>
    <w:rsid w:val="0092039F"/>
    <w:rsid w:val="00972FCE"/>
    <w:rsid w:val="009A6791"/>
    <w:rsid w:val="009B4D02"/>
    <w:rsid w:val="00A40F1E"/>
    <w:rsid w:val="00A80258"/>
    <w:rsid w:val="00BB648F"/>
    <w:rsid w:val="00C819B1"/>
    <w:rsid w:val="00C82E53"/>
    <w:rsid w:val="00D61AF1"/>
    <w:rsid w:val="00DF0697"/>
    <w:rsid w:val="00DF47BB"/>
    <w:rsid w:val="00E26188"/>
    <w:rsid w:val="00EA5DCA"/>
    <w:rsid w:val="00ED1876"/>
    <w:rsid w:val="00F0084A"/>
    <w:rsid w:val="00FA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2A42BD"/>
  <w15:chartTrackingRefBased/>
  <w15:docId w15:val="{0B60CB6F-FAC0-4350-A113-C04E3B1BC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1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ED18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ED1876"/>
    <w:rPr>
      <w:sz w:val="18"/>
      <w:szCs w:val="18"/>
    </w:rPr>
  </w:style>
  <w:style w:type="paragraph" w:styleId="a6">
    <w:name w:val="List Paragraph"/>
    <w:basedOn w:val="a"/>
    <w:uiPriority w:val="99"/>
    <w:qFormat/>
    <w:rsid w:val="00ED1876"/>
    <w:pPr>
      <w:ind w:firstLineChars="200" w:firstLine="420"/>
    </w:pPr>
    <w:rPr>
      <w:rFonts w:ascii="Calibri" w:eastAsia="宋体" w:hAnsi="Calibri" w:cs="Times New Roman"/>
    </w:rPr>
  </w:style>
  <w:style w:type="paragraph" w:styleId="a7">
    <w:name w:val="header"/>
    <w:basedOn w:val="a"/>
    <w:link w:val="a8"/>
    <w:uiPriority w:val="99"/>
    <w:unhideWhenUsed/>
    <w:rsid w:val="00683F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83F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Shu</dc:creator>
  <cp:keywords/>
  <dc:description/>
  <cp:lastModifiedBy>Shu Li</cp:lastModifiedBy>
  <cp:revision>3</cp:revision>
  <dcterms:created xsi:type="dcterms:W3CDTF">2024-07-12T13:33:00Z</dcterms:created>
  <dcterms:modified xsi:type="dcterms:W3CDTF">2024-07-12T13:34:00Z</dcterms:modified>
</cp:coreProperties>
</file>