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F7CE1" w14:textId="1CF2388F" w:rsidR="0094013B" w:rsidRPr="00D80916" w:rsidRDefault="00B27165" w:rsidP="00901EBD">
      <w:pPr>
        <w:snapToGrid w:val="0"/>
        <w:rPr>
          <w:rFonts w:ascii="Times New Roman" w:hAnsi="Times New Roman" w:cs="Times New Roman"/>
          <w:sz w:val="21"/>
          <w:szCs w:val="21"/>
        </w:rPr>
      </w:pPr>
      <w:r w:rsidRPr="00D80916">
        <w:rPr>
          <w:rFonts w:ascii="Times New Roman" w:hAnsi="Times New Roman" w:cs="Times New Roman"/>
          <w:b/>
          <w:bCs/>
          <w:sz w:val="21"/>
          <w:szCs w:val="21"/>
        </w:rPr>
        <w:t>Supplementary Table</w:t>
      </w:r>
      <w:r w:rsidR="0094013B" w:rsidRPr="00D80916">
        <w:rPr>
          <w:rFonts w:ascii="Times New Roman" w:hAnsi="Times New Roman" w:cs="Times New Roman"/>
          <w:b/>
          <w:bCs/>
          <w:sz w:val="21"/>
          <w:szCs w:val="21"/>
        </w:rPr>
        <w:t xml:space="preserve"> 1</w:t>
      </w:r>
      <w:r w:rsidR="0094013B" w:rsidRPr="00D80916">
        <w:rPr>
          <w:rFonts w:ascii="Times New Roman" w:hAnsi="Times New Roman" w:cs="Times New Roman"/>
          <w:sz w:val="21"/>
          <w:szCs w:val="21"/>
        </w:rPr>
        <w:t xml:space="preserve"> </w:t>
      </w:r>
      <w:r w:rsidR="00AF3A20" w:rsidRPr="00D80916">
        <w:rPr>
          <w:rFonts w:ascii="Times New Roman" w:hAnsi="Times New Roman" w:cs="Times New Roman"/>
          <w:sz w:val="21"/>
          <w:szCs w:val="21"/>
        </w:rPr>
        <w:t>Prescri</w:t>
      </w:r>
      <w:r w:rsidR="008B73BD" w:rsidRPr="00D80916">
        <w:rPr>
          <w:rFonts w:ascii="Times New Roman" w:hAnsi="Times New Roman" w:cs="Times New Roman"/>
          <w:sz w:val="21"/>
          <w:szCs w:val="21"/>
        </w:rPr>
        <w:t>bed</w:t>
      </w:r>
      <w:r w:rsidR="00AF3A20" w:rsidRPr="00D80916">
        <w:rPr>
          <w:rFonts w:ascii="Times New Roman" w:hAnsi="Times New Roman" w:cs="Times New Roman"/>
          <w:sz w:val="21"/>
          <w:szCs w:val="21"/>
        </w:rPr>
        <w:t xml:space="preserve"> </w:t>
      </w:r>
      <w:r w:rsidR="0094013B" w:rsidRPr="00D80916">
        <w:rPr>
          <w:rFonts w:ascii="Times New Roman" w:hAnsi="Times New Roman" w:cs="Times New Roman"/>
          <w:sz w:val="21"/>
          <w:szCs w:val="21"/>
        </w:rPr>
        <w:t xml:space="preserve">medications at discharge </w:t>
      </w:r>
      <w:r w:rsidR="00BE48EB" w:rsidRPr="00D80916">
        <w:rPr>
          <w:rFonts w:ascii="Times New Roman" w:hAnsi="Times New Roman" w:cs="Times New Roman"/>
          <w:sz w:val="21"/>
          <w:szCs w:val="21"/>
        </w:rPr>
        <w:t xml:space="preserve">among </w:t>
      </w:r>
      <w:r w:rsidR="0094013B" w:rsidRPr="00D80916">
        <w:rPr>
          <w:rFonts w:ascii="Times New Roman" w:hAnsi="Times New Roman" w:cs="Times New Roman"/>
          <w:sz w:val="21"/>
          <w:szCs w:val="21"/>
        </w:rPr>
        <w:t xml:space="preserve">patients who were discharged alive </w:t>
      </w:r>
      <w:r w:rsidR="00BE48EB" w:rsidRPr="00D80916">
        <w:rPr>
          <w:rFonts w:ascii="Times New Roman" w:hAnsi="Times New Roman" w:cs="Times New Roman"/>
          <w:sz w:val="21"/>
          <w:szCs w:val="21"/>
        </w:rPr>
        <w:t xml:space="preserve">according to </w:t>
      </w:r>
      <w:r w:rsidR="0094013B" w:rsidRPr="00D80916">
        <w:rPr>
          <w:rFonts w:ascii="Times New Roman" w:hAnsi="Times New Roman" w:cs="Times New Roman"/>
          <w:sz w:val="21"/>
          <w:szCs w:val="21"/>
        </w:rPr>
        <w:t xml:space="preserve">polypharmacy </w:t>
      </w:r>
      <w:r w:rsidR="00BE48EB" w:rsidRPr="00D80916">
        <w:rPr>
          <w:rFonts w:ascii="Times New Roman" w:hAnsi="Times New Roman" w:cs="Times New Roman"/>
          <w:sz w:val="21"/>
          <w:szCs w:val="21"/>
        </w:rPr>
        <w:t>status at discharge</w:t>
      </w:r>
      <w:r w:rsidR="0094013B" w:rsidRPr="00D80916">
        <w:rPr>
          <w:rFonts w:ascii="Times New Roman" w:hAnsi="Times New Roman" w:cs="Times New Roman"/>
          <w:sz w:val="21"/>
          <w:szCs w:val="21"/>
        </w:rPr>
        <w:t xml:space="preserve"> (n=427)</w:t>
      </w:r>
    </w:p>
    <w:p w14:paraId="138B92B9" w14:textId="77777777" w:rsidR="006F1C7F" w:rsidRPr="00D80916" w:rsidRDefault="006F1C7F" w:rsidP="00901EBD">
      <w:pPr>
        <w:snapToGrid w:val="0"/>
        <w:rPr>
          <w:rFonts w:ascii="Times New Roman" w:hAnsi="Times New Roman" w:cs="Times New Roman"/>
          <w:sz w:val="20"/>
          <w:szCs w:val="20"/>
        </w:rPr>
      </w:pPr>
    </w:p>
    <w:tbl>
      <w:tblPr>
        <w:tblW w:w="11482" w:type="dxa"/>
        <w:tblLayout w:type="fixed"/>
        <w:tblLook w:val="04A0" w:firstRow="1" w:lastRow="0" w:firstColumn="1" w:lastColumn="0" w:noHBand="0" w:noVBand="1"/>
      </w:tblPr>
      <w:tblGrid>
        <w:gridCol w:w="3969"/>
        <w:gridCol w:w="2977"/>
        <w:gridCol w:w="2977"/>
        <w:gridCol w:w="1559"/>
      </w:tblGrid>
      <w:tr w:rsidR="004B33D6" w:rsidRPr="00D80916" w14:paraId="1E425F55" w14:textId="77777777" w:rsidTr="00EF3498"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547ABE" w14:textId="77777777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F5B01A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No polypharmacy at discharge</w:t>
            </w:r>
          </w:p>
          <w:p w14:paraId="6F71B08E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(n=178)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8F32FD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Polypharmacy at discharge</w:t>
            </w:r>
          </w:p>
          <w:p w14:paraId="4BA41A68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(n=249)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95E36A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i/>
                <w:sz w:val="21"/>
                <w:szCs w:val="21"/>
              </w:rPr>
              <w:t>P</w:t>
            </w: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 xml:space="preserve"> value</w:t>
            </w:r>
          </w:p>
        </w:tc>
      </w:tr>
      <w:tr w:rsidR="004B33D6" w:rsidRPr="00D80916" w14:paraId="0054447C" w14:textId="77777777" w:rsidTr="00EF3498">
        <w:tc>
          <w:tcPr>
            <w:tcW w:w="3969" w:type="dxa"/>
            <w:vAlign w:val="center"/>
          </w:tcPr>
          <w:p w14:paraId="73500316" w14:textId="67FF0175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Hypnotics-sedatives/anxiolytics</w:t>
            </w:r>
          </w:p>
        </w:tc>
        <w:tc>
          <w:tcPr>
            <w:tcW w:w="2977" w:type="dxa"/>
            <w:vAlign w:val="center"/>
          </w:tcPr>
          <w:p w14:paraId="5F936092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13 (7.3)</w:t>
            </w:r>
          </w:p>
        </w:tc>
        <w:tc>
          <w:tcPr>
            <w:tcW w:w="2977" w:type="dxa"/>
            <w:vAlign w:val="center"/>
          </w:tcPr>
          <w:p w14:paraId="33ECAB5D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80 (32.1)</w:t>
            </w:r>
          </w:p>
        </w:tc>
        <w:tc>
          <w:tcPr>
            <w:tcW w:w="1559" w:type="dxa"/>
            <w:vAlign w:val="center"/>
          </w:tcPr>
          <w:p w14:paraId="1976DEF6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&lt;0.001</w:t>
            </w:r>
          </w:p>
        </w:tc>
      </w:tr>
      <w:tr w:rsidR="004B33D6" w:rsidRPr="00D80916" w14:paraId="4FEC56F4" w14:textId="77777777" w:rsidTr="00EF3498">
        <w:tc>
          <w:tcPr>
            <w:tcW w:w="3969" w:type="dxa"/>
            <w:vAlign w:val="center"/>
          </w:tcPr>
          <w:p w14:paraId="3BD3F69B" w14:textId="3CE7D333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Antidepressants</w:t>
            </w:r>
          </w:p>
        </w:tc>
        <w:tc>
          <w:tcPr>
            <w:tcW w:w="2977" w:type="dxa"/>
            <w:vAlign w:val="center"/>
          </w:tcPr>
          <w:p w14:paraId="4DA85C92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0 (0)</w:t>
            </w:r>
          </w:p>
        </w:tc>
        <w:tc>
          <w:tcPr>
            <w:tcW w:w="2977" w:type="dxa"/>
            <w:vAlign w:val="center"/>
          </w:tcPr>
          <w:p w14:paraId="4EF4211C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3 (1.2)</w:t>
            </w:r>
          </w:p>
        </w:tc>
        <w:tc>
          <w:tcPr>
            <w:tcW w:w="1559" w:type="dxa"/>
            <w:vAlign w:val="center"/>
          </w:tcPr>
          <w:p w14:paraId="06A7015F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0.20</w:t>
            </w:r>
          </w:p>
        </w:tc>
      </w:tr>
      <w:tr w:rsidR="004B33D6" w:rsidRPr="00D80916" w14:paraId="11BFC9C9" w14:textId="77777777" w:rsidTr="00EF3498">
        <w:tc>
          <w:tcPr>
            <w:tcW w:w="3969" w:type="dxa"/>
            <w:vAlign w:val="center"/>
          </w:tcPr>
          <w:p w14:paraId="38D0A662" w14:textId="77777777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hAnsi="Times New Roman" w:cs="Times New Roman"/>
                <w:sz w:val="21"/>
                <w:szCs w:val="21"/>
              </w:rPr>
              <w:t>BPSD drugs</w:t>
            </w:r>
          </w:p>
        </w:tc>
        <w:tc>
          <w:tcPr>
            <w:tcW w:w="2977" w:type="dxa"/>
            <w:vAlign w:val="center"/>
          </w:tcPr>
          <w:p w14:paraId="378BCBFA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32 (18.0)</w:t>
            </w:r>
          </w:p>
        </w:tc>
        <w:tc>
          <w:tcPr>
            <w:tcW w:w="2977" w:type="dxa"/>
            <w:vAlign w:val="center"/>
          </w:tcPr>
          <w:p w14:paraId="091D0F83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98 (39.4)</w:t>
            </w:r>
          </w:p>
        </w:tc>
        <w:tc>
          <w:tcPr>
            <w:tcW w:w="1559" w:type="dxa"/>
            <w:vAlign w:val="center"/>
          </w:tcPr>
          <w:p w14:paraId="3AE8D853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&lt;0.001</w:t>
            </w:r>
          </w:p>
        </w:tc>
      </w:tr>
      <w:tr w:rsidR="004B33D6" w:rsidRPr="00D80916" w14:paraId="6088436C" w14:textId="77777777" w:rsidTr="00EF3498">
        <w:tc>
          <w:tcPr>
            <w:tcW w:w="3969" w:type="dxa"/>
            <w:vAlign w:val="center"/>
          </w:tcPr>
          <w:p w14:paraId="05ACF180" w14:textId="77777777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hAnsi="Times New Roman" w:cs="Times New Roman"/>
                <w:sz w:val="21"/>
                <w:szCs w:val="21"/>
              </w:rPr>
              <w:t>Antihypertensives</w:t>
            </w:r>
          </w:p>
        </w:tc>
        <w:tc>
          <w:tcPr>
            <w:tcW w:w="2977" w:type="dxa"/>
            <w:vAlign w:val="center"/>
          </w:tcPr>
          <w:p w14:paraId="56B967EE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36 (20.2)</w:t>
            </w:r>
          </w:p>
        </w:tc>
        <w:tc>
          <w:tcPr>
            <w:tcW w:w="2977" w:type="dxa"/>
            <w:vAlign w:val="center"/>
          </w:tcPr>
          <w:p w14:paraId="21D50AA7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121 (48.6)</w:t>
            </w:r>
          </w:p>
        </w:tc>
        <w:tc>
          <w:tcPr>
            <w:tcW w:w="1559" w:type="dxa"/>
            <w:vAlign w:val="center"/>
          </w:tcPr>
          <w:p w14:paraId="05065F72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&lt;0.001</w:t>
            </w:r>
          </w:p>
        </w:tc>
      </w:tr>
      <w:tr w:rsidR="004B33D6" w:rsidRPr="00D80916" w14:paraId="571A1EA7" w14:textId="77777777" w:rsidTr="00EF3498">
        <w:tc>
          <w:tcPr>
            <w:tcW w:w="3969" w:type="dxa"/>
            <w:vAlign w:val="center"/>
          </w:tcPr>
          <w:p w14:paraId="668F6A1D" w14:textId="61995DFE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hAnsi="Times New Roman" w:cs="Times New Roman"/>
                <w:sz w:val="21"/>
                <w:szCs w:val="21"/>
              </w:rPr>
              <w:t>Antidiabetic</w:t>
            </w:r>
            <w:r w:rsidR="00656689" w:rsidRPr="00D80916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2977" w:type="dxa"/>
            <w:vAlign w:val="center"/>
          </w:tcPr>
          <w:p w14:paraId="26E6B93F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12 (6.7)</w:t>
            </w:r>
          </w:p>
        </w:tc>
        <w:tc>
          <w:tcPr>
            <w:tcW w:w="2977" w:type="dxa"/>
            <w:vAlign w:val="center"/>
          </w:tcPr>
          <w:p w14:paraId="7C5D7023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45 (18.1)</w:t>
            </w:r>
          </w:p>
        </w:tc>
        <w:tc>
          <w:tcPr>
            <w:tcW w:w="1559" w:type="dxa"/>
            <w:vAlign w:val="center"/>
          </w:tcPr>
          <w:p w14:paraId="27A3EF25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&lt;0.001</w:t>
            </w:r>
          </w:p>
        </w:tc>
      </w:tr>
      <w:tr w:rsidR="004B33D6" w:rsidRPr="00D80916" w14:paraId="12498DA9" w14:textId="77777777" w:rsidTr="00EF3498">
        <w:tc>
          <w:tcPr>
            <w:tcW w:w="3969" w:type="dxa"/>
            <w:vAlign w:val="center"/>
          </w:tcPr>
          <w:p w14:paraId="2016E00F" w14:textId="77777777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Dyslipidemia drugs</w:t>
            </w:r>
          </w:p>
        </w:tc>
        <w:tc>
          <w:tcPr>
            <w:tcW w:w="2977" w:type="dxa"/>
            <w:vAlign w:val="center"/>
          </w:tcPr>
          <w:p w14:paraId="289E6ECD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2 (1.1)</w:t>
            </w:r>
          </w:p>
        </w:tc>
        <w:tc>
          <w:tcPr>
            <w:tcW w:w="2977" w:type="dxa"/>
            <w:vAlign w:val="center"/>
          </w:tcPr>
          <w:p w14:paraId="610D6FA9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11 (4.4)</w:t>
            </w:r>
          </w:p>
        </w:tc>
        <w:tc>
          <w:tcPr>
            <w:tcW w:w="1559" w:type="dxa"/>
            <w:vAlign w:val="center"/>
          </w:tcPr>
          <w:p w14:paraId="5B818148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0.05</w:t>
            </w:r>
          </w:p>
        </w:tc>
      </w:tr>
      <w:tr w:rsidR="004B33D6" w:rsidRPr="00D80916" w14:paraId="7DFAB022" w14:textId="77777777" w:rsidTr="00EF3498">
        <w:tc>
          <w:tcPr>
            <w:tcW w:w="3969" w:type="dxa"/>
            <w:vAlign w:val="center"/>
          </w:tcPr>
          <w:p w14:paraId="2ACC5274" w14:textId="53B7BE0D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Anticoagulant</w:t>
            </w:r>
            <w:r w:rsidR="00656689"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2977" w:type="dxa"/>
            <w:vAlign w:val="center"/>
          </w:tcPr>
          <w:p w14:paraId="7B83FF9C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31 (17.4)</w:t>
            </w:r>
          </w:p>
        </w:tc>
        <w:tc>
          <w:tcPr>
            <w:tcW w:w="2977" w:type="dxa"/>
            <w:vAlign w:val="center"/>
          </w:tcPr>
          <w:p w14:paraId="11F1EADA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121 (48.6)</w:t>
            </w:r>
          </w:p>
        </w:tc>
        <w:tc>
          <w:tcPr>
            <w:tcW w:w="1559" w:type="dxa"/>
            <w:vAlign w:val="center"/>
          </w:tcPr>
          <w:p w14:paraId="08CB6552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&lt;0.001</w:t>
            </w:r>
          </w:p>
        </w:tc>
      </w:tr>
      <w:tr w:rsidR="004B33D6" w:rsidRPr="00D80916" w14:paraId="61EA12D2" w14:textId="77777777" w:rsidTr="00EF3498">
        <w:tc>
          <w:tcPr>
            <w:tcW w:w="3969" w:type="dxa"/>
            <w:vAlign w:val="center"/>
          </w:tcPr>
          <w:p w14:paraId="15441525" w14:textId="77777777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Drugs for peptic ulcer</w:t>
            </w:r>
          </w:p>
        </w:tc>
        <w:tc>
          <w:tcPr>
            <w:tcW w:w="2977" w:type="dxa"/>
            <w:vAlign w:val="center"/>
          </w:tcPr>
          <w:p w14:paraId="6FEBEB9A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116 (65.2)</w:t>
            </w:r>
          </w:p>
        </w:tc>
        <w:tc>
          <w:tcPr>
            <w:tcW w:w="2977" w:type="dxa"/>
            <w:vAlign w:val="center"/>
          </w:tcPr>
          <w:p w14:paraId="48BA77DE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232 (93.2)</w:t>
            </w:r>
          </w:p>
        </w:tc>
        <w:tc>
          <w:tcPr>
            <w:tcW w:w="1559" w:type="dxa"/>
            <w:vAlign w:val="center"/>
          </w:tcPr>
          <w:p w14:paraId="34956254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&lt;0.001</w:t>
            </w:r>
          </w:p>
        </w:tc>
      </w:tr>
      <w:tr w:rsidR="004B33D6" w:rsidRPr="00D80916" w14:paraId="7C9FE7AD" w14:textId="77777777" w:rsidTr="00EF3498">
        <w:tc>
          <w:tcPr>
            <w:tcW w:w="3969" w:type="dxa"/>
            <w:vAlign w:val="center"/>
          </w:tcPr>
          <w:p w14:paraId="6BE0E81D" w14:textId="4B02DE53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Anti-inflammatory analgesic</w:t>
            </w:r>
            <w:r w:rsidR="00656689"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2977" w:type="dxa"/>
            <w:vAlign w:val="center"/>
          </w:tcPr>
          <w:p w14:paraId="2E359AF8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9 (5.1)</w:t>
            </w:r>
          </w:p>
        </w:tc>
        <w:tc>
          <w:tcPr>
            <w:tcW w:w="2977" w:type="dxa"/>
            <w:vAlign w:val="center"/>
          </w:tcPr>
          <w:p w14:paraId="5986EE4A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37 (14.9)</w:t>
            </w:r>
          </w:p>
        </w:tc>
        <w:tc>
          <w:tcPr>
            <w:tcW w:w="1559" w:type="dxa"/>
            <w:vAlign w:val="center"/>
          </w:tcPr>
          <w:p w14:paraId="287070B0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0.001</w:t>
            </w:r>
          </w:p>
        </w:tc>
      </w:tr>
      <w:tr w:rsidR="004B33D6" w:rsidRPr="00D80916" w14:paraId="2E2834DB" w14:textId="77777777" w:rsidTr="00EF3498">
        <w:tc>
          <w:tcPr>
            <w:tcW w:w="3969" w:type="dxa"/>
            <w:vAlign w:val="center"/>
          </w:tcPr>
          <w:p w14:paraId="1D87CC97" w14:textId="4817FBAE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Antimicrobial</w:t>
            </w:r>
            <w:r w:rsidR="00656689"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2977" w:type="dxa"/>
            <w:vAlign w:val="center"/>
          </w:tcPr>
          <w:p w14:paraId="7DC0702E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9 (5.1)</w:t>
            </w:r>
          </w:p>
        </w:tc>
        <w:tc>
          <w:tcPr>
            <w:tcW w:w="2977" w:type="dxa"/>
            <w:vAlign w:val="center"/>
          </w:tcPr>
          <w:p w14:paraId="5A9C7ECF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24 (9.6)</w:t>
            </w:r>
          </w:p>
        </w:tc>
        <w:tc>
          <w:tcPr>
            <w:tcW w:w="1559" w:type="dxa"/>
            <w:vAlign w:val="center"/>
          </w:tcPr>
          <w:p w14:paraId="40B9ACD5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0.08</w:t>
            </w:r>
          </w:p>
        </w:tc>
      </w:tr>
      <w:tr w:rsidR="004B33D6" w:rsidRPr="00D80916" w14:paraId="0AAF363C" w14:textId="77777777" w:rsidTr="00EF3498">
        <w:tc>
          <w:tcPr>
            <w:tcW w:w="3969" w:type="dxa"/>
            <w:vAlign w:val="center"/>
          </w:tcPr>
          <w:p w14:paraId="5780885A" w14:textId="5B1F20C5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Laxative</w:t>
            </w:r>
            <w:r w:rsidR="00BF3BF2"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2977" w:type="dxa"/>
            <w:vAlign w:val="center"/>
          </w:tcPr>
          <w:p w14:paraId="78FBD9E1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33 (18.5)</w:t>
            </w:r>
          </w:p>
        </w:tc>
        <w:tc>
          <w:tcPr>
            <w:tcW w:w="2977" w:type="dxa"/>
            <w:vAlign w:val="center"/>
          </w:tcPr>
          <w:p w14:paraId="70E2903C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85 (34.1)</w:t>
            </w:r>
          </w:p>
        </w:tc>
        <w:tc>
          <w:tcPr>
            <w:tcW w:w="1559" w:type="dxa"/>
            <w:vAlign w:val="center"/>
          </w:tcPr>
          <w:p w14:paraId="3EC4459C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0.08</w:t>
            </w:r>
          </w:p>
        </w:tc>
      </w:tr>
      <w:tr w:rsidR="004B33D6" w:rsidRPr="00D80916" w14:paraId="2FF741BF" w14:textId="77777777" w:rsidTr="00EF3498"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EC056FD" w14:textId="5439083F" w:rsidR="004B33D6" w:rsidRPr="00D80916" w:rsidRDefault="004B33D6" w:rsidP="00EF3498">
            <w:pPr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Anticholinergic</w:t>
            </w:r>
            <w:r w:rsidR="006E30B9"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3D614C8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4 (2.2)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6E813A6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19 (7.6)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469CBA" w14:textId="77777777" w:rsidR="004B33D6" w:rsidRPr="00D80916" w:rsidRDefault="004B33D6" w:rsidP="00EF3498">
            <w:pPr>
              <w:jc w:val="center"/>
              <w:rPr>
                <w:rFonts w:ascii="Times New Roman" w:eastAsia="Yu Mincho" w:hAnsi="Times New Roman" w:cs="Times New Roman"/>
                <w:sz w:val="21"/>
                <w:szCs w:val="21"/>
              </w:rPr>
            </w:pPr>
            <w:r w:rsidRPr="00D80916">
              <w:rPr>
                <w:rFonts w:ascii="Times New Roman" w:eastAsia="Yu Mincho" w:hAnsi="Times New Roman" w:cs="Times New Roman"/>
                <w:sz w:val="21"/>
                <w:szCs w:val="21"/>
              </w:rPr>
              <w:t>0.02</w:t>
            </w:r>
          </w:p>
        </w:tc>
      </w:tr>
    </w:tbl>
    <w:p w14:paraId="26754690" w14:textId="2AFE3B32" w:rsidR="0094013B" w:rsidRPr="00D80916" w:rsidRDefault="0094013B" w:rsidP="0094013B">
      <w:pPr>
        <w:snapToGrid w:val="0"/>
        <w:rPr>
          <w:rFonts w:ascii="Times New Roman" w:hAnsi="Times New Roman" w:cs="Times New Roman"/>
          <w:sz w:val="20"/>
          <w:szCs w:val="20"/>
        </w:rPr>
      </w:pPr>
      <w:r w:rsidRPr="00D80916">
        <w:rPr>
          <w:rFonts w:ascii="Times New Roman" w:hAnsi="Times New Roman" w:cs="Times New Roman"/>
          <w:sz w:val="20"/>
          <w:szCs w:val="20"/>
        </w:rPr>
        <w:t>Values are presented as number (percentage).</w:t>
      </w:r>
      <w:r w:rsidR="00EF3498" w:rsidRPr="00D80916">
        <w:rPr>
          <w:rFonts w:ascii="Times New Roman" w:hAnsi="Times New Roman" w:cs="Times New Roman"/>
          <w:sz w:val="20"/>
          <w:szCs w:val="20"/>
        </w:rPr>
        <w:t xml:space="preserve"> </w:t>
      </w:r>
      <w:r w:rsidRPr="00D80916">
        <w:rPr>
          <w:rFonts w:ascii="Times New Roman" w:hAnsi="Times New Roman" w:cs="Times New Roman"/>
          <w:sz w:val="20"/>
          <w:szCs w:val="20"/>
        </w:rPr>
        <w:t>Polypharmacy status at discharge was unavailable for three patients.</w:t>
      </w:r>
    </w:p>
    <w:p w14:paraId="3669E56A" w14:textId="2BEE25D3" w:rsidR="0094013B" w:rsidRPr="00D80916" w:rsidRDefault="0094013B">
      <w:pPr>
        <w:snapToGrid w:val="0"/>
        <w:rPr>
          <w:rFonts w:ascii="Times New Roman" w:hAnsi="Times New Roman" w:cs="Times New Roman"/>
          <w:sz w:val="20"/>
          <w:szCs w:val="20"/>
        </w:rPr>
      </w:pPr>
      <w:r w:rsidRPr="00D80916">
        <w:rPr>
          <w:rFonts w:ascii="Times New Roman" w:hAnsi="Times New Roman" w:cs="Times New Roman"/>
          <w:i/>
          <w:iCs/>
          <w:sz w:val="20"/>
          <w:szCs w:val="20"/>
        </w:rPr>
        <w:t xml:space="preserve">BPSD </w:t>
      </w:r>
      <w:r w:rsidRPr="00D80916">
        <w:rPr>
          <w:rFonts w:ascii="Times New Roman" w:hAnsi="Times New Roman" w:cs="Times New Roman"/>
          <w:sz w:val="20"/>
          <w:szCs w:val="20"/>
        </w:rPr>
        <w:t>behavioral and psychological symptoms of dementia</w:t>
      </w:r>
      <w:r w:rsidR="008974E2" w:rsidRPr="00D80916">
        <w:rPr>
          <w:rFonts w:ascii="Times New Roman" w:hAnsi="Times New Roman" w:cs="Times New Roman"/>
          <w:sz w:val="20"/>
          <w:szCs w:val="20"/>
        </w:rPr>
        <w:t>.</w:t>
      </w:r>
    </w:p>
    <w:p w14:paraId="79E7A9AA" w14:textId="51B4FBDB" w:rsidR="0094013B" w:rsidRPr="00D80916" w:rsidRDefault="0094013B">
      <w:pPr>
        <w:rPr>
          <w:rFonts w:ascii="Times New Roman" w:hAnsi="Times New Roman" w:cs="Times New Roman"/>
          <w:sz w:val="20"/>
          <w:szCs w:val="20"/>
        </w:rPr>
      </w:pPr>
    </w:p>
    <w:sectPr w:rsidR="0094013B" w:rsidRPr="00D80916" w:rsidSect="00901EBD">
      <w:headerReference w:type="default" r:id="rId8"/>
      <w:footerReference w:type="even" r:id="rId9"/>
      <w:pgSz w:w="16817" w:h="11901" w:orient="landscape" w:code="9"/>
      <w:pgMar w:top="1701" w:right="1701" w:bottom="1701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16228" w14:textId="77777777" w:rsidR="000B09A7" w:rsidRDefault="000B09A7">
      <w:r>
        <w:separator/>
      </w:r>
    </w:p>
  </w:endnote>
  <w:endnote w:type="continuationSeparator" w:id="0">
    <w:p w14:paraId="1F9F0839" w14:textId="77777777" w:rsidR="000B09A7" w:rsidRDefault="000B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F755" w14:textId="77777777" w:rsidR="005579A4" w:rsidRDefault="000000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E71DF2" w14:textId="77777777" w:rsidR="005579A4" w:rsidRDefault="005579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3161A" w14:textId="77777777" w:rsidR="000B09A7" w:rsidRDefault="000B09A7">
      <w:r>
        <w:separator/>
      </w:r>
    </w:p>
  </w:footnote>
  <w:footnote w:type="continuationSeparator" w:id="0">
    <w:p w14:paraId="13BD505A" w14:textId="77777777" w:rsidR="000B09A7" w:rsidRDefault="000B0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1"/>
        <w:szCs w:val="21"/>
      </w:rPr>
      <w:id w:val="762340338"/>
      <w:docPartObj>
        <w:docPartGallery w:val="Page Numbers (Top of Page)"/>
        <w:docPartUnique/>
      </w:docPartObj>
    </w:sdtPr>
    <w:sdtContent>
      <w:p w14:paraId="628AE3E7" w14:textId="77777777" w:rsidR="005579A4" w:rsidRDefault="00000000">
        <w:pPr>
          <w:pStyle w:val="Header"/>
          <w:jc w:val="right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ja-JP"/>
          </w:rPr>
          <w:t>2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0555FDBF" w14:textId="77777777" w:rsidR="005579A4" w:rsidRDefault="005579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E0A60"/>
    <w:multiLevelType w:val="hybridMultilevel"/>
    <w:tmpl w:val="5CD48C08"/>
    <w:lvl w:ilvl="0" w:tplc="7068E9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EEE8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CC85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8824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0C8D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72EC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6E08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9E49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CC3D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03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A4"/>
    <w:rsid w:val="00006E14"/>
    <w:rsid w:val="0000791A"/>
    <w:rsid w:val="0004001B"/>
    <w:rsid w:val="0005671E"/>
    <w:rsid w:val="00070B5B"/>
    <w:rsid w:val="00073B2D"/>
    <w:rsid w:val="0008438A"/>
    <w:rsid w:val="00091AC1"/>
    <w:rsid w:val="000A1EE5"/>
    <w:rsid w:val="000B09A7"/>
    <w:rsid w:val="000B7FB3"/>
    <w:rsid w:val="000C22DD"/>
    <w:rsid w:val="000D5891"/>
    <w:rsid w:val="000D5C44"/>
    <w:rsid w:val="000F6CCA"/>
    <w:rsid w:val="00100263"/>
    <w:rsid w:val="001152BE"/>
    <w:rsid w:val="001156A8"/>
    <w:rsid w:val="00134D60"/>
    <w:rsid w:val="00137747"/>
    <w:rsid w:val="00147C24"/>
    <w:rsid w:val="00164B3D"/>
    <w:rsid w:val="0016576B"/>
    <w:rsid w:val="00181CBD"/>
    <w:rsid w:val="001846F6"/>
    <w:rsid w:val="001A0098"/>
    <w:rsid w:val="001A1A4A"/>
    <w:rsid w:val="001A5BE3"/>
    <w:rsid w:val="001B2499"/>
    <w:rsid w:val="001C6E95"/>
    <w:rsid w:val="001D79C1"/>
    <w:rsid w:val="001E4BFD"/>
    <w:rsid w:val="001E5D60"/>
    <w:rsid w:val="001E70FA"/>
    <w:rsid w:val="001F2578"/>
    <w:rsid w:val="00203C3E"/>
    <w:rsid w:val="00207530"/>
    <w:rsid w:val="002130C3"/>
    <w:rsid w:val="00217592"/>
    <w:rsid w:val="00234742"/>
    <w:rsid w:val="00234A7C"/>
    <w:rsid w:val="00235B92"/>
    <w:rsid w:val="00267DAE"/>
    <w:rsid w:val="002779B2"/>
    <w:rsid w:val="0028014D"/>
    <w:rsid w:val="00284D33"/>
    <w:rsid w:val="0029401D"/>
    <w:rsid w:val="002A41D5"/>
    <w:rsid w:val="002C675C"/>
    <w:rsid w:val="002E31E3"/>
    <w:rsid w:val="00300BF1"/>
    <w:rsid w:val="00311EC7"/>
    <w:rsid w:val="0032743F"/>
    <w:rsid w:val="00340F54"/>
    <w:rsid w:val="00342434"/>
    <w:rsid w:val="0037121F"/>
    <w:rsid w:val="00374611"/>
    <w:rsid w:val="00380ADE"/>
    <w:rsid w:val="0039266D"/>
    <w:rsid w:val="0039267D"/>
    <w:rsid w:val="003A0F2F"/>
    <w:rsid w:val="003A3274"/>
    <w:rsid w:val="003A5FC8"/>
    <w:rsid w:val="003A7BAC"/>
    <w:rsid w:val="003B1E68"/>
    <w:rsid w:val="003C3378"/>
    <w:rsid w:val="003C4F64"/>
    <w:rsid w:val="003D0051"/>
    <w:rsid w:val="003D13E1"/>
    <w:rsid w:val="003E3A60"/>
    <w:rsid w:val="003F4497"/>
    <w:rsid w:val="003F5CD7"/>
    <w:rsid w:val="004241B7"/>
    <w:rsid w:val="00432811"/>
    <w:rsid w:val="00445E32"/>
    <w:rsid w:val="00451103"/>
    <w:rsid w:val="00457E7C"/>
    <w:rsid w:val="0046072C"/>
    <w:rsid w:val="00461691"/>
    <w:rsid w:val="00462AD1"/>
    <w:rsid w:val="004707B7"/>
    <w:rsid w:val="00480F03"/>
    <w:rsid w:val="004917C3"/>
    <w:rsid w:val="004978A6"/>
    <w:rsid w:val="004A3DCC"/>
    <w:rsid w:val="004B33D6"/>
    <w:rsid w:val="004B4765"/>
    <w:rsid w:val="004B5064"/>
    <w:rsid w:val="004B7D34"/>
    <w:rsid w:val="004F03E3"/>
    <w:rsid w:val="004F626A"/>
    <w:rsid w:val="005002DC"/>
    <w:rsid w:val="00501E6C"/>
    <w:rsid w:val="00511F2C"/>
    <w:rsid w:val="005579A4"/>
    <w:rsid w:val="005732A0"/>
    <w:rsid w:val="00584DC0"/>
    <w:rsid w:val="005A2BFD"/>
    <w:rsid w:val="005A6E53"/>
    <w:rsid w:val="005C2097"/>
    <w:rsid w:val="005D2B7A"/>
    <w:rsid w:val="005D5EDB"/>
    <w:rsid w:val="005E7255"/>
    <w:rsid w:val="0061054E"/>
    <w:rsid w:val="00615284"/>
    <w:rsid w:val="006154EF"/>
    <w:rsid w:val="00623F08"/>
    <w:rsid w:val="00635A5F"/>
    <w:rsid w:val="00641E5F"/>
    <w:rsid w:val="006433FC"/>
    <w:rsid w:val="00656689"/>
    <w:rsid w:val="00666372"/>
    <w:rsid w:val="00681489"/>
    <w:rsid w:val="006A41E1"/>
    <w:rsid w:val="006A5833"/>
    <w:rsid w:val="006B5EB7"/>
    <w:rsid w:val="006B7BEE"/>
    <w:rsid w:val="006C1FFC"/>
    <w:rsid w:val="006D58A1"/>
    <w:rsid w:val="006E30B9"/>
    <w:rsid w:val="006E7394"/>
    <w:rsid w:val="006F108B"/>
    <w:rsid w:val="006F1C7F"/>
    <w:rsid w:val="0072076E"/>
    <w:rsid w:val="007208BE"/>
    <w:rsid w:val="00734BCF"/>
    <w:rsid w:val="00737581"/>
    <w:rsid w:val="00745785"/>
    <w:rsid w:val="007475D1"/>
    <w:rsid w:val="00747B33"/>
    <w:rsid w:val="0075065B"/>
    <w:rsid w:val="007541CE"/>
    <w:rsid w:val="0075490D"/>
    <w:rsid w:val="0076114B"/>
    <w:rsid w:val="00763E8A"/>
    <w:rsid w:val="00766888"/>
    <w:rsid w:val="00791D58"/>
    <w:rsid w:val="00792537"/>
    <w:rsid w:val="00795107"/>
    <w:rsid w:val="0079619C"/>
    <w:rsid w:val="007A1184"/>
    <w:rsid w:val="007B262C"/>
    <w:rsid w:val="007B39EF"/>
    <w:rsid w:val="007B49C9"/>
    <w:rsid w:val="007C47C7"/>
    <w:rsid w:val="007C6E66"/>
    <w:rsid w:val="007C73DC"/>
    <w:rsid w:val="007D3CA1"/>
    <w:rsid w:val="007F0B81"/>
    <w:rsid w:val="007F1EA8"/>
    <w:rsid w:val="007F26A5"/>
    <w:rsid w:val="007F552B"/>
    <w:rsid w:val="008029A8"/>
    <w:rsid w:val="008101FC"/>
    <w:rsid w:val="008102C7"/>
    <w:rsid w:val="00812BF3"/>
    <w:rsid w:val="008160AF"/>
    <w:rsid w:val="00816E39"/>
    <w:rsid w:val="0081751A"/>
    <w:rsid w:val="008338A3"/>
    <w:rsid w:val="008414AC"/>
    <w:rsid w:val="00846888"/>
    <w:rsid w:val="00851C03"/>
    <w:rsid w:val="00854DA8"/>
    <w:rsid w:val="0089298A"/>
    <w:rsid w:val="008974E2"/>
    <w:rsid w:val="00897F6A"/>
    <w:rsid w:val="008B73BD"/>
    <w:rsid w:val="008C1E61"/>
    <w:rsid w:val="008C30C0"/>
    <w:rsid w:val="008D512A"/>
    <w:rsid w:val="008E5C1A"/>
    <w:rsid w:val="008E6E6F"/>
    <w:rsid w:val="008E796D"/>
    <w:rsid w:val="008F610C"/>
    <w:rsid w:val="00901EBD"/>
    <w:rsid w:val="0091200B"/>
    <w:rsid w:val="00921080"/>
    <w:rsid w:val="00932863"/>
    <w:rsid w:val="0094013B"/>
    <w:rsid w:val="0094160A"/>
    <w:rsid w:val="00954619"/>
    <w:rsid w:val="00962FB5"/>
    <w:rsid w:val="009640C9"/>
    <w:rsid w:val="00980507"/>
    <w:rsid w:val="009A4ACC"/>
    <w:rsid w:val="009A5EEB"/>
    <w:rsid w:val="009B1791"/>
    <w:rsid w:val="009B2B85"/>
    <w:rsid w:val="009C29D1"/>
    <w:rsid w:val="009E0F6C"/>
    <w:rsid w:val="009E3D5D"/>
    <w:rsid w:val="00A000DE"/>
    <w:rsid w:val="00A31187"/>
    <w:rsid w:val="00A42D57"/>
    <w:rsid w:val="00A438C8"/>
    <w:rsid w:val="00A559CB"/>
    <w:rsid w:val="00A56543"/>
    <w:rsid w:val="00A61866"/>
    <w:rsid w:val="00A72906"/>
    <w:rsid w:val="00A81667"/>
    <w:rsid w:val="00A82262"/>
    <w:rsid w:val="00A82927"/>
    <w:rsid w:val="00A97315"/>
    <w:rsid w:val="00AA33FF"/>
    <w:rsid w:val="00AA43F7"/>
    <w:rsid w:val="00AC2446"/>
    <w:rsid w:val="00AC38C8"/>
    <w:rsid w:val="00AD3BA8"/>
    <w:rsid w:val="00AE2929"/>
    <w:rsid w:val="00AE4E81"/>
    <w:rsid w:val="00AF3A20"/>
    <w:rsid w:val="00AF48F9"/>
    <w:rsid w:val="00AF596E"/>
    <w:rsid w:val="00B227E8"/>
    <w:rsid w:val="00B236FF"/>
    <w:rsid w:val="00B25D5E"/>
    <w:rsid w:val="00B27165"/>
    <w:rsid w:val="00B318D8"/>
    <w:rsid w:val="00B36D67"/>
    <w:rsid w:val="00B54AD7"/>
    <w:rsid w:val="00B5551F"/>
    <w:rsid w:val="00B71773"/>
    <w:rsid w:val="00B83D90"/>
    <w:rsid w:val="00B876E1"/>
    <w:rsid w:val="00B907C4"/>
    <w:rsid w:val="00BA186A"/>
    <w:rsid w:val="00BA6403"/>
    <w:rsid w:val="00BB3684"/>
    <w:rsid w:val="00BB68F6"/>
    <w:rsid w:val="00BC09D5"/>
    <w:rsid w:val="00BD047C"/>
    <w:rsid w:val="00BE10C5"/>
    <w:rsid w:val="00BE48EB"/>
    <w:rsid w:val="00BF3BF2"/>
    <w:rsid w:val="00C02663"/>
    <w:rsid w:val="00C26345"/>
    <w:rsid w:val="00C32D33"/>
    <w:rsid w:val="00C422DB"/>
    <w:rsid w:val="00C47101"/>
    <w:rsid w:val="00C676DD"/>
    <w:rsid w:val="00C74B62"/>
    <w:rsid w:val="00C81DB9"/>
    <w:rsid w:val="00C85E4C"/>
    <w:rsid w:val="00C902CA"/>
    <w:rsid w:val="00C9496D"/>
    <w:rsid w:val="00C97CFE"/>
    <w:rsid w:val="00CA519D"/>
    <w:rsid w:val="00CA5C01"/>
    <w:rsid w:val="00CB59F0"/>
    <w:rsid w:val="00CD32D5"/>
    <w:rsid w:val="00CD3ACB"/>
    <w:rsid w:val="00CD44E7"/>
    <w:rsid w:val="00CE1F4E"/>
    <w:rsid w:val="00D300E6"/>
    <w:rsid w:val="00D65F18"/>
    <w:rsid w:val="00D75AEC"/>
    <w:rsid w:val="00D80916"/>
    <w:rsid w:val="00D85907"/>
    <w:rsid w:val="00DA5B67"/>
    <w:rsid w:val="00DA7305"/>
    <w:rsid w:val="00DB4692"/>
    <w:rsid w:val="00DB5E81"/>
    <w:rsid w:val="00DC267E"/>
    <w:rsid w:val="00DF46E0"/>
    <w:rsid w:val="00DF738E"/>
    <w:rsid w:val="00DF773B"/>
    <w:rsid w:val="00E053E6"/>
    <w:rsid w:val="00E072D7"/>
    <w:rsid w:val="00E21F57"/>
    <w:rsid w:val="00E23888"/>
    <w:rsid w:val="00E50452"/>
    <w:rsid w:val="00E538AF"/>
    <w:rsid w:val="00E6149A"/>
    <w:rsid w:val="00E64154"/>
    <w:rsid w:val="00E82265"/>
    <w:rsid w:val="00E909B9"/>
    <w:rsid w:val="00EC065E"/>
    <w:rsid w:val="00ED0955"/>
    <w:rsid w:val="00ED6C5C"/>
    <w:rsid w:val="00EE3A4D"/>
    <w:rsid w:val="00EE441D"/>
    <w:rsid w:val="00EF3498"/>
    <w:rsid w:val="00EF4420"/>
    <w:rsid w:val="00F00FC8"/>
    <w:rsid w:val="00F17ADF"/>
    <w:rsid w:val="00F24E14"/>
    <w:rsid w:val="00F30534"/>
    <w:rsid w:val="00F30725"/>
    <w:rsid w:val="00F4183F"/>
    <w:rsid w:val="00F50DD4"/>
    <w:rsid w:val="00F53FA0"/>
    <w:rsid w:val="00F570B6"/>
    <w:rsid w:val="00F60B14"/>
    <w:rsid w:val="00F72339"/>
    <w:rsid w:val="00F76FA9"/>
    <w:rsid w:val="00F8007A"/>
    <w:rsid w:val="00F834B5"/>
    <w:rsid w:val="00F8552D"/>
    <w:rsid w:val="00FB5AD5"/>
    <w:rsid w:val="00FC2C12"/>
    <w:rsid w:val="00FD1248"/>
    <w:rsid w:val="00FD42FA"/>
    <w:rsid w:val="00FD563A"/>
    <w:rsid w:val="00FE1CB3"/>
    <w:rsid w:val="00FE2036"/>
    <w:rsid w:val="00FE27B0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9B9F1"/>
  <w15:docId w15:val="{8EE3AE7E-C3A0-4640-B81D-9C9EA88E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rFonts w:ascii="MS PGothic" w:eastAsia="MS PGothic" w:hAnsi="MS PGothic" w:cs="MS PGothi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</w:style>
  <w:style w:type="paragraph" w:styleId="Footer">
    <w:name w:val="footer"/>
    <w:basedOn w:val="Normal"/>
    <w:link w:val="FooterChar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Pr>
      <w:rFonts w:ascii="Courier New" w:eastAsia="MS Mincho" w:hAnsi="Courier New" w:cs="Times New Roman"/>
      <w:kern w:val="21"/>
      <w:sz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Pr>
      <w:rFonts w:ascii="Courier New" w:hAnsi="Courier New"/>
      <w:kern w:val="21"/>
      <w:sz w:val="24"/>
      <w:szCs w:val="2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Arial" w:eastAsia="MS Gothic" w:hAnsi="Arial" w:cs="Times New Roman"/>
      <w:kern w:val="21"/>
      <w:sz w:val="18"/>
      <w:szCs w:val="18"/>
      <w:lang w:eastAsia="ar-SA"/>
    </w:rPr>
  </w:style>
  <w:style w:type="character" w:styleId="CommentReference">
    <w:name w:val="annotation reference"/>
    <w:uiPriority w:val="99"/>
    <w:semiHidden/>
    <w:unhideWhenUsed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link w:val="CommentText"/>
    <w:uiPriority w:val="99"/>
    <w:rPr>
      <w:rFonts w:ascii="Courier New" w:hAnsi="Courier New"/>
      <w:kern w:val="21"/>
      <w:sz w:val="24"/>
      <w:szCs w:val="22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Courier New" w:hAnsi="Courier New"/>
      <w:b/>
      <w:bCs/>
      <w:kern w:val="21"/>
      <w:sz w:val="24"/>
      <w:szCs w:val="22"/>
      <w:lang w:eastAsia="ar-SA"/>
    </w:rPr>
  </w:style>
  <w:style w:type="paragraph" w:customStyle="1" w:styleId="121">
    <w:name w:val="表 (青) 121"/>
    <w:hidden/>
    <w:uiPriority w:val="99"/>
    <w:semiHidden/>
    <w:rPr>
      <w:rFonts w:ascii="Courier New" w:hAnsi="Courier New"/>
      <w:kern w:val="21"/>
      <w:sz w:val="24"/>
      <w:szCs w:val="22"/>
      <w:lang w:eastAsia="ar-SA"/>
    </w:rPr>
  </w:style>
  <w:style w:type="character" w:customStyle="1" w:styleId="apple-converted-space">
    <w:name w:val="apple-converted-space"/>
  </w:style>
  <w:style w:type="table" w:styleId="TableGrid">
    <w:name w:val="Table Grid"/>
    <w:basedOn w:val="TableNormal"/>
    <w:uiPriority w:val="39"/>
    <w:rPr>
      <w:rFonts w:ascii="Yu Mincho" w:eastAsia="Yu Mincho" w:hAnsi="Yu Mincho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/>
    </w:rPr>
  </w:style>
  <w:style w:type="paragraph" w:styleId="Revision">
    <w:name w:val="Revision"/>
    <w:hidden/>
    <w:uiPriority w:val="62"/>
    <w:unhideWhenUsed/>
    <w:rPr>
      <w:rFonts w:ascii="MS PGothic" w:eastAsia="MS PGothic" w:hAnsi="MS PGothic" w:cs="MS PGothic"/>
      <w:sz w:val="24"/>
      <w:szCs w:val="24"/>
    </w:rPr>
  </w:style>
  <w:style w:type="paragraph" w:customStyle="1" w:styleId="p1">
    <w:name w:val="p1"/>
    <w:basedOn w:val="Normal"/>
    <w:rsid w:val="00BD047C"/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53BA4-D87C-1848-A59B-9489514B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131</Words>
  <Characters>788</Characters>
  <Application>Microsoft Office Word</Application>
  <DocSecurity>0</DocSecurity>
  <Lines>59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cp:lastModifiedBy>UMEGAKI TAKESHI(梅垣　岳志)</cp:lastModifiedBy>
  <cp:revision>402</cp:revision>
  <cp:lastPrinted>2018-03-18T03:17:00Z</cp:lastPrinted>
  <dcterms:created xsi:type="dcterms:W3CDTF">2021-07-18T09:23:00Z</dcterms:created>
  <dcterms:modified xsi:type="dcterms:W3CDTF">2025-12-21T09:30:00Z</dcterms:modified>
</cp:coreProperties>
</file>