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F0D9" w14:textId="77777777" w:rsidR="00BF172C" w:rsidRDefault="00BF172C" w:rsidP="00BF172C">
      <w:pPr>
        <w:jc w:val="center"/>
        <w:rPr>
          <w:b/>
          <w:noProof/>
          <w:sz w:val="24"/>
        </w:rPr>
      </w:pPr>
      <w:r w:rsidRPr="00BF172C">
        <w:rPr>
          <w:b/>
          <w:noProof/>
          <w:sz w:val="24"/>
        </w:rPr>
        <w:t>Supplementary Materials</w:t>
      </w:r>
    </w:p>
    <w:p w14:paraId="696B7E42" w14:textId="20D272D7" w:rsidR="00BC6C37" w:rsidRDefault="00A500B6" w:rsidP="00A500B6">
      <w:pPr>
        <w:spacing w:line="360" w:lineRule="auto"/>
        <w:rPr>
          <w:b/>
          <w:noProof/>
          <w:sz w:val="24"/>
        </w:rPr>
        <w:sectPr w:rsidR="00BC6C3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500B6">
        <w:rPr>
          <w:b/>
          <w:noProof/>
          <w:sz w:val="24"/>
        </w:rPr>
        <w:t xml:space="preserve">Optimal Timing </w:t>
      </w:r>
      <w:r w:rsidR="003E602B">
        <w:rPr>
          <w:b/>
          <w:noProof/>
          <w:sz w:val="24"/>
        </w:rPr>
        <w:t>of</w:t>
      </w:r>
      <w:r w:rsidR="003E602B" w:rsidRPr="00A500B6">
        <w:rPr>
          <w:b/>
          <w:noProof/>
          <w:sz w:val="24"/>
        </w:rPr>
        <w:t xml:space="preserve"> </w:t>
      </w:r>
      <w:r w:rsidRPr="00A500B6">
        <w:rPr>
          <w:b/>
          <w:noProof/>
          <w:sz w:val="24"/>
        </w:rPr>
        <w:t xml:space="preserve">Antibiotics Administration </w:t>
      </w:r>
      <w:r w:rsidR="003E602B">
        <w:rPr>
          <w:b/>
          <w:noProof/>
          <w:sz w:val="24"/>
        </w:rPr>
        <w:t>for</w:t>
      </w:r>
      <w:r w:rsidRPr="00A500B6">
        <w:rPr>
          <w:b/>
          <w:noProof/>
          <w:sz w:val="24"/>
        </w:rPr>
        <w:t xml:space="preserve"> Sepsis or Septic </w:t>
      </w:r>
      <w:r w:rsidR="00FE1B21">
        <w:rPr>
          <w:b/>
          <w:noProof/>
          <w:sz w:val="24"/>
        </w:rPr>
        <w:t>S</w:t>
      </w:r>
      <w:r w:rsidRPr="00A500B6">
        <w:rPr>
          <w:b/>
          <w:noProof/>
          <w:sz w:val="24"/>
        </w:rPr>
        <w:t>hock in the Emergency Department</w:t>
      </w:r>
    </w:p>
    <w:p w14:paraId="3BE1EAEC" w14:textId="77777777" w:rsidR="00A500B6" w:rsidRPr="00CD28D3" w:rsidRDefault="00A500B6" w:rsidP="00A500B6">
      <w:pPr>
        <w:rPr>
          <w:b/>
          <w:noProof/>
          <w:sz w:val="28"/>
          <w:szCs w:val="28"/>
        </w:rPr>
      </w:pPr>
      <w:r w:rsidRPr="00CD28D3">
        <w:rPr>
          <w:b/>
          <w:noProof/>
          <w:sz w:val="28"/>
          <w:szCs w:val="28"/>
        </w:rPr>
        <w:lastRenderedPageBreak/>
        <w:t>Supplementary Figures</w:t>
      </w:r>
    </w:p>
    <w:p w14:paraId="64FE2F62" w14:textId="77777777" w:rsidR="00A500B6" w:rsidRPr="00BF172C" w:rsidRDefault="00A500B6" w:rsidP="00A500B6">
      <w:pPr>
        <w:rPr>
          <w:b/>
          <w:noProof/>
          <w:sz w:val="24"/>
        </w:rPr>
      </w:pPr>
    </w:p>
    <w:p w14:paraId="066C9FAB" w14:textId="77777777" w:rsidR="00786320" w:rsidRDefault="00EE0EBB">
      <w:r w:rsidRPr="00EE0EBB">
        <w:rPr>
          <w:noProof/>
        </w:rPr>
        <w:drawing>
          <wp:inline distT="0" distB="0" distL="0" distR="0" wp14:anchorId="3242A57A" wp14:editId="41D2F723">
            <wp:extent cx="4572000" cy="4572000"/>
            <wp:effectExtent l="0" t="0" r="0" b="0"/>
            <wp:docPr id="1" name="Picture 1" descr="C:\Hsieh_WJEM\Figure 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sieh_WJEM\Figure 2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6072A" w14:textId="728DA640" w:rsidR="00EE0EBB" w:rsidRPr="00CD28D3" w:rsidRDefault="00EE0EBB" w:rsidP="00EE0E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3CF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5613CF">
        <w:rPr>
          <w:rFonts w:ascii="Times New Roman" w:hAnsi="Times New Roman" w:cs="Times New Roman"/>
          <w:sz w:val="24"/>
          <w:szCs w:val="24"/>
        </w:rPr>
        <w:t xml:space="preserve"> </w:t>
      </w:r>
      <w:r w:rsidRPr="00CD28D3">
        <w:rPr>
          <w:rFonts w:ascii="Times New Roman" w:hAnsi="Times New Roman" w:cs="Times New Roman"/>
          <w:b/>
          <w:bCs/>
          <w:sz w:val="24"/>
          <w:szCs w:val="24"/>
        </w:rPr>
        <w:t>Annual in-hospital mortality rate in sepsis patients</w:t>
      </w:r>
      <w:r w:rsidR="00FE1B21" w:rsidRPr="00CD28D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D28D3">
        <w:rPr>
          <w:rFonts w:ascii="Times New Roman" w:hAnsi="Times New Roman" w:cs="Times New Roman"/>
          <w:b/>
          <w:bCs/>
          <w:sz w:val="24"/>
          <w:szCs w:val="24"/>
        </w:rPr>
        <w:t xml:space="preserve"> 2009-202</w:t>
      </w:r>
      <w:r w:rsidR="00FE1B21" w:rsidRPr="00CD28D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D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BD97E6" w14:textId="77777777" w:rsidR="00EE0EBB" w:rsidRPr="005613CF" w:rsidRDefault="00EE0EBB">
      <w:pPr>
        <w:rPr>
          <w:rFonts w:ascii="Times New Roman" w:hAnsi="Times New Roman" w:cs="Times New Roman"/>
          <w:sz w:val="24"/>
          <w:szCs w:val="24"/>
        </w:rPr>
      </w:pPr>
    </w:p>
    <w:p w14:paraId="1B790A87" w14:textId="77777777" w:rsidR="005613CF" w:rsidRDefault="005613CF"/>
    <w:p w14:paraId="0D95AAD2" w14:textId="77777777" w:rsidR="005613CF" w:rsidRDefault="005613CF"/>
    <w:p w14:paraId="41C70298" w14:textId="77777777" w:rsidR="005613CF" w:rsidRDefault="005613CF"/>
    <w:p w14:paraId="0ABB65ED" w14:textId="77777777" w:rsidR="005613CF" w:rsidRDefault="005613CF"/>
    <w:p w14:paraId="5241ED5E" w14:textId="77777777" w:rsidR="005613CF" w:rsidRDefault="005613CF"/>
    <w:p w14:paraId="463C18CC" w14:textId="77777777" w:rsidR="005613CF" w:rsidRDefault="005613CF"/>
    <w:p w14:paraId="0A90284C" w14:textId="77777777" w:rsidR="005613CF" w:rsidRDefault="005613CF"/>
    <w:p w14:paraId="5766AB72" w14:textId="77777777" w:rsidR="005613CF" w:rsidRDefault="005613CF"/>
    <w:p w14:paraId="18CC2B54" w14:textId="77777777" w:rsidR="005613CF" w:rsidRDefault="005613CF"/>
    <w:p w14:paraId="6BA6F31B" w14:textId="77777777" w:rsidR="005613CF" w:rsidRDefault="005613CF"/>
    <w:p w14:paraId="7EC9387C" w14:textId="77777777" w:rsidR="005613CF" w:rsidRDefault="005613CF">
      <w:r w:rsidRPr="005613CF">
        <w:rPr>
          <w:noProof/>
        </w:rPr>
        <w:drawing>
          <wp:inline distT="0" distB="0" distL="0" distR="0" wp14:anchorId="555FCDEF" wp14:editId="576C29F5">
            <wp:extent cx="6431280" cy="1607820"/>
            <wp:effectExtent l="0" t="0" r="7620" b="0"/>
            <wp:docPr id="2" name="Picture 2" descr="C:\Hsieh_WJEM\Figure 9_Heat map for T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Hsieh_WJEM\Figure 9_Heat map for T2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8D99F" w14:textId="77777777" w:rsidR="005613CF" w:rsidRPr="005613CF" w:rsidRDefault="005613CF">
      <w:pPr>
        <w:rPr>
          <w:rFonts w:ascii="Times New Roman" w:hAnsi="Times New Roman" w:cs="Times New Roman"/>
          <w:sz w:val="24"/>
        </w:rPr>
      </w:pPr>
    </w:p>
    <w:p w14:paraId="051163E2" w14:textId="46AB07CD" w:rsidR="005613CF" w:rsidRPr="005613CF" w:rsidRDefault="005613CF">
      <w:pPr>
        <w:rPr>
          <w:rFonts w:ascii="Times New Roman" w:hAnsi="Times New Roman" w:cs="Times New Roman"/>
          <w:b/>
          <w:sz w:val="24"/>
        </w:rPr>
      </w:pPr>
      <w:r w:rsidRPr="005613CF">
        <w:rPr>
          <w:rFonts w:ascii="Times New Roman" w:hAnsi="Times New Roman" w:cs="Times New Roman"/>
          <w:b/>
          <w:sz w:val="24"/>
        </w:rPr>
        <w:t xml:space="preserve">Figure S2. </w:t>
      </w:r>
      <w:r w:rsidR="006D7E0F">
        <w:rPr>
          <w:rFonts w:ascii="Times New Roman" w:hAnsi="Times New Roman" w:cs="Times New Roman"/>
          <w:b/>
          <w:sz w:val="24"/>
        </w:rPr>
        <w:t>H</w:t>
      </w:r>
      <w:r w:rsidRPr="005613CF">
        <w:rPr>
          <w:rFonts w:ascii="Times New Roman" w:hAnsi="Times New Roman" w:cs="Times New Roman"/>
          <w:b/>
          <w:sz w:val="24"/>
        </w:rPr>
        <w:t>eat map describ</w:t>
      </w:r>
      <w:r w:rsidR="006D7E0F">
        <w:rPr>
          <w:rFonts w:ascii="Times New Roman" w:hAnsi="Times New Roman" w:cs="Times New Roman"/>
          <w:b/>
          <w:sz w:val="24"/>
        </w:rPr>
        <w:t>ing</w:t>
      </w:r>
      <w:r w:rsidRPr="005613CF">
        <w:rPr>
          <w:rFonts w:ascii="Times New Roman" w:hAnsi="Times New Roman" w:cs="Times New Roman"/>
          <w:b/>
          <w:sz w:val="24"/>
        </w:rPr>
        <w:t xml:space="preserve"> the optimal timing of antibiotics </w:t>
      </w:r>
      <w:r w:rsidR="006D7E0F">
        <w:rPr>
          <w:rFonts w:ascii="Times New Roman" w:hAnsi="Times New Roman" w:cs="Times New Roman"/>
          <w:b/>
          <w:sz w:val="24"/>
        </w:rPr>
        <w:t xml:space="preserve">administration </w:t>
      </w:r>
      <w:r w:rsidR="006D7E0F" w:rsidRPr="005613CF">
        <w:rPr>
          <w:rFonts w:ascii="Times New Roman" w:hAnsi="Times New Roman" w:cs="Times New Roman"/>
          <w:b/>
          <w:sz w:val="24"/>
        </w:rPr>
        <w:t>in the non-linear model</w:t>
      </w:r>
      <w:r w:rsidRPr="005613CF">
        <w:rPr>
          <w:rFonts w:ascii="Times New Roman" w:hAnsi="Times New Roman" w:cs="Times New Roman"/>
          <w:b/>
          <w:sz w:val="24"/>
        </w:rPr>
        <w:t>, that is, within 3 hours, no matter</w:t>
      </w:r>
      <w:r w:rsidR="009B34B4">
        <w:rPr>
          <w:rFonts w:ascii="Times New Roman" w:hAnsi="Times New Roman" w:cs="Times New Roman"/>
          <w:b/>
          <w:sz w:val="24"/>
        </w:rPr>
        <w:t xml:space="preserve"> whether</w:t>
      </w:r>
      <w:r w:rsidRPr="005613CF">
        <w:rPr>
          <w:rFonts w:ascii="Times New Roman" w:hAnsi="Times New Roman" w:cs="Times New Roman"/>
          <w:b/>
          <w:sz w:val="24"/>
        </w:rPr>
        <w:t xml:space="preserve"> in septic shock or non-shock patients.</w:t>
      </w:r>
    </w:p>
    <w:p w14:paraId="073194A5" w14:textId="77777777" w:rsidR="005613CF" w:rsidRPr="005613CF" w:rsidRDefault="005613CF">
      <w:pPr>
        <w:rPr>
          <w:b/>
        </w:rPr>
      </w:pPr>
    </w:p>
    <w:p w14:paraId="1420329E" w14:textId="34CB7B1A" w:rsidR="005613CF" w:rsidRDefault="005613CF"/>
    <w:p w14:paraId="7D3E709B" w14:textId="5F72D42E" w:rsidR="00A7270F" w:rsidRDefault="00A7270F"/>
    <w:p w14:paraId="5342DBE0" w14:textId="46FA012F" w:rsidR="00A7270F" w:rsidRDefault="00A7270F"/>
    <w:p w14:paraId="000C35A1" w14:textId="6F7214E3" w:rsidR="00A7270F" w:rsidRDefault="00A7270F"/>
    <w:p w14:paraId="06983989" w14:textId="18E401A2" w:rsidR="00A7270F" w:rsidRDefault="00A7270F"/>
    <w:p w14:paraId="7E1F548D" w14:textId="12FBA7FA" w:rsidR="00A7270F" w:rsidRDefault="00A7270F"/>
    <w:p w14:paraId="5B67D3F2" w14:textId="393AD89C" w:rsidR="00A7270F" w:rsidRDefault="00A7270F"/>
    <w:p w14:paraId="2194AF84" w14:textId="601E226F" w:rsidR="00A7270F" w:rsidRDefault="00A7270F"/>
    <w:p w14:paraId="7F1BE119" w14:textId="6B97880C" w:rsidR="00A7270F" w:rsidRDefault="00A7270F"/>
    <w:p w14:paraId="2F4B19E3" w14:textId="6F2CF819" w:rsidR="00A7270F" w:rsidRDefault="00A7270F"/>
    <w:p w14:paraId="2B36C0BC" w14:textId="6E8CA444" w:rsidR="00A7270F" w:rsidRDefault="00A7270F"/>
    <w:p w14:paraId="2486B8D8" w14:textId="5F6DFEEC" w:rsidR="00A7270F" w:rsidRDefault="00A7270F"/>
    <w:p w14:paraId="19D99661" w14:textId="4B6AB744" w:rsidR="00A7270F" w:rsidRDefault="00A7270F"/>
    <w:p w14:paraId="5805961A" w14:textId="695C3A96" w:rsidR="00A7270F" w:rsidRDefault="00A7270F"/>
    <w:p w14:paraId="12406FDA" w14:textId="4D0FAC20" w:rsidR="00A7270F" w:rsidRDefault="00A7270F"/>
    <w:p w14:paraId="6D4B2EB9" w14:textId="784C6D02" w:rsidR="00A7270F" w:rsidRDefault="00A7270F"/>
    <w:p w14:paraId="26FEE508" w14:textId="529FB4AA" w:rsidR="00A7270F" w:rsidRDefault="00A7270F" w:rsidP="00A7270F">
      <w:r w:rsidRPr="00A7270F">
        <w:rPr>
          <w:noProof/>
        </w:rPr>
        <w:lastRenderedPageBreak/>
        <w:drawing>
          <wp:inline distT="0" distB="0" distL="0" distR="0" wp14:anchorId="2EA650B5" wp14:editId="68DD6534">
            <wp:extent cx="5943600" cy="2971800"/>
            <wp:effectExtent l="0" t="0" r="0" b="0"/>
            <wp:docPr id="3" name="Picture 3" descr="C:\Hsieh_WJEM\melissa_edited\figure1\FigureS3_revi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sieh_WJEM\melissa_edited\figure1\FigureS3_revis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BADE" w14:textId="100B6FBA" w:rsidR="00A7270F" w:rsidRPr="005613CF" w:rsidRDefault="00A7270F" w:rsidP="00A7270F">
      <w:pPr>
        <w:rPr>
          <w:rFonts w:ascii="Times New Roman" w:hAnsi="Times New Roman" w:cs="Times New Roman"/>
          <w:b/>
          <w:sz w:val="24"/>
        </w:rPr>
      </w:pPr>
      <w:r w:rsidRPr="005613CF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3</w:t>
      </w:r>
      <w:r w:rsidRPr="005613CF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H</w:t>
      </w:r>
      <w:r w:rsidRPr="005613CF">
        <w:rPr>
          <w:rFonts w:ascii="Times New Roman" w:hAnsi="Times New Roman" w:cs="Times New Roman"/>
          <w:b/>
          <w:sz w:val="24"/>
        </w:rPr>
        <w:t>eat map describ</w:t>
      </w:r>
      <w:r>
        <w:rPr>
          <w:rFonts w:ascii="Times New Roman" w:hAnsi="Times New Roman" w:cs="Times New Roman"/>
          <w:b/>
          <w:sz w:val="24"/>
        </w:rPr>
        <w:t>ing</w:t>
      </w:r>
      <w:r w:rsidRPr="005613CF">
        <w:rPr>
          <w:rFonts w:ascii="Times New Roman" w:hAnsi="Times New Roman" w:cs="Times New Roman"/>
          <w:b/>
          <w:sz w:val="24"/>
        </w:rPr>
        <w:t xml:space="preserve"> the optimal timing of antibiotics </w:t>
      </w:r>
      <w:r>
        <w:rPr>
          <w:rFonts w:ascii="Times New Roman" w:hAnsi="Times New Roman" w:cs="Times New Roman"/>
          <w:b/>
          <w:sz w:val="24"/>
        </w:rPr>
        <w:t xml:space="preserve">administration </w:t>
      </w:r>
      <w:r w:rsidRPr="005613CF">
        <w:rPr>
          <w:rFonts w:ascii="Times New Roman" w:hAnsi="Times New Roman" w:cs="Times New Roman"/>
          <w:b/>
          <w:sz w:val="24"/>
        </w:rPr>
        <w:t>in the non-linear model</w:t>
      </w:r>
      <w:r w:rsidR="003917FF">
        <w:rPr>
          <w:rFonts w:ascii="Times New Roman" w:hAnsi="Times New Roman" w:cs="Times New Roman"/>
          <w:b/>
          <w:sz w:val="24"/>
        </w:rPr>
        <w:t xml:space="preserve"> for time restricted subsets</w:t>
      </w:r>
      <w:r w:rsidRPr="005613C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13CF">
        <w:rPr>
          <w:rFonts w:ascii="Times New Roman" w:hAnsi="Times New Roman" w:cs="Times New Roman"/>
          <w:b/>
          <w:sz w:val="24"/>
        </w:rPr>
        <w:t xml:space="preserve">that is, within 3 hours, </w:t>
      </w:r>
      <w:r w:rsidR="003917FF">
        <w:rPr>
          <w:rFonts w:ascii="Times New Roman" w:hAnsi="Times New Roman" w:cs="Times New Roman"/>
          <w:b/>
          <w:sz w:val="24"/>
        </w:rPr>
        <w:t>irrespective of</w:t>
      </w:r>
      <w:r>
        <w:rPr>
          <w:rFonts w:ascii="Times New Roman" w:hAnsi="Times New Roman" w:cs="Times New Roman"/>
          <w:b/>
          <w:sz w:val="24"/>
        </w:rPr>
        <w:t xml:space="preserve"> whether</w:t>
      </w:r>
      <w:r w:rsidRPr="005613CF">
        <w:rPr>
          <w:rFonts w:ascii="Times New Roman" w:hAnsi="Times New Roman" w:cs="Times New Roman"/>
          <w:b/>
          <w:sz w:val="24"/>
        </w:rPr>
        <w:t xml:space="preserve"> in septic shock or non-shock patients.</w:t>
      </w:r>
    </w:p>
    <w:p w14:paraId="53E2D20C" w14:textId="77777777" w:rsidR="00A7270F" w:rsidRDefault="00A7270F" w:rsidP="00A7270F"/>
    <w:sectPr w:rsidR="00A7270F" w:rsidSect="00BC6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BB"/>
    <w:rsid w:val="00117B6F"/>
    <w:rsid w:val="00376452"/>
    <w:rsid w:val="00386DB1"/>
    <w:rsid w:val="003917FF"/>
    <w:rsid w:val="003C4793"/>
    <w:rsid w:val="003E602B"/>
    <w:rsid w:val="003E632E"/>
    <w:rsid w:val="004C51D7"/>
    <w:rsid w:val="005613CF"/>
    <w:rsid w:val="00690ADD"/>
    <w:rsid w:val="006C523D"/>
    <w:rsid w:val="006D7E0F"/>
    <w:rsid w:val="00743E19"/>
    <w:rsid w:val="00786320"/>
    <w:rsid w:val="00802DCB"/>
    <w:rsid w:val="00822010"/>
    <w:rsid w:val="009B34B4"/>
    <w:rsid w:val="009E45BF"/>
    <w:rsid w:val="00A500B6"/>
    <w:rsid w:val="00A7270F"/>
    <w:rsid w:val="00B21489"/>
    <w:rsid w:val="00B54322"/>
    <w:rsid w:val="00BC6C37"/>
    <w:rsid w:val="00BF172C"/>
    <w:rsid w:val="00C919DD"/>
    <w:rsid w:val="00CD28D3"/>
    <w:rsid w:val="00DE766A"/>
    <w:rsid w:val="00E93B24"/>
    <w:rsid w:val="00EC3328"/>
    <w:rsid w:val="00EE0EBB"/>
    <w:rsid w:val="00FE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0F06"/>
  <w15:chartTrackingRefBased/>
  <w15:docId w15:val="{2D121D66-31FE-4506-8F37-D160832B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E60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E6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0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32E"/>
    <w:rPr>
      <w:rFonts w:ascii="Segoe UI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82201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Amrita C</cp:lastModifiedBy>
  <cp:revision>2</cp:revision>
  <dcterms:created xsi:type="dcterms:W3CDTF">2025-12-17T08:03:00Z</dcterms:created>
  <dcterms:modified xsi:type="dcterms:W3CDTF">2025-12-17T08:03:00Z</dcterms:modified>
</cp:coreProperties>
</file>