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1F848" w14:textId="23417A95" w:rsidR="0033542B" w:rsidRDefault="00382C7C">
      <w:r>
        <w:rPr>
          <w:noProof/>
        </w:rPr>
        <w:drawing>
          <wp:inline distT="0" distB="0" distL="0" distR="0" wp14:anchorId="22086E83" wp14:editId="66DDD5DE">
            <wp:extent cx="5274310" cy="1940560"/>
            <wp:effectExtent l="0" t="0" r="2540" b="2540"/>
            <wp:docPr id="158128157" name="图片 1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28157" name="图片 1" descr="图片包含 图示&#10;&#10;AI 生成的内容可能不正确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8295" w14:textId="77777777" w:rsidR="00382C7C" w:rsidRDefault="00A033AF" w:rsidP="00E53A31">
      <w:pPr>
        <w:rPr>
          <w:rFonts w:ascii="Times New Roman" w:hAnsi="Times New Roman" w:cs="Times New Roman"/>
        </w:rPr>
      </w:pPr>
      <w:r w:rsidRPr="00A033AF">
        <w:rPr>
          <w:rFonts w:ascii="Times New Roman" w:hAnsi="Times New Roman" w:cs="Times New Roman"/>
          <w:b/>
          <w:bCs/>
        </w:rPr>
        <w:t>Figure S1. Love plots of standardized mean differences before and after IPTW weighting (OHCA and IHCA).</w:t>
      </w:r>
    </w:p>
    <w:p w14:paraId="3FDD69A4" w14:textId="030D28CA" w:rsidR="002A2A8D" w:rsidRDefault="00A033AF" w:rsidP="00E53A31">
      <w:pPr>
        <w:rPr>
          <w:rFonts w:ascii="Times New Roman" w:hAnsi="Times New Roman" w:cs="Times New Roman"/>
        </w:rPr>
      </w:pPr>
      <w:r w:rsidRPr="00A033AF">
        <w:rPr>
          <w:rFonts w:ascii="Times New Roman" w:hAnsi="Times New Roman" w:cs="Times New Roman"/>
          <w:i/>
          <w:iCs/>
        </w:rPr>
        <w:t>Note:</w:t>
      </w:r>
      <w:r w:rsidRPr="00A033AF">
        <w:rPr>
          <w:rFonts w:ascii="Times New Roman" w:hAnsi="Times New Roman" w:cs="Times New Roman"/>
        </w:rPr>
        <w:t xml:space="preserve"> Dashed line indicates </w:t>
      </w:r>
      <w:r w:rsidRPr="00A033AF">
        <w:rPr>
          <w:rFonts w:ascii="Times New Roman" w:hAnsi="Times New Roman" w:cs="Times New Roman"/>
          <w:b/>
          <w:bCs/>
        </w:rPr>
        <w:t>SMD = 0.10</w:t>
      </w:r>
      <w:r w:rsidRPr="00A033AF">
        <w:rPr>
          <w:rFonts w:ascii="Times New Roman" w:hAnsi="Times New Roman" w:cs="Times New Roman"/>
        </w:rPr>
        <w:t xml:space="preserve"> threshold. Post-weighting SMDs were &lt;0.10 for all covariates in each stratum.</w:t>
      </w:r>
    </w:p>
    <w:p w14:paraId="1D3B21EA" w14:textId="77777777" w:rsidR="00E53A31" w:rsidRPr="00382C7C" w:rsidRDefault="00E53A31" w:rsidP="00E53A31">
      <w:pPr>
        <w:rPr>
          <w:rFonts w:ascii="Times New Roman" w:hAnsi="Times New Roman" w:cs="Times New Roman"/>
        </w:rPr>
      </w:pPr>
    </w:p>
    <w:p w14:paraId="57A5439D" w14:textId="7A1FD4A5" w:rsidR="00E53A31" w:rsidRPr="00A033AF" w:rsidRDefault="00335863" w:rsidP="002A2A8D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DB1EF0" wp14:editId="68B8ED3D">
            <wp:extent cx="5274310" cy="2122170"/>
            <wp:effectExtent l="0" t="0" r="2540" b="0"/>
            <wp:docPr id="1855741283" name="图片 3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41283" name="图片 3" descr="图表, 直方图&#10;&#10;AI 生成的内容可能不正确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A639" w14:textId="77777777" w:rsidR="00E53A31" w:rsidRDefault="00A033AF" w:rsidP="00E53A31">
      <w:pPr>
        <w:rPr>
          <w:rFonts w:ascii="Times New Roman" w:hAnsi="Times New Roman" w:cs="Times New Roman"/>
          <w:b/>
          <w:bCs/>
        </w:rPr>
      </w:pPr>
      <w:r w:rsidRPr="00A033AF">
        <w:rPr>
          <w:rFonts w:ascii="Times New Roman" w:hAnsi="Times New Roman" w:cs="Times New Roman"/>
          <w:b/>
          <w:bCs/>
        </w:rPr>
        <w:t>Figure S</w:t>
      </w:r>
      <w:r w:rsidR="00E53A31">
        <w:rPr>
          <w:rFonts w:ascii="Times New Roman" w:hAnsi="Times New Roman" w:cs="Times New Roman" w:hint="eastAsia"/>
          <w:b/>
          <w:bCs/>
        </w:rPr>
        <w:t>2</w:t>
      </w:r>
      <w:r w:rsidRPr="00A033AF">
        <w:rPr>
          <w:rFonts w:ascii="Times New Roman" w:hAnsi="Times New Roman" w:cs="Times New Roman"/>
          <w:b/>
          <w:bCs/>
        </w:rPr>
        <w:t xml:space="preserve">. Propensity </w:t>
      </w:r>
      <w:proofErr w:type="gramStart"/>
      <w:r w:rsidRPr="00A033AF">
        <w:rPr>
          <w:rFonts w:ascii="Times New Roman" w:hAnsi="Times New Roman" w:cs="Times New Roman"/>
          <w:b/>
          <w:bCs/>
        </w:rPr>
        <w:t>score</w:t>
      </w:r>
      <w:proofErr w:type="gramEnd"/>
      <w:r w:rsidRPr="00A033AF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A033AF">
        <w:rPr>
          <w:rFonts w:ascii="Times New Roman" w:hAnsi="Times New Roman" w:cs="Times New Roman"/>
          <w:b/>
          <w:bCs/>
        </w:rPr>
        <w:t>overlap</w:t>
      </w:r>
      <w:proofErr w:type="gramEnd"/>
      <w:r w:rsidRPr="00A033AF">
        <w:rPr>
          <w:rFonts w:ascii="Times New Roman" w:hAnsi="Times New Roman" w:cs="Times New Roman"/>
          <w:b/>
          <w:bCs/>
        </w:rPr>
        <w:t xml:space="preserve"> by treatment group (density/histogram) within each stratum.</w:t>
      </w:r>
    </w:p>
    <w:p w14:paraId="524E1567" w14:textId="77777777" w:rsidR="00E53A31" w:rsidRPr="00A033AF" w:rsidRDefault="00E53A31" w:rsidP="00E53A31">
      <w:pPr>
        <w:rPr>
          <w:rFonts w:ascii="Times New Roman" w:hAnsi="Times New Roman" w:cs="Times New Roman"/>
        </w:rPr>
      </w:pPr>
      <w:r w:rsidRPr="00A033AF">
        <w:rPr>
          <w:rFonts w:ascii="Times New Roman" w:hAnsi="Times New Roman" w:cs="Times New Roman"/>
          <w:i/>
          <w:iCs/>
        </w:rPr>
        <w:t>Note:</w:t>
      </w:r>
      <w:r w:rsidRPr="00A033AF">
        <w:rPr>
          <w:rFonts w:ascii="Times New Roman" w:hAnsi="Times New Roman" w:cs="Times New Roman"/>
        </w:rPr>
        <w:t xml:space="preserve"> Overlap/common support was adequate after trimming; min–max PS ranges by group are provided in the panel annotations.</w:t>
      </w:r>
    </w:p>
    <w:p w14:paraId="51046E0C" w14:textId="77777777" w:rsidR="00E53A31" w:rsidRDefault="00E53A31" w:rsidP="00E53A31">
      <w:pPr>
        <w:rPr>
          <w:b/>
          <w:bCs/>
        </w:rPr>
      </w:pPr>
    </w:p>
    <w:p w14:paraId="3A9DB625" w14:textId="77777777" w:rsidR="00E53A31" w:rsidRPr="00A033AF" w:rsidRDefault="00E53A31" w:rsidP="00E53A3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ACD9C1F" wp14:editId="17E97347">
            <wp:extent cx="5274310" cy="2144395"/>
            <wp:effectExtent l="0" t="0" r="2540" b="8255"/>
            <wp:docPr id="1420878236" name="图片 2" descr="图表, 直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878236" name="图片 2" descr="图表, 直方图&#10;&#10;AI 生成的内容可能不正确。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7053" w14:textId="77777777" w:rsidR="00E53A31" w:rsidRPr="00382C7C" w:rsidRDefault="00E53A31" w:rsidP="00E53A31">
      <w:pPr>
        <w:rPr>
          <w:rFonts w:ascii="Times New Roman" w:hAnsi="Times New Roman" w:cs="Times New Roman"/>
        </w:rPr>
      </w:pPr>
      <w:r w:rsidRPr="00A033AF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3</w:t>
      </w:r>
      <w:r w:rsidRPr="00A033AF">
        <w:rPr>
          <w:rFonts w:ascii="Times New Roman" w:hAnsi="Times New Roman" w:cs="Times New Roman"/>
          <w:b/>
          <w:bCs/>
        </w:rPr>
        <w:t>. Distribution of stabilized IPTW weights by treatment group and pooled (OHCA and IHCA).</w:t>
      </w:r>
    </w:p>
    <w:p w14:paraId="4BB2C111" w14:textId="31FEABDC" w:rsidR="00335863" w:rsidRPr="00335863" w:rsidRDefault="00E53A31" w:rsidP="00E53A31">
      <w:pPr>
        <w:rPr>
          <w:rFonts w:ascii="Times New Roman" w:hAnsi="Times New Roman" w:cs="Times New Roman" w:hint="eastAsia"/>
        </w:rPr>
      </w:pPr>
      <w:r w:rsidRPr="00A033AF">
        <w:rPr>
          <w:rFonts w:ascii="Times New Roman" w:hAnsi="Times New Roman" w:cs="Times New Roman"/>
          <w:i/>
          <w:iCs/>
        </w:rPr>
        <w:t>Note:</w:t>
      </w:r>
      <w:r w:rsidRPr="00A033AF">
        <w:rPr>
          <w:rFonts w:ascii="Times New Roman" w:hAnsi="Times New Roman" w:cs="Times New Roman"/>
        </w:rPr>
        <w:t xml:space="preserve"> </w:t>
      </w:r>
      <w:r w:rsidRPr="00A033AF">
        <w:rPr>
          <w:rFonts w:ascii="Times New Roman" w:hAnsi="Times New Roman" w:cs="Times New Roman"/>
          <w:b/>
          <w:bCs/>
        </w:rPr>
        <w:t>Stabilized weights</w:t>
      </w:r>
      <w:r w:rsidRPr="00A033AF">
        <w:rPr>
          <w:rFonts w:ascii="Times New Roman" w:hAnsi="Times New Roman" w:cs="Times New Roman"/>
        </w:rPr>
        <w:t xml:space="preserve"> shown after </w:t>
      </w:r>
      <w:r w:rsidRPr="00A033AF">
        <w:rPr>
          <w:rFonts w:ascii="Times New Roman" w:hAnsi="Times New Roman" w:cs="Times New Roman"/>
          <w:b/>
          <w:bCs/>
        </w:rPr>
        <w:t>1st/99th percentile trimming</w:t>
      </w:r>
      <w:r w:rsidRPr="00A033AF">
        <w:rPr>
          <w:rFonts w:ascii="Times New Roman" w:hAnsi="Times New Roman" w:cs="Times New Roman"/>
        </w:rPr>
        <w:t xml:space="preserve">; vertical lines denote trimming cutoffs. Report </w:t>
      </w:r>
      <w:r w:rsidRPr="00A033AF">
        <w:rPr>
          <w:rFonts w:ascii="Times New Roman" w:hAnsi="Times New Roman" w:cs="Times New Roman"/>
          <w:b/>
          <w:bCs/>
        </w:rPr>
        <w:t>median [IQR]</w:t>
      </w:r>
      <w:r w:rsidRPr="00A033AF">
        <w:rPr>
          <w:rFonts w:ascii="Times New Roman" w:hAnsi="Times New Roman" w:cs="Times New Roman"/>
        </w:rPr>
        <w:t xml:space="preserve"> and </w:t>
      </w:r>
      <w:r w:rsidRPr="00A033AF">
        <w:rPr>
          <w:rFonts w:ascii="Times New Roman" w:hAnsi="Times New Roman" w:cs="Times New Roman"/>
          <w:b/>
          <w:bCs/>
        </w:rPr>
        <w:t>ESS</w:t>
      </w:r>
      <w:r w:rsidRPr="00A033AF">
        <w:rPr>
          <w:rFonts w:ascii="Times New Roman" w:hAnsi="Times New Roman" w:cs="Times New Roman"/>
        </w:rPr>
        <w:t xml:space="preserve"> in caption if desired.</w:t>
      </w:r>
    </w:p>
    <w:p w14:paraId="56AA5EA5" w14:textId="77777777" w:rsidR="00A033AF" w:rsidRPr="00A033AF" w:rsidRDefault="00A033AF">
      <w:pPr>
        <w:rPr>
          <w:rFonts w:hint="eastAsia"/>
        </w:rPr>
      </w:pPr>
    </w:p>
    <w:sectPr w:rsidR="00A033AF" w:rsidRPr="00A033AF" w:rsidSect="00E53A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C1A8E"/>
    <w:multiLevelType w:val="multilevel"/>
    <w:tmpl w:val="FA32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43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AF"/>
    <w:rsid w:val="000E784C"/>
    <w:rsid w:val="002A2A8D"/>
    <w:rsid w:val="0033542B"/>
    <w:rsid w:val="00335863"/>
    <w:rsid w:val="00382C7C"/>
    <w:rsid w:val="00A033AF"/>
    <w:rsid w:val="00C87F50"/>
    <w:rsid w:val="00D35686"/>
    <w:rsid w:val="00E5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AC1289"/>
  <w14:defaultImageDpi w14:val="32767"/>
  <w15:chartTrackingRefBased/>
  <w15:docId w15:val="{6A24C81F-D6F3-41BE-B5CA-57F9EAA1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33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3A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3A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3A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3A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3A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3A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3A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03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03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033A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033A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033A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033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033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033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03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03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03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3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03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33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33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3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033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3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乔佳</dc:creator>
  <cp:keywords/>
  <dc:description/>
  <cp:lastModifiedBy>乔佳</cp:lastModifiedBy>
  <cp:revision>3</cp:revision>
  <dcterms:created xsi:type="dcterms:W3CDTF">2025-10-29T08:06:00Z</dcterms:created>
  <dcterms:modified xsi:type="dcterms:W3CDTF">2025-10-30T02:09:00Z</dcterms:modified>
</cp:coreProperties>
</file>