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CB1D7" w14:textId="77777777" w:rsidR="00082689" w:rsidRDefault="00000000">
      <w:pPr>
        <w:widowControl/>
        <w:spacing w:line="360" w:lineRule="auto"/>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 xml:space="preserve">Supplementary Table </w:t>
      </w:r>
      <w:r>
        <w:rPr>
          <w:rFonts w:ascii="Times New Roman" w:eastAsia="宋体" w:hAnsi="Times New Roman" w:cs="Times New Roman" w:hint="eastAsia"/>
          <w:b/>
          <w:bCs/>
          <w:kern w:val="0"/>
          <w:szCs w:val="21"/>
        </w:rPr>
        <w:t xml:space="preserve">1  </w:t>
      </w:r>
      <w:r>
        <w:rPr>
          <w:rFonts w:ascii="Times New Roman" w:eastAsia="宋体" w:hAnsi="Times New Roman" w:cs="Times New Roman"/>
          <w:b/>
          <w:bCs/>
          <w:kern w:val="0"/>
          <w:szCs w:val="21"/>
        </w:rPr>
        <w:t xml:space="preserve"> Descriptive AI-specific methodological audit of included studies</w:t>
      </w:r>
    </w:p>
    <w:tbl>
      <w:tblPr>
        <w:tblW w:w="13415" w:type="dxa"/>
        <w:jc w:val="center"/>
        <w:tblLook w:val="04A0" w:firstRow="1" w:lastRow="0" w:firstColumn="1" w:lastColumn="0" w:noHBand="0" w:noVBand="1"/>
      </w:tblPr>
      <w:tblGrid>
        <w:gridCol w:w="1730"/>
        <w:gridCol w:w="1687"/>
        <w:gridCol w:w="1761"/>
        <w:gridCol w:w="1798"/>
        <w:gridCol w:w="1978"/>
        <w:gridCol w:w="1572"/>
        <w:gridCol w:w="2889"/>
      </w:tblGrid>
      <w:tr w:rsidR="00082689" w14:paraId="2225C19F" w14:textId="77777777">
        <w:trPr>
          <w:trHeight w:val="794"/>
          <w:jc w:val="center"/>
        </w:trPr>
        <w:tc>
          <w:tcPr>
            <w:tcW w:w="1730" w:type="dxa"/>
            <w:tcBorders>
              <w:top w:val="single" w:sz="12" w:space="0" w:color="auto"/>
              <w:left w:val="nil"/>
              <w:bottom w:val="single" w:sz="8" w:space="0" w:color="auto"/>
              <w:right w:val="nil"/>
            </w:tcBorders>
            <w:vAlign w:val="center"/>
          </w:tcPr>
          <w:p w14:paraId="1462B519" w14:textId="77777777" w:rsidR="00082689" w:rsidRDefault="00000000">
            <w:pPr>
              <w:jc w:val="center"/>
              <w:textAlignment w:val="center"/>
              <w:rPr>
                <w:rFonts w:ascii="Times New Roman" w:eastAsia="宋体" w:hAnsi="Times New Roman" w:cs="Times New Roman"/>
                <w:b/>
                <w:bCs/>
                <w:color w:val="000000"/>
                <w:szCs w:val="21"/>
              </w:rPr>
            </w:pPr>
            <w:r>
              <w:rPr>
                <w:rFonts w:ascii="Times New Roman" w:hAnsi="Times New Roman" w:cs="Times New Roman"/>
                <w:b/>
                <w:bCs/>
                <w:color w:val="000000" w:themeColor="text1"/>
                <w:szCs w:val="21"/>
              </w:rPr>
              <w:t>First author</w:t>
            </w:r>
          </w:p>
        </w:tc>
        <w:tc>
          <w:tcPr>
            <w:tcW w:w="1687" w:type="dxa"/>
            <w:tcBorders>
              <w:top w:val="single" w:sz="12" w:space="0" w:color="auto"/>
              <w:left w:val="nil"/>
              <w:bottom w:val="single" w:sz="8" w:space="0" w:color="auto"/>
              <w:right w:val="nil"/>
            </w:tcBorders>
            <w:vAlign w:val="center"/>
          </w:tcPr>
          <w:p w14:paraId="318BC9BF" w14:textId="77777777" w:rsidR="00082689" w:rsidRDefault="00000000">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 xml:space="preserve">LLM model/version </w:t>
            </w:r>
          </w:p>
        </w:tc>
        <w:tc>
          <w:tcPr>
            <w:tcW w:w="1761" w:type="dxa"/>
            <w:tcBorders>
              <w:top w:val="single" w:sz="12" w:space="0" w:color="auto"/>
              <w:left w:val="nil"/>
              <w:bottom w:val="single" w:sz="8" w:space="0" w:color="auto"/>
              <w:right w:val="nil"/>
            </w:tcBorders>
            <w:vAlign w:val="center"/>
          </w:tcPr>
          <w:p w14:paraId="0E94903D" w14:textId="77777777" w:rsidR="00082689" w:rsidRDefault="00000000">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 xml:space="preserve">Prompt strategy </w:t>
            </w:r>
          </w:p>
        </w:tc>
        <w:tc>
          <w:tcPr>
            <w:tcW w:w="1798" w:type="dxa"/>
            <w:tcBorders>
              <w:top w:val="single" w:sz="12" w:space="0" w:color="auto"/>
              <w:left w:val="nil"/>
              <w:bottom w:val="single" w:sz="8" w:space="0" w:color="auto"/>
              <w:right w:val="nil"/>
            </w:tcBorders>
            <w:vAlign w:val="center"/>
          </w:tcPr>
          <w:p w14:paraId="15437470" w14:textId="77777777" w:rsidR="00082689" w:rsidRDefault="00000000">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 xml:space="preserve">Output reproducibility </w:t>
            </w:r>
          </w:p>
        </w:tc>
        <w:tc>
          <w:tcPr>
            <w:tcW w:w="1978" w:type="dxa"/>
            <w:tcBorders>
              <w:top w:val="single" w:sz="12" w:space="0" w:color="auto"/>
              <w:left w:val="nil"/>
              <w:bottom w:val="single" w:sz="8" w:space="0" w:color="auto"/>
              <w:right w:val="nil"/>
            </w:tcBorders>
            <w:vAlign w:val="center"/>
          </w:tcPr>
          <w:p w14:paraId="3ABCBCCA" w14:textId="77777777" w:rsidR="00082689" w:rsidRDefault="00000000">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 xml:space="preserve">Hallucination/error analysis </w:t>
            </w:r>
          </w:p>
        </w:tc>
        <w:tc>
          <w:tcPr>
            <w:tcW w:w="1572" w:type="dxa"/>
            <w:tcBorders>
              <w:top w:val="single" w:sz="12" w:space="0" w:color="auto"/>
              <w:left w:val="nil"/>
              <w:bottom w:val="single" w:sz="8" w:space="0" w:color="auto"/>
              <w:right w:val="nil"/>
            </w:tcBorders>
            <w:vAlign w:val="center"/>
          </w:tcPr>
          <w:p w14:paraId="264476D5" w14:textId="77777777" w:rsidR="00082689" w:rsidRDefault="00000000">
            <w:pPr>
              <w:widowControl/>
              <w:jc w:val="center"/>
              <w:textAlignment w:val="center"/>
              <w:rPr>
                <w:rFonts w:ascii="Times New Roman" w:eastAsia="宋体" w:hAnsi="Times New Roman" w:cs="Times New Roman"/>
                <w:b/>
                <w:bCs/>
                <w:color w:val="000000"/>
                <w:szCs w:val="21"/>
              </w:rPr>
            </w:pPr>
            <w:r>
              <w:rPr>
                <w:rFonts w:ascii="Times New Roman" w:eastAsia="宋体" w:hAnsi="Times New Roman" w:cs="Times New Roman"/>
                <w:b/>
                <w:bCs/>
                <w:color w:val="000000"/>
                <w:kern w:val="0"/>
                <w:szCs w:val="21"/>
                <w:lang w:bidi="ar"/>
              </w:rPr>
              <w:t xml:space="preserve">Training-data leakage </w:t>
            </w:r>
          </w:p>
        </w:tc>
        <w:tc>
          <w:tcPr>
            <w:tcW w:w="2889" w:type="dxa"/>
            <w:tcBorders>
              <w:top w:val="single" w:sz="12" w:space="0" w:color="auto"/>
              <w:left w:val="nil"/>
              <w:bottom w:val="single" w:sz="8" w:space="0" w:color="auto"/>
              <w:right w:val="nil"/>
            </w:tcBorders>
            <w:vAlign w:val="center"/>
          </w:tcPr>
          <w:p w14:paraId="694C6A55" w14:textId="77777777" w:rsidR="00082689" w:rsidRDefault="00000000">
            <w:pPr>
              <w:widowControl/>
              <w:jc w:val="center"/>
              <w:textAlignment w:val="center"/>
              <w:rPr>
                <w:rFonts w:ascii="Times New Roman" w:eastAsia="宋体" w:hAnsi="Times New Roman" w:cs="Times New Roman"/>
                <w:b/>
                <w:bCs/>
                <w:color w:val="000000"/>
                <w:szCs w:val="21"/>
              </w:rPr>
            </w:pPr>
            <w:proofErr w:type="gramStart"/>
            <w:r>
              <w:rPr>
                <w:rFonts w:ascii="Times New Roman" w:eastAsia="宋体" w:hAnsi="Times New Roman" w:cs="Times New Roman"/>
                <w:b/>
                <w:bCs/>
                <w:color w:val="000000"/>
                <w:kern w:val="0"/>
                <w:szCs w:val="21"/>
                <w:lang w:bidi="ar"/>
              </w:rPr>
              <w:t>Overall</w:t>
            </w:r>
            <w:proofErr w:type="gramEnd"/>
            <w:r>
              <w:rPr>
                <w:rFonts w:ascii="Times New Roman" w:eastAsia="宋体" w:hAnsi="Times New Roman" w:cs="Times New Roman"/>
                <w:b/>
                <w:bCs/>
                <w:color w:val="000000"/>
                <w:kern w:val="0"/>
                <w:szCs w:val="21"/>
                <w:lang w:bidi="ar"/>
              </w:rPr>
              <w:t xml:space="preserve"> AI-specific concern</w:t>
            </w:r>
          </w:p>
        </w:tc>
      </w:tr>
      <w:tr w:rsidR="00082689" w14:paraId="6130D3D6" w14:textId="77777777">
        <w:trPr>
          <w:trHeight w:val="635"/>
          <w:jc w:val="center"/>
        </w:trPr>
        <w:tc>
          <w:tcPr>
            <w:tcW w:w="1730" w:type="dxa"/>
            <w:tcBorders>
              <w:top w:val="single" w:sz="8" w:space="0" w:color="auto"/>
              <w:left w:val="nil"/>
              <w:bottom w:val="nil"/>
              <w:right w:val="nil"/>
            </w:tcBorders>
            <w:vAlign w:val="center"/>
          </w:tcPr>
          <w:p w14:paraId="44F5133B"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Arslan,B</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9wmVXitY","properties":{"unsorted":false,"formattedCitation":"[18]","plainCitation":"[18]","noteIndex":0},"citationItems":[{"id":6554,"uris":["http://zotero.org/users/local/Z61wqwcA/items/PKIRFUZ2"],"itemData":{"id":6554,"type":"article-journal","abstract":"BACKGROUND: The number of emergency department (ED) visits has been on steady increase globally. Artificial Intelligence (AI) technologies, including Large Language Model (LLMs)-based generative AI models, have shown promise in improving triage accuracy. This study evaluates the performance of ChatGPT and Copilot in triage at a high-volume urban hospital, hypothesizing that these tools can match trained physicians' accuracy and reduce human bias amidst ED crowding challenges.\nMETHODS: This single-center, prospective observational study was conducted in an urban ED over one week. Adult patients were enrolled through random 24-h intervals. Exclusions included minors, trauma cases, and incomplete data. Triage nurses assessed patients while an emergency medicine (EM) physician documented clinical vignettes and assigned emergency severity index (ESI) levels. These vignettes were then introduced to ChatGPT and Copilot for comparison with the triage nurse's decision.\nRESULTS: The overall triage accuracy was 65.2 % for nurses, 66.5 % for ChatGPT, and 61.8 % for Copilot, with no significant difference (p = 0.000). Moderate agreement was observed between the EM physician and ChatGPT, triage nurses, and Copilot (Cohen's Kappa = 0.537, 0.477, and 0.472, respectively). In recognizing high-acuity patients, ChatGPT and Copilot outperformed triage nurses (87.8 % and 85.7 % versus 32.7 %, respectively). Compared to ChatGPT and Copilot, nurses significantly under-triaged patients (p &lt; 0.05). The analysis of predictive performance for ChatGPT, Copilot, and triage nurses demonstrated varying discrimination abilities across ESI levels, all of which were statistically significant (p &lt; 0.05). ChatGPT and Copilot exhibited consistent accuracy across age, gender, and admission time, whereas triage nurses were more likely to mistriage patients under 45 years old.\nCONCLUSION: ChatGPT and Copilot outperform traditional nurse triage in identifying high-acuity patients, but real-time ED capacity data is crucial to prevent overcrowding and ensure high-quality of emergency care.","container-title":"The American Journal of Emergency Medicine","DOI":"10.1016/j.ajem.2024.12.024","ISSN":"1532-8171","journalAbbreviation":"Am J Emerg Med","language":"eng","page":"174-181","PMID":"39731895","source":"PubMed","title":"Evaluating LLM-based generative AI tools in emergency triage: A comparative study of ChatGPT Plus, Copilot Pro, and triage nurses","title-short":"Evaluating LLM-based generative AI tools in emergency triage","volume":"89","author":[{"family":"Arslan","given":"B."},{"family":"Nuhoglu","given":"C."},{"family":"Satici","given":"M. O."},{"family":"Altinbilek","given":"E."}],"issued":{"date-parts":[["2025",3]]}}}],"schema":"https://github.com/citation-style-language/schema/raw/master/csl-citation.json"}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[18]</w:t>
            </w:r>
            <w:r>
              <w:rPr>
                <w:rFonts w:ascii="Times New Roman" w:hAnsi="Times New Roman" w:cs="Times New Roman"/>
                <w:color w:val="000000"/>
                <w:szCs w:val="21"/>
                <w:vertAlign w:val="superscript"/>
                <w:lang w:bidi="ar"/>
              </w:rPr>
              <w:fldChar w:fldCharType="end"/>
            </w:r>
          </w:p>
        </w:tc>
        <w:tc>
          <w:tcPr>
            <w:tcW w:w="1687" w:type="dxa"/>
            <w:tcBorders>
              <w:top w:val="single" w:sz="8" w:space="0" w:color="auto"/>
              <w:left w:val="nil"/>
              <w:bottom w:val="nil"/>
              <w:right w:val="nil"/>
            </w:tcBorders>
            <w:vAlign w:val="center"/>
          </w:tcPr>
          <w:p w14:paraId="688B945C"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single" w:sz="8" w:space="0" w:color="auto"/>
              <w:left w:val="nil"/>
              <w:bottom w:val="nil"/>
              <w:right w:val="nil"/>
            </w:tcBorders>
            <w:vAlign w:val="center"/>
          </w:tcPr>
          <w:p w14:paraId="72FF7EAD"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single" w:sz="8" w:space="0" w:color="auto"/>
              <w:left w:val="nil"/>
              <w:bottom w:val="nil"/>
              <w:right w:val="nil"/>
            </w:tcBorders>
            <w:vAlign w:val="center"/>
          </w:tcPr>
          <w:p w14:paraId="13238B00"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single" w:sz="8" w:space="0" w:color="auto"/>
              <w:left w:val="nil"/>
              <w:bottom w:val="nil"/>
              <w:right w:val="nil"/>
            </w:tcBorders>
            <w:vAlign w:val="center"/>
          </w:tcPr>
          <w:p w14:paraId="16460A61"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572" w:type="dxa"/>
            <w:tcBorders>
              <w:top w:val="single" w:sz="8" w:space="0" w:color="auto"/>
              <w:left w:val="nil"/>
              <w:bottom w:val="nil"/>
              <w:right w:val="nil"/>
            </w:tcBorders>
            <w:vAlign w:val="center"/>
          </w:tcPr>
          <w:p w14:paraId="695771C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single" w:sz="8" w:space="0" w:color="auto"/>
              <w:left w:val="nil"/>
              <w:bottom w:val="nil"/>
              <w:right w:val="nil"/>
            </w:tcBorders>
            <w:vAlign w:val="center"/>
          </w:tcPr>
          <w:p w14:paraId="10DC0124"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Moderate-to-high concern</w:t>
            </w:r>
          </w:p>
        </w:tc>
      </w:tr>
      <w:tr w:rsidR="00082689" w14:paraId="2EB165AC" w14:textId="77777777">
        <w:trPr>
          <w:trHeight w:val="635"/>
          <w:jc w:val="center"/>
        </w:trPr>
        <w:tc>
          <w:tcPr>
            <w:tcW w:w="1730" w:type="dxa"/>
            <w:tcBorders>
              <w:top w:val="nil"/>
              <w:left w:val="nil"/>
              <w:bottom w:val="nil"/>
              <w:right w:val="nil"/>
            </w:tcBorders>
            <w:vAlign w:val="center"/>
          </w:tcPr>
          <w:p w14:paraId="0C360380"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Tortum,F</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LeXx2PcL","properties":{"unsorted":false,"formattedCitation":"[16]","plainCitation":"[16]","noteIndex":0},"citationItems":[{"id":6550,"uris":["http://zotero.org/users/local/Z61wqwcA/items/SP4K4SG4"],"itemData":{"id":6550,"type":"article-journal","abstract":"OBJECTIVE: To perform a comparative analysis of the three-level triage protocol conducted by triage nurses and emergency medicine doctors with the use of ChatGPT, Gemini, and Pi, which are recognized artificial intelligence (AI) models widely used in the daily life.\nMATERIALS AND METHODS: The study was prospectively conducted with patients presenting to the emergency department of a tertiary care hospital from 1 April 2024, to 7 April 2024. Among the patients who presented to the emergency department over this period, data pertaining to their primary complaints, arterial blood pressure values, heart rates, peripheral oxygen saturation values measured by pulse oximetry, body temperature values, age, and gender characteristics were analyzed. The triage categories determined by triage nurses, the abovementioned AI chatbots, and emergency medicine doctors were compared.\nRESULTS: The study included 500 patients, of whom 23.8% were categorized identically by all triage evaluators. Compared to the triage conducted by emergency medicine doctors, triage nurses overtriaged 6.4% of the patients and undertriaged 3.1% of the yellow-coded patients and 3.4% of the red-coded patients. Of the AI chatbots, ChatGPT exhibited the closest triage approximation to that of emergency medicine doctors; however, its undertriage rates were 26.5% for yellow-coded patients and 42.6% for red-coded patients.\nCONCLUSION: The undertriage rates observed in AI models were considerably high. Hence, it does not yet seem appropriate to solely rely on the specified AI models for triage purposes in the emergency department.","container-title":"Postgraduate Medicine","DOI":"10.1080/00325481.2024.2418806","ISSN":"1941-9260","issue":"8","journalAbbreviation":"Postgrad Med","language":"eng","note":"TLDR: A comparative analysis of the three-level triage protocol conducted by triage nurses and emergency medicine doctors with the use of ChatGPT, Gemini, and Pi, which are recognized artificial intelligence (AI) models widely used in the daily life found the undertriage rates observed in AI models were considerably high.","page":"841-846","PMID":"39420246","source":"PubMed","title":"Exploring the potential of artificial intelligence models for triage in the emergency department","volume":"136","author":[{"family":"Tortum","given":"Fatma"},{"family":"Kasali","given":"Kamber"}],"issued":{"date-parts":[["2024",11]]}}}],"schema":"https://github.com/citation-style-language/schema/raw/master/csl-citation.json"}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[16]</w:t>
            </w:r>
            <w:r>
              <w:rPr>
                <w:rFonts w:ascii="Times New Roman" w:hAnsi="Times New Roman" w:cs="Times New Roman"/>
                <w:color w:val="000000"/>
                <w:szCs w:val="21"/>
                <w:vertAlign w:val="superscript"/>
                <w:lang w:bidi="ar"/>
              </w:rPr>
              <w:fldChar w:fldCharType="end"/>
            </w:r>
          </w:p>
        </w:tc>
        <w:tc>
          <w:tcPr>
            <w:tcW w:w="1687" w:type="dxa"/>
            <w:tcBorders>
              <w:top w:val="nil"/>
              <w:left w:val="nil"/>
              <w:bottom w:val="nil"/>
              <w:right w:val="nil"/>
            </w:tcBorders>
            <w:vAlign w:val="center"/>
          </w:tcPr>
          <w:p w14:paraId="43102BDD"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03A92A4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798" w:type="dxa"/>
            <w:tcBorders>
              <w:top w:val="nil"/>
              <w:left w:val="nil"/>
              <w:bottom w:val="nil"/>
              <w:right w:val="nil"/>
            </w:tcBorders>
            <w:vAlign w:val="center"/>
          </w:tcPr>
          <w:p w14:paraId="6CA78CE7"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4D17A97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0BD918C7"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3C0BD557"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High concern</w:t>
            </w:r>
          </w:p>
        </w:tc>
      </w:tr>
      <w:tr w:rsidR="00082689" w14:paraId="04A01A90" w14:textId="77777777">
        <w:trPr>
          <w:trHeight w:val="635"/>
          <w:jc w:val="center"/>
        </w:trPr>
        <w:tc>
          <w:tcPr>
            <w:tcW w:w="1730" w:type="dxa"/>
            <w:tcBorders>
              <w:top w:val="nil"/>
              <w:left w:val="nil"/>
              <w:bottom w:val="nil"/>
              <w:right w:val="nil"/>
            </w:tcBorders>
            <w:vAlign w:val="center"/>
          </w:tcPr>
          <w:p w14:paraId="28B6283C"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Zaboli,A</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ygA5wKPP","properties":{"unsorted":false,"formattedCitation":"[17]","plainCitation":"[17]","noteIndex":0},"citationItems":[{"id":6552,"uris":["http://zotero.org/users/local/Z61wqwcA/items/LF76G8QX"],"itemData":{"id":6552,"type":"article-journal","abstract":"INTRODUCTION: Chat-GPT is rapidly emerging as a promising and potentially revolutionary tool in medicine. One of its possible applications is the stratification of patients according to the severity of clinical conditions and prognosis during the triage evaluation in the emergency department (ED).\nMETHODS: Using a randomly selected sample of 30 vignettes recreated from real clinical cases, we compared the concordance in risk stratification of ED patients between healthcare personnel and Chat-GPT. The concordance was assessed with Cohen's kappa, and the performance was evaluated with the area under the receiver operating characteristic curve (AUROC) curves. Among the outcomes, we considered mortality within 72 h, the need for hospitalization, and the presence of a severe or time-dependent condition.\nRESULTS: The concordance in triage code assignment between triage nurses and Chat-GPT was 0.278 (unweighted Cohen's kappa; 95% confidence intervals: 0.231-0.388). For all outcomes, the ROC values were higher for the triage nurses. The most relevant difference was found in 72-h mortality, where triage nurses showed an AUROC of 0.910 (0.757-1.000) compared to only 0.669 (0.153-1.000) for Chat-GPT.\nCONCLUSIONS: The current level of Chat-GPT reliability is insufficient to make it a valid substitute for the expertise of triage nurses in prioritizing ED patients. Further developments are required to enhance the safety and effectiveness of AI for risk stratification of ED patients.","container-title":"The American Journal of Emergency Medicine","DOI":"10.1016/j.ajem.2024.02.008","ISSN":"1532-8171","journalAbbreviation":"Am J Emerg Med","language":"eng","note":"TLDR: The current level of Chat-GPT reliability is insufficient to make it a valid substitute for the expertise of triage nurses in prioritizing ED patients and further developments are required to enhance the safety and effectiveness of AI for risk stratification of ED patients.","page":"44-47","PMID":"38341993","source":"PubMed","title":"Human intelligence versus Chat-GPT: who performs better in correctly classifying patients in triage?","title-short":"Human intelligence versus Chat-GPT","volume":"79","author":[{"family":"Zaboli","given":"Arian"},{"family":"Brigo","given":"Francesco"},{"family":"Sibilio","given":"Serena"},{"family":"Mian","given":"Michael"},{"family":"Turcato","given":"Gianni"}],"issued":{"date-parts":[["2024",5]]}}}],"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[17]</w:t>
            </w:r>
            <w:r>
              <w:rPr>
                <w:rFonts w:ascii="Times New Roman" w:hAnsi="Times New Roman" w:cs="Times New Roman"/>
                <w:color w:val="000000"/>
                <w:szCs w:val="21"/>
                <w:vertAlign w:val="superscript"/>
                <w:lang w:bidi="ar"/>
              </w:rPr>
              <w:fldChar w:fldCharType="end"/>
            </w:r>
          </w:p>
        </w:tc>
        <w:tc>
          <w:tcPr>
            <w:tcW w:w="1687" w:type="dxa"/>
            <w:tcBorders>
              <w:top w:val="nil"/>
              <w:left w:val="nil"/>
              <w:bottom w:val="nil"/>
              <w:right w:val="nil"/>
            </w:tcBorders>
            <w:vAlign w:val="center"/>
          </w:tcPr>
          <w:p w14:paraId="6E07C9CD"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50C2C15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798" w:type="dxa"/>
            <w:tcBorders>
              <w:top w:val="nil"/>
              <w:left w:val="nil"/>
              <w:bottom w:val="nil"/>
              <w:right w:val="nil"/>
            </w:tcBorders>
            <w:vAlign w:val="center"/>
          </w:tcPr>
          <w:p w14:paraId="32C0630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674BA2B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31D2E551"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49A1E43C"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High concern</w:t>
            </w:r>
          </w:p>
        </w:tc>
      </w:tr>
      <w:tr w:rsidR="00082689" w14:paraId="7F5D8553" w14:textId="77777777">
        <w:trPr>
          <w:trHeight w:val="635"/>
          <w:jc w:val="center"/>
        </w:trPr>
        <w:tc>
          <w:tcPr>
            <w:tcW w:w="1730" w:type="dxa"/>
            <w:tcBorders>
              <w:top w:val="nil"/>
              <w:left w:val="nil"/>
              <w:bottom w:val="nil"/>
              <w:right w:val="nil"/>
            </w:tcBorders>
            <w:vAlign w:val="center"/>
          </w:tcPr>
          <w:p w14:paraId="51E31310"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Paslı,S</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04MlFafA","properties":{"unsorted":false,"formattedCitation":"[15]","plainCitation":"[15]","noteIndex":0},"citationItems":[{"id":6548,"uris":["http://zotero.org/users/local/Z61wqwcA/items/D4K4WFRR"],"itemData":{"id":6548,"type":"article-journal","abstract":"BACKGROUND: The rise in emergency department presentations globally poses challenges for efficient patient management. To address this, various strategies aim to expedite patient management. Artificial intelligence's (AI) consistent performance and rapid data interpretation extend its healthcare applications, especially in emergencies. The introduction of a robust AI tool like ChatGPT, based on GPT-4 developed by OpenAI, can benefit patients and healthcare professionals by improving the speed and accuracy of resource allocation. This study examines ChatGPT's capability to predict triage outcomes based on local emergency department rules.\nMETHODS: This study is a single-center prospective observational study. The study population consists of all patients who presented to the emergency department with any symptoms and agreed to participate. The study was conducted on three non-consecutive days for a total of 72 h. Patients' chief complaints, vital parameters, medical history and the area to which they were directed by the triage team in the emergency department were recorded. Concurrently, an emergency medicine physician inputted the same data into previously trained GPT-4, according to local rules. According to this data, the triage decisions made by GPT-4 were recorded. In the same process, an emergency medicine specialist determined where the patient should be directed based on the data collected, and this decision was considered the gold standard. Accuracy rates and reliability for directing patients to specific areas by the triage team and GPT-4 were evaluated using Cohen's kappa test. Furthermore, the accuracy of the patient triage process performed by the triage team and GPT-4 was assessed by receiver operating characteristic (ROC) analysis. Statistical analysis considered a value of p &lt; 0.05 as significant.\nRESULTS: The study was carried out on 758 patients. Among the participants, 416 (54.9%) were male and 342 (45.1%) were female. Evaluating the primary endpoints of our study - the agreement between the decisions of the triage team, GPT-4 decisions in emergency department triage, and the gold standard - we observed almost perfect agreement both between the triage team and the gold standard and between GPT-4 and the gold standard (Cohen's Kappa 0.893 and 0.899, respectively; p &lt; 0.001 for each).\nCONCLUSION: Our findings suggest GPT-4 possess outstanding predictive skills in triaging patients in an emergency setting. GPT-4 can serve as an effective tool to support the triage process.","container-title":"The American Journal of Emergency Medicine","DOI":"10.1016/j.ajem.2024.01.037","ISSN":"1532-8171","journalAbbreviation":"Am J Emerg Med","language":"eng","page":"170-175","PMID":"38295466","source":"PubMed","title":"Assessing the precision of artificial intelligence in ED triage decisions: Insights from a study with ChatGPT","title-short":"Assessing the precision of artificial intelligence in ED triage decisions","volume":"78","author":[{"family":"Paslı","given":"Sinan"},{"family":"Şahin","given":"Abdul Samet"},{"family":"Beşer","given":"Muhammet Fatih"},{"family":"Topçuoğlu","given":"Hazal"},{"family":"Yadigaroğlu","given":"Metin"},{"family":"İmamoğlu","given":"Melih"}],"issued":{"date-parts":[["2024",4]]}}}],"schema":"https://github.com/citation-style-language/schema/raw/master/csl-citation.json"}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[15]</w:t>
            </w:r>
            <w:r>
              <w:rPr>
                <w:rFonts w:ascii="Times New Roman" w:hAnsi="Times New Roman" w:cs="Times New Roman"/>
                <w:color w:val="000000"/>
                <w:szCs w:val="21"/>
                <w:vertAlign w:val="superscript"/>
                <w:lang w:bidi="ar"/>
              </w:rPr>
              <w:fldChar w:fldCharType="end"/>
            </w:r>
          </w:p>
        </w:tc>
        <w:tc>
          <w:tcPr>
            <w:tcW w:w="1687" w:type="dxa"/>
            <w:tcBorders>
              <w:top w:val="nil"/>
              <w:left w:val="nil"/>
              <w:bottom w:val="nil"/>
              <w:right w:val="nil"/>
            </w:tcBorders>
            <w:vAlign w:val="center"/>
          </w:tcPr>
          <w:p w14:paraId="74BACE74"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000D32C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nil"/>
              <w:right w:val="nil"/>
            </w:tcBorders>
            <w:vAlign w:val="center"/>
          </w:tcPr>
          <w:p w14:paraId="775C43C0"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0EAF29B5"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572" w:type="dxa"/>
            <w:tcBorders>
              <w:top w:val="nil"/>
              <w:left w:val="nil"/>
              <w:bottom w:val="nil"/>
              <w:right w:val="nil"/>
            </w:tcBorders>
            <w:vAlign w:val="center"/>
          </w:tcPr>
          <w:p w14:paraId="1C603BE3"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077C9ED0"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 concern</w:t>
            </w:r>
          </w:p>
        </w:tc>
      </w:tr>
      <w:tr w:rsidR="00082689" w14:paraId="1DD5C8C8" w14:textId="77777777">
        <w:trPr>
          <w:trHeight w:val="635"/>
          <w:jc w:val="center"/>
        </w:trPr>
        <w:tc>
          <w:tcPr>
            <w:tcW w:w="1730" w:type="dxa"/>
            <w:tcBorders>
              <w:top w:val="nil"/>
              <w:left w:val="nil"/>
              <w:bottom w:val="nil"/>
              <w:right w:val="nil"/>
            </w:tcBorders>
            <w:vAlign w:val="center"/>
          </w:tcPr>
          <w:p w14:paraId="64A5EB6F"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Yazaki,M</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nyAEi55A","properties":{"unsorted":false,"formattedCitation":"[19]","plainCitation":"[19]","noteIndex":0},"citationItems":[{"id":6556,"uris":["http://zotero.org/users/local/Z61wqwcA/items/G8LCTSS8"],"itemData":{"id":6556,"type":"article-journal","abstract":"OBJECTIVES: Emergency medical triage is crucial for prioritizing patient care in emergency situations, yet its effectiveness can vary significantly based on the experience and training of the personnel involved. This study aims to evaluate the efficacy of integrating Retrieval Augmented Generation (RAG) with Large Language Models (LLMs), specifically OpenAI's GPT models, to standardize triage procedures and reduce variability in emergency care.\nMETHODS: We created 100 simulated triage scenarios based on modified cases from the Japanese National Examination for Emergency Medical Technicians. These scenarios were processed by the RAG-enhanced LLMs, and the models were given patient vital signs, symptoms, and observations from emergency medical services (EMS) teams as inputs. The primary outcome was the accuracy of triage classifications, which was used to compare the performance of the RAG-enhanced LLMs with that of emergency medical technicians and emergency physicians. Secondary outcomes included the rates of under-triage and over-triage.\nRESULTS: The Generative Pre-trained Transformer 3.5 (GPT-3.5) with RAG model achieved a correct triage rate of 70%, significantly outperforming Emergency Medical Technicians (EMTs) with 35% and 38% correct rates, and emergency physicians with 50% and 47% correct rates (p &lt; 0.05). Additionally, this model demonstrated a substantial reduction in under-triage rates to 8%, compared with 33% for GPT-3.5 without RAG, and 39% for GPT-4 without RAG.\nCONCLUSIONS: The integration of RAG with LLMs shows promise in improving the accuracy and consistency of medical assessments in emergency settings. Further validation in diverse medical settings with broader datasets is necessary to confirm the effectiveness and adaptability of these technologies in live environments.","container-title":"Prehospital Emergency Care","DOI":"10.1080/10903127.2024.2374400","ISSN":"1545-0066","issue":"3","journalAbbreviation":"Prehosp Emerg Care","language":"eng","note":"TLDR: The integration of RAG with LLMs shows promise in improving the accuracy and consistency of medical assessments in emergency settings, and validation in diverse medical settings with broader datasets is necessary to confirm the effectiveness and adaptability of these technologies in live environments.","page":"203-209","PMID":"38950135","source":"PubMed","title":"Emergency Patient Triage Improvement through a Retrieval-Augmented Generation Enhanced Large-Scale Language Model","volume":"29","author":[{"family":"Yazaki","given":"Megumi"},{"family":"Maki","given":"Satoshi"},{"family":"Furuya","given":"Takeo"},{"family":"Inoue","given":"Ken"},{"family":"Nagai","given":"Ko"},{"family":"Nagashima","given":"Yuki"},{"family":"Maruyama","given":"Juntaro"},{"family":"Toki","given":"Yasunori"},{"family":"Kitagawa","given":"Kyota"},{"family":"Iwata","given":"Shuhei"},{"family":"Kitamura","given":"Takaki"},{"family":"Gushiken","given":"Sho"},{"family":"Noguchi","given":"Yuji"},{"family":"Inoue","given":"Masahiro"},{"family":"Shiga","given":"Yasuhiro"},{"family":"Inage","given":"Kazuhide"},{"family":"Orita","given":"Sumihisa"},{"family":"Nakada","given":"Takaaki"},{"family":"Ohtori","given":"Seiji"}],"issued":{"date-parts":[["2025"]]}}}],"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[19]</w:t>
            </w:r>
            <w:r>
              <w:rPr>
                <w:rFonts w:ascii="Times New Roman" w:hAnsi="Times New Roman" w:cs="Times New Roman"/>
                <w:color w:val="000000"/>
                <w:szCs w:val="21"/>
                <w:vertAlign w:val="superscript"/>
                <w:lang w:bidi="ar"/>
              </w:rPr>
              <w:fldChar w:fldCharType="end"/>
            </w:r>
          </w:p>
        </w:tc>
        <w:tc>
          <w:tcPr>
            <w:tcW w:w="1687" w:type="dxa"/>
            <w:tcBorders>
              <w:top w:val="nil"/>
              <w:left w:val="nil"/>
              <w:bottom w:val="nil"/>
              <w:right w:val="nil"/>
            </w:tcBorders>
            <w:vAlign w:val="center"/>
          </w:tcPr>
          <w:p w14:paraId="5AE39A5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79B0550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nil"/>
              <w:right w:val="nil"/>
            </w:tcBorders>
            <w:vAlign w:val="center"/>
          </w:tcPr>
          <w:p w14:paraId="33600EE5"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5182FB52"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67135C18"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0550832D"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High concern</w:t>
            </w:r>
          </w:p>
        </w:tc>
      </w:tr>
      <w:tr w:rsidR="00082689" w14:paraId="6335224C" w14:textId="77777777">
        <w:trPr>
          <w:trHeight w:val="635"/>
          <w:jc w:val="center"/>
        </w:trPr>
        <w:tc>
          <w:tcPr>
            <w:tcW w:w="1730" w:type="dxa"/>
            <w:tcBorders>
              <w:top w:val="nil"/>
              <w:left w:val="nil"/>
              <w:bottom w:val="nil"/>
              <w:right w:val="nil"/>
            </w:tcBorders>
            <w:vAlign w:val="center"/>
          </w:tcPr>
          <w:p w14:paraId="462E5651"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color w:val="000000"/>
                <w:szCs w:val="21"/>
                <w:lang w:bidi="ar"/>
              </w:rPr>
              <w:t>Eraybar,S</w:t>
            </w:r>
            <w:proofErr w:type="spellEnd"/>
            <w:r>
              <w:rPr>
                <w:rFonts w:ascii="Times New Roman" w:hAnsi="Times New Roman" w:cs="Times New Roman"/>
                <w:color w:val="000000"/>
                <w:szCs w:val="21"/>
                <w:vertAlign w:val="superscript"/>
                <w:lang w:bidi="ar"/>
              </w:rPr>
              <w:fldChar w:fldCharType="begin"/>
            </w:r>
            <w:r>
              <w:rPr>
                <w:rFonts w:ascii="Times New Roman" w:hAnsi="Times New Roman" w:cs="Times New Roman"/>
                <w:color w:val="000000"/>
                <w:szCs w:val="21"/>
                <w:vertAlign w:val="superscript"/>
                <w:lang w:bidi="ar"/>
              </w:rPr>
              <w:instrText xml:space="preserve"> ADDIN ZOTERO_ITEM CSL_CITATION {"citationID":"UsY3Ig09","properties":{"unsorted":false,"formattedCitation":"[20]","plainCitation":"[20]","noteIndex":0},"citationItems":[{"id":6558,"uris":["http://zotero.org/users/local/Z61wqwcA/items/ISPNKRUD"],"itemData":{"id":6558,"type":"article-journal","abstract":"INTRODUCTION: This study examines triage judgments in emergency settings and compares the outcomes of artificial intelligence models for healthcare professionals. It discusses the disparities in precision rates between subjective evaluations by health professionals with objective assessments of AI systems.\nMATERIAL AND METHOD: For the analysis of the efficacy of emergency triage; 50 virtual patient scenarios had been created. Emergency medicine residents and other healthcare providers who had triage education were tasked with categorizing triage levels for virtual patient scenarios. Also artificial intelligence systems, tasked for resolving the same scenarios. All of them were asked to use three color-coded triage of the Republic of Turkey Ministry of Health. The answer keys were created by consensus of the researchers. In addition, Emergency medicine specialists were asked to evaluate the acuity level of each scenario in order to perform sub-analyses.\nRESULTS: The study consisted of 86 healthcare professionals, comprising 31 Emergency medicine residents (26.5%), 1 paramedic (0.9%), 5 emergency health technicians (4.3%), and 80 nurses (68.4%). Google Bard AI and OpenAI Chat GPT v.3.5 were used as artificial intelligence systems. The responses compared with the answer key to determine each groups efficacy. As planned the responses from healthcare professionals were analyzed individually for acuity level of scenarios. Emergency medicine residents and other groups of healthcare providers had significantly higher numbers of correct answers compared to Google Bard and Chat GPT (n=30.7 vs n=25.5). There was no significant difference between ChatGPT and Bard for low and high acuity scenarios (p=0.821)CONCLUSION: AI models can examine extensive data sets and make more accurate and quicker triage judgments with sophisticated algorithms. However, in this study, we found that the triage ability of artificial intelligence is not as sufficient as humans. A more efficient triage system can be developed by integrating artificial intelligence with human input, rather than solely relying on technology (Tab. 4, Ref. 41). Text in PDF www.elis.sk Keywords: emergency triage, AI applications, health technology, artificial intelligence, emergency management.","container-title":"Bratislavske Lekarske Listy","DOI":"10.4149/BLL_2024_114","ISSN":"0006-9248","issue":"11","journalAbbreviation":"Bratisl Lek Listy","language":"eng","note":"TLDR: AI models can examine extensive data sets and make more accurate and quicker triage judgments with sophisticated algorithms, but the triage ability of artificial intelligence is not as sufficient as humans.","page":"738-743","PMID":"39487846","source":"PubMed","title":"Transforming emergency triage: A preliminary, scenario-based cross-sectional study comparing artificial intelligence models and clinical expertise for enhanced accuracy","title-short":"Transforming emergency triage","volume":"125","author":[{"family":"Eraybar","given":"Suna"},{"family":"Dal","given":"Evren"},{"family":"Aydin","given":"Mevlut Okan"},{"family":"Begenen","given":"Maruf"}],"issued":{"date-parts":[["2024"]]}}}],"schema":"https://github.com/citation-style-language/schema/raw/master/csl-citation.json"} </w:instrText>
            </w:r>
            <w:r>
              <w:rPr>
                <w:rFonts w:ascii="Times New Roman" w:hAnsi="Times New Roman" w:cs="Times New Roman"/>
                <w:color w:val="000000"/>
                <w:szCs w:val="21"/>
                <w:vertAlign w:val="superscript"/>
                <w:lang w:bidi="ar"/>
              </w:rPr>
              <w:fldChar w:fldCharType="separate"/>
            </w:r>
            <w:r>
              <w:rPr>
                <w:rFonts w:ascii="Times New Roman" w:hAnsi="Times New Roman" w:cs="Times New Roman"/>
                <w:szCs w:val="21"/>
              </w:rPr>
              <w:t>[20]</w:t>
            </w:r>
            <w:r>
              <w:rPr>
                <w:rFonts w:ascii="Times New Roman" w:hAnsi="Times New Roman" w:cs="Times New Roman"/>
                <w:color w:val="000000"/>
                <w:szCs w:val="21"/>
                <w:vertAlign w:val="superscript"/>
                <w:lang w:bidi="ar"/>
              </w:rPr>
              <w:fldChar w:fldCharType="end"/>
            </w:r>
          </w:p>
        </w:tc>
        <w:tc>
          <w:tcPr>
            <w:tcW w:w="1687" w:type="dxa"/>
            <w:tcBorders>
              <w:top w:val="nil"/>
              <w:left w:val="nil"/>
              <w:bottom w:val="nil"/>
              <w:right w:val="nil"/>
            </w:tcBorders>
            <w:vAlign w:val="center"/>
          </w:tcPr>
          <w:p w14:paraId="04A6D4C6"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78C44427"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nil"/>
              <w:right w:val="nil"/>
            </w:tcBorders>
            <w:vAlign w:val="center"/>
          </w:tcPr>
          <w:p w14:paraId="7B84967F"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242C769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22816C44"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070D2FC4"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High concern</w:t>
            </w:r>
          </w:p>
        </w:tc>
      </w:tr>
      <w:tr w:rsidR="00082689" w14:paraId="4593EB60" w14:textId="77777777">
        <w:trPr>
          <w:trHeight w:val="635"/>
          <w:jc w:val="center"/>
        </w:trPr>
        <w:tc>
          <w:tcPr>
            <w:tcW w:w="1730" w:type="dxa"/>
            <w:tcBorders>
              <w:top w:val="nil"/>
              <w:left w:val="nil"/>
              <w:bottom w:val="nil"/>
              <w:right w:val="nil"/>
            </w:tcBorders>
            <w:vAlign w:val="center"/>
          </w:tcPr>
          <w:p w14:paraId="7469E387"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szCs w:val="21"/>
                <w:lang w:bidi="ar"/>
              </w:rPr>
              <w:t>Colakca,C</w:t>
            </w:r>
            <w:proofErr w:type="spellEnd"/>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ZOTERO_ITEM CSL_CITATION {"citationID":"1EgEmU7p","properties":{"unsorted":false,"formattedCitation":"[24]","plainCitation":"[24]","noteIndex":0},"citationItems":[{"id":2630,"uris":["http://zotero.org/users/local/Z61wqwcA/items/NGHYB7L9"],"itemData":{"id":2630,"type":"article-journal","abstract":"Erroneous and delayed triage in an increasingly crowded emergency department (ED). ChatGPT is an artificial intelligence model developed by OpenAI&lt;sup&gt;®&lt;/sup&gt; and is being trained for use in natural language processing tasks. Our study aims to determine the accuracy of patient triage using ChatGPT a …","container-title":"Scientific reports","DOI":"10.1038/s41598-024-73229-7","ISSN":"2045-2322","issue":"1","language":"en","note":"TLDR: The study shows that ChatGPT can successfully differentiate patients with high urgency in triage in EDs and the findings are promising for integrating artificial intelligence-based applications such as ChatGPT into triage processes in EDs.","PMID":"39333599","publisher":"Sci Rep","source":"pubmed-ncbi-nlm-nih-gov-s.webvpn.zju.edu.cn:8001","title":"Emergency department triaging using ChatGPT based on emergency severity index principles: a cross-sectional study","title-short":"Emergency department triaging using ChatGPT based on emergency severity index principles","URL":"http://pubmed-ncbi-nlm-nih-gov-s.webvpn.zju.edu.cn:8001/39333599/","volume":"14","author":[{"family":"C","given":"Colakca"},{"family":"M","given":"Ergın"},{"family":"Hs","given":"Ozensoy"},{"family":"A","given":"Sener"},{"family":"S","given":"Guru"},{"family":"A","given":"Ozhasenekler"}],"accessed":{"date-parts":[["2025",4,20]]},"issued":{"date-parts":[["2024",9,27]]}}}],"schema":"https://github.com/citation-style-language/schema/raw/master/csl-citation.json"} </w:instrText>
            </w:r>
            <w:r>
              <w:rPr>
                <w:rFonts w:ascii="Times New Roman" w:hAnsi="Times New Roman" w:cs="Times New Roman"/>
                <w:szCs w:val="21"/>
                <w:lang w:bidi="ar"/>
              </w:rPr>
              <w:fldChar w:fldCharType="separate"/>
            </w:r>
            <w:r>
              <w:rPr>
                <w:rFonts w:ascii="Times New Roman" w:hAnsi="Times New Roman" w:cs="Times New Roman"/>
                <w:szCs w:val="21"/>
              </w:rPr>
              <w:t>[24]</w:t>
            </w:r>
            <w:r>
              <w:rPr>
                <w:rFonts w:ascii="Times New Roman" w:hAnsi="Times New Roman" w:cs="Times New Roman"/>
                <w:szCs w:val="21"/>
                <w:lang w:bidi="ar"/>
              </w:rPr>
              <w:fldChar w:fldCharType="end"/>
            </w:r>
          </w:p>
        </w:tc>
        <w:tc>
          <w:tcPr>
            <w:tcW w:w="1687" w:type="dxa"/>
            <w:tcBorders>
              <w:top w:val="nil"/>
              <w:left w:val="nil"/>
              <w:bottom w:val="nil"/>
              <w:right w:val="nil"/>
            </w:tcBorders>
            <w:vAlign w:val="center"/>
          </w:tcPr>
          <w:p w14:paraId="295571C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6312189A"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nil"/>
              <w:right w:val="nil"/>
            </w:tcBorders>
            <w:vAlign w:val="center"/>
          </w:tcPr>
          <w:p w14:paraId="6E036477"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211AC37C"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572" w:type="dxa"/>
            <w:tcBorders>
              <w:top w:val="nil"/>
              <w:left w:val="nil"/>
              <w:bottom w:val="nil"/>
              <w:right w:val="nil"/>
            </w:tcBorders>
            <w:vAlign w:val="center"/>
          </w:tcPr>
          <w:p w14:paraId="698959DA"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27E43E9F"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 concern</w:t>
            </w:r>
          </w:p>
        </w:tc>
      </w:tr>
      <w:tr w:rsidR="00082689" w14:paraId="7763B968" w14:textId="77777777">
        <w:trPr>
          <w:trHeight w:val="635"/>
          <w:jc w:val="center"/>
        </w:trPr>
        <w:tc>
          <w:tcPr>
            <w:tcW w:w="1730" w:type="dxa"/>
            <w:tcBorders>
              <w:top w:val="nil"/>
              <w:left w:val="nil"/>
              <w:bottom w:val="nil"/>
              <w:right w:val="nil"/>
            </w:tcBorders>
            <w:vAlign w:val="center"/>
          </w:tcPr>
          <w:p w14:paraId="54351AD4"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szCs w:val="21"/>
                <w:lang w:bidi="ar"/>
              </w:rPr>
              <w:t>Masanneck,L</w:t>
            </w:r>
            <w:proofErr w:type="spellEnd"/>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ZOTERO_ITEM CSL_CITATION {"citationID":"bNYGniJj","properties":{"unsorted":false,"formattedCitation":"[25]","plainCitation":"[25]","noteIndex":0},"citationItems":[{"id":6404,"uris":["http://zotero.org/users/local/Z61wqwcA/items/J9H6EZEC"],"itemData":{"id":6404,"type":"article-journal","abstract":"While LLMs and the LLM-based product ChatGPT do not yet match professionally trained raters, their best models' triage proficiency equals that of untrained ED doctors. In its current form, LLMs or ChatGPT thus did not demonstrate gold-standard performance in ED triage and, in the setting of this stu …","container-title":"Journal of medical Internet research","DOI":"10.2196/53297","ISSN":"1438-8871","language":"en","note":"TLDR: While LLMs and the LLM-based product ChatGPT do not yet match professionally trained raters, their best models’ triage proficiency equals that of untrained ED doctors.","PMID":"38875696","publisher":"J Med Internet Res","source":"webvpn.zju.edu.cn","title":"Triage Performance Across Large Language Models, ChatGPT, and Untrained Doctors in Emergency Medicine: Comparative Study","title-short":"Triage Performance Across Large Language Models, ChatGPT, and Untrained Doctors in Emergency Medicine","URL":"https://pubmed.ncbi.nlm.nih.gov/38875696/","volume":"26","author":[{"family":"L","given":"Masanneck"},{"family":"L","given":"Schmidt"},{"family":"A","given":"Seifert"},{"family":"T","given":"Kölsche"},{"family":"N","given":"Huntemann"},{"family":"R","given":"Jansen"},{"family":"M","given":"Mehsin"},{"family":"M","given":"Bernhard"},{"family":"Sg","given":"Meuth"},{"family":"L","given":"Böhm"},{"family":"M","given":"Pawlitzki"}],"accessed":{"date-parts":[["2025",12,23]]},"issued":{"date-parts":[["2024",6,14]]}}}],"schema":"https://github.com/citation-style-language/schema/raw/master/csl-citation.json"} </w:instrText>
            </w:r>
            <w:r>
              <w:rPr>
                <w:rFonts w:ascii="Times New Roman" w:hAnsi="Times New Roman" w:cs="Times New Roman"/>
                <w:szCs w:val="21"/>
                <w:lang w:bidi="ar"/>
              </w:rPr>
              <w:fldChar w:fldCharType="separate"/>
            </w:r>
            <w:r>
              <w:rPr>
                <w:rFonts w:ascii="Times New Roman" w:hAnsi="Times New Roman" w:cs="Times New Roman"/>
                <w:szCs w:val="21"/>
              </w:rPr>
              <w:t>[25]</w:t>
            </w:r>
            <w:r>
              <w:rPr>
                <w:rFonts w:ascii="Times New Roman" w:hAnsi="Times New Roman" w:cs="Times New Roman"/>
                <w:szCs w:val="21"/>
                <w:lang w:bidi="ar"/>
              </w:rPr>
              <w:fldChar w:fldCharType="end"/>
            </w:r>
          </w:p>
        </w:tc>
        <w:tc>
          <w:tcPr>
            <w:tcW w:w="1687" w:type="dxa"/>
            <w:tcBorders>
              <w:top w:val="nil"/>
              <w:left w:val="nil"/>
              <w:bottom w:val="nil"/>
              <w:right w:val="nil"/>
            </w:tcBorders>
            <w:vAlign w:val="center"/>
          </w:tcPr>
          <w:p w14:paraId="3E8BBF0A"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311D31A6"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98" w:type="dxa"/>
            <w:tcBorders>
              <w:top w:val="nil"/>
              <w:left w:val="nil"/>
              <w:bottom w:val="nil"/>
              <w:right w:val="nil"/>
            </w:tcBorders>
            <w:vAlign w:val="center"/>
          </w:tcPr>
          <w:p w14:paraId="26FD99A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978" w:type="dxa"/>
            <w:tcBorders>
              <w:top w:val="nil"/>
              <w:left w:val="nil"/>
              <w:bottom w:val="nil"/>
              <w:right w:val="nil"/>
            </w:tcBorders>
            <w:vAlign w:val="center"/>
          </w:tcPr>
          <w:p w14:paraId="17C6F14F"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02C8D36C"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07D69E7A"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 concern</w:t>
            </w:r>
          </w:p>
        </w:tc>
      </w:tr>
      <w:tr w:rsidR="00082689" w14:paraId="4AB91B45" w14:textId="77777777">
        <w:trPr>
          <w:trHeight w:val="635"/>
          <w:jc w:val="center"/>
        </w:trPr>
        <w:tc>
          <w:tcPr>
            <w:tcW w:w="1730" w:type="dxa"/>
            <w:tcBorders>
              <w:top w:val="nil"/>
              <w:left w:val="nil"/>
              <w:bottom w:val="nil"/>
              <w:right w:val="nil"/>
            </w:tcBorders>
            <w:vAlign w:val="center"/>
          </w:tcPr>
          <w:p w14:paraId="01AF6A85"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szCs w:val="21"/>
                <w:lang w:bidi="ar"/>
              </w:rPr>
              <w:t>Kim,JH</w:t>
            </w:r>
            <w:proofErr w:type="spellEnd"/>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ZOTERO_ITEM CSL_CITATION {"citationID":"QJV7COWD","properties":{"unsorted":false,"formattedCitation":"[26]","plainCitation":"[26]","noteIndex":0},"citationItems":[{"id":2709,"uris":["http://zotero.org/users/local/Z61wqwcA/items/NR9YJ9V9"],"itemData":{"id":2709,"type":"article-journal","abstract":"Background\n              Artificial intelligence (AI) technology can enable more efficient decision-making in healthcare settings. There is a growing interest in improving the speed and accuracy of AI systems in providing responses for given tasks in healthcare settings.\n            \n            \n              Objective\n              This study aimed to assess the reliability of ChatGPT in determining emergency department (ED) triage accuracy using the Korean Triage and Acuity Scale (KTAS).\n            \n            \n              Methods\n              Two hundred and two virtual patient cases were built. The gold standard triage classification for each case was established by an experienced ED physician. Three other human raters (ED paramedics) were involved and rated the virtual cases individually. The virtual cases were also rated by two different versions of the chat generative pre-trained transformer (ChatGPT, 3.5 and 4.0). Inter-rater reliability was examined using Fleiss’ kappa and intra-class correlation coefficient (ICC).\n            \n            \n              Results\n              The kappa values for the agreement between the four human raters and ChatGPTs were .523 (version 4.0) and .320 (version 3.5). Of the five levels, the performance was poor when rating patients at levels 1 and 5, as well as case scenarios with additional text descriptions. There were differences in the accuracy of the different versions of GPTs. The ICC between version 3.5 and the gold standard was .520, and that between version 4.0 and the gold standard was .802.\n            \n            \n              Conclusions\n              A substantial level of inter-rater reliability was revealed when GPTs were used as KTAS raters. The current study showed the potential of using GPT in emergency healthcare settings. Considering the shortage of experienced manpower, this AI method may help improve triaging accuracy.","container-title":"DIGITAL HEALTH","DOI":"10.1177/20552076241227132","ISSN":"2055-2076, 2055-2076","journalAbbreviation":"DIGITAL HEALTH","language":"en","note":"TLDR: A substantial level of inter-rater reliability was revealed when GPTs were used as KTAS raters and the potential of using GPT in emergency healthcare settings was showed.","page":"20552076241227132","source":"DOI.org (Crossref)","title":"Reliability of ChatGPT for performing triage task in the emergency department using the Korean Triage and Acuity Scale","volume":"10","author":[{"family":"Kim","given":"Jae Hyuk"},{"family":"Kim","given":"Sun Kyung"},{"family":"Choi","given":"Jongmyung"},{"family":"Lee","given":"Youngho"}],"issued":{"date-parts":[["2024",1]]}}}],"schema":"https://github.com/citation-style-language/schema/raw/master/csl-citation.json"} </w:instrText>
            </w:r>
            <w:r>
              <w:rPr>
                <w:rFonts w:ascii="Times New Roman" w:hAnsi="Times New Roman" w:cs="Times New Roman"/>
                <w:szCs w:val="21"/>
                <w:lang w:bidi="ar"/>
              </w:rPr>
              <w:fldChar w:fldCharType="separate"/>
            </w:r>
            <w:r>
              <w:rPr>
                <w:rFonts w:ascii="Times New Roman" w:hAnsi="Times New Roman" w:cs="Times New Roman"/>
                <w:szCs w:val="21"/>
              </w:rPr>
              <w:t>[26]</w:t>
            </w:r>
            <w:r>
              <w:rPr>
                <w:rFonts w:ascii="Times New Roman" w:hAnsi="Times New Roman" w:cs="Times New Roman"/>
                <w:szCs w:val="21"/>
                <w:lang w:bidi="ar"/>
              </w:rPr>
              <w:fldChar w:fldCharType="end"/>
            </w:r>
          </w:p>
        </w:tc>
        <w:tc>
          <w:tcPr>
            <w:tcW w:w="1687" w:type="dxa"/>
            <w:tcBorders>
              <w:top w:val="nil"/>
              <w:left w:val="nil"/>
              <w:bottom w:val="nil"/>
              <w:right w:val="nil"/>
            </w:tcBorders>
            <w:vAlign w:val="center"/>
          </w:tcPr>
          <w:p w14:paraId="5F558150"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53C2B98B"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98" w:type="dxa"/>
            <w:tcBorders>
              <w:top w:val="nil"/>
              <w:left w:val="nil"/>
              <w:bottom w:val="nil"/>
              <w:right w:val="nil"/>
            </w:tcBorders>
            <w:vAlign w:val="center"/>
          </w:tcPr>
          <w:p w14:paraId="1386F2F5"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978" w:type="dxa"/>
            <w:tcBorders>
              <w:top w:val="nil"/>
              <w:left w:val="nil"/>
              <w:bottom w:val="nil"/>
              <w:right w:val="nil"/>
            </w:tcBorders>
            <w:vAlign w:val="center"/>
          </w:tcPr>
          <w:p w14:paraId="29A6D1F3"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0D393806"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441A6434"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 concern</w:t>
            </w:r>
          </w:p>
        </w:tc>
      </w:tr>
      <w:tr w:rsidR="00082689" w14:paraId="43B39AA9" w14:textId="77777777">
        <w:trPr>
          <w:trHeight w:val="635"/>
          <w:jc w:val="center"/>
        </w:trPr>
        <w:tc>
          <w:tcPr>
            <w:tcW w:w="1730" w:type="dxa"/>
            <w:tcBorders>
              <w:top w:val="nil"/>
              <w:left w:val="nil"/>
              <w:bottom w:val="nil"/>
              <w:right w:val="nil"/>
            </w:tcBorders>
            <w:vAlign w:val="center"/>
          </w:tcPr>
          <w:p w14:paraId="5481777E"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szCs w:val="21"/>
                <w:lang w:bidi="ar"/>
              </w:rPr>
              <w:t>Fraser,H</w:t>
            </w:r>
            <w:proofErr w:type="spellEnd"/>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ZOTERO_ITEM CSL_CITATION {"citationID":"OoHjenoZ","properties":{"unsorted":false,"formattedCitation":"[27]","plainCitation":"[27]","noteIndex":0},"citationItems":[{"id":4127,"uris":["http://zotero.org/users/local/Z61wqwcA/items/UCXX3RAQ"],"itemData":{"id":4127,"type":"article-journal","abstract":"ChatGPT 3.5 had high diagnostic accuracy but a high unsafe triage rate. ChatGPT 4.0 had the poorest diagnostic accuracy, but a lower unsafe triage rate and the highest triage agreement with the physicians. The Ada and WebMD SCs performed better overall than ChatGPT. Unsupervised patient use of ChatG …","container-title":"JMIR mHealth and uHealth","DOI":"10.2196/49995","ISSN":"2291-5222","language":"en","note":"TLDR: The performance of the new large language model ChatGPT, the widely used WebMD SC, and an SC developed by Ada Health in the diagnosis and triage of patients with urgent or emergent clinical problems compared with the final emergency department (ED) diagnoses and physician reviews was evaluated.","PMID":"37788063","publisher":"JMIR Mhealth Uhealth","source":"pubmed-ncbi-nlm-nih-gov-s.webvpn.zju.edu.cn:8001","title":"Comparison of Diagnostic and Triage Accuracy of Ada Health and WebMD Symptom Checkers, ChatGPT, and Physicians for Patients in an Emergency Department: Clinical Data Analysis Study","title-short":"Comparison of Diagnostic and Triage Accuracy of Ada Health and WebMD Symptom Checkers, ChatGPT, and Physicians for Patients in an Emergency Department","URL":"http://pubmed-ncbi-nlm-nih-gov-s.webvpn.zju.edu.cn:8001/37788063/","volume":"11","author":[{"family":"H","given":"Fraser"},{"family":"D","given":"Crossland"},{"family":"I","given":"Bacher"},{"family":"M","given":"Ranney"},{"family":"T","given":"Madsen"},{"family":"R","given":"Hilliard"}],"accessed":{"date-parts":[["2025",8,15]]},"issued":{"date-parts":[["2023",3,10]]}}}],"schema":"https://github.com/citation-style-language/schema/raw/master/csl-citation.json"} </w:instrText>
            </w:r>
            <w:r>
              <w:rPr>
                <w:rFonts w:ascii="Times New Roman" w:hAnsi="Times New Roman" w:cs="Times New Roman"/>
                <w:szCs w:val="21"/>
                <w:lang w:bidi="ar"/>
              </w:rPr>
              <w:fldChar w:fldCharType="separate"/>
            </w:r>
            <w:r>
              <w:rPr>
                <w:rFonts w:ascii="Times New Roman" w:hAnsi="Times New Roman" w:cs="Times New Roman"/>
                <w:szCs w:val="21"/>
              </w:rPr>
              <w:t>[27]</w:t>
            </w:r>
            <w:r>
              <w:rPr>
                <w:rFonts w:ascii="Times New Roman" w:hAnsi="Times New Roman" w:cs="Times New Roman"/>
                <w:szCs w:val="21"/>
                <w:lang w:bidi="ar"/>
              </w:rPr>
              <w:fldChar w:fldCharType="end"/>
            </w:r>
          </w:p>
        </w:tc>
        <w:tc>
          <w:tcPr>
            <w:tcW w:w="1687" w:type="dxa"/>
            <w:tcBorders>
              <w:top w:val="nil"/>
              <w:left w:val="nil"/>
              <w:bottom w:val="nil"/>
              <w:right w:val="nil"/>
            </w:tcBorders>
            <w:vAlign w:val="center"/>
          </w:tcPr>
          <w:p w14:paraId="04E1AF3E"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nil"/>
              <w:right w:val="nil"/>
            </w:tcBorders>
            <w:vAlign w:val="center"/>
          </w:tcPr>
          <w:p w14:paraId="7B32CDF2"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nil"/>
              <w:right w:val="nil"/>
            </w:tcBorders>
            <w:vAlign w:val="center"/>
          </w:tcPr>
          <w:p w14:paraId="320052FA"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nil"/>
              <w:right w:val="nil"/>
            </w:tcBorders>
            <w:vAlign w:val="center"/>
          </w:tcPr>
          <w:p w14:paraId="3E8E5035"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nil"/>
              <w:right w:val="nil"/>
            </w:tcBorders>
            <w:vAlign w:val="center"/>
          </w:tcPr>
          <w:p w14:paraId="0235EB7B"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nil"/>
              <w:right w:val="nil"/>
            </w:tcBorders>
            <w:vAlign w:val="center"/>
          </w:tcPr>
          <w:p w14:paraId="33278513"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Moderate concern</w:t>
            </w:r>
          </w:p>
        </w:tc>
      </w:tr>
      <w:tr w:rsidR="00082689" w14:paraId="48B4863B" w14:textId="77777777">
        <w:trPr>
          <w:trHeight w:val="635"/>
          <w:jc w:val="center"/>
        </w:trPr>
        <w:tc>
          <w:tcPr>
            <w:tcW w:w="1730" w:type="dxa"/>
            <w:tcBorders>
              <w:top w:val="nil"/>
              <w:left w:val="nil"/>
              <w:bottom w:val="single" w:sz="12" w:space="0" w:color="auto"/>
              <w:right w:val="nil"/>
            </w:tcBorders>
            <w:vAlign w:val="center"/>
          </w:tcPr>
          <w:p w14:paraId="4DC4954B" w14:textId="77777777" w:rsidR="00082689" w:rsidRDefault="00000000">
            <w:pPr>
              <w:jc w:val="center"/>
              <w:textAlignment w:val="center"/>
              <w:rPr>
                <w:rFonts w:ascii="Times New Roman" w:eastAsia="宋体" w:hAnsi="Times New Roman" w:cs="Times New Roman"/>
                <w:color w:val="000000"/>
                <w:szCs w:val="21"/>
              </w:rPr>
            </w:pPr>
            <w:proofErr w:type="spellStart"/>
            <w:r>
              <w:rPr>
                <w:rFonts w:ascii="Times New Roman" w:hAnsi="Times New Roman" w:cs="Times New Roman"/>
                <w:szCs w:val="21"/>
                <w:lang w:bidi="ar"/>
              </w:rPr>
              <w:t>Sarbay,İ</w:t>
            </w:r>
            <w:proofErr w:type="spellEnd"/>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ZOTERO_ITEM CSL_CITATION {"citationID":"3OP1xKbo","properties":{"unsorted":false,"formattedCitation":"[28]","plainCitation":"[28]","noteIndex":0},"citationItems":[{"id":4131,"uris":["http://zotero.org/users/local/Z61wqwcA/items/HI475ZBK"],"itemData":{"id":4131,"type":"article-journal","abstract":"The performance of ChatGPT was best when predicting high acuity cases (ESI-1 and ESI-2). It may be useful when determining the cases requiring critical care. When trained with more medical knowledge, ChatGPT may be more accurate for other triage category predictions.","container-title":"Turkish journal of emergency medicine","DOI":"10.4103/tjem.tjem_79_23","ISSN":"2452-2473","issue":"3","language":"en","note":"TLDR: The performance of ChatGPT was best when predicting high acuity cases (ESI-1 and ESI-2).","PMID":"37529789","publisher":"Turk J Emerg Med","source":"pubmed-ncbi-nlm-nih-gov-s.webvpn.zju.edu.cn:8001","title":"Performance of emergency triage prediction of an open access natural language processing based chatbot application (ChatGPT): A preliminary, scenario-based cross-sectional study","title-short":"Performance of emergency triage prediction of an open access natural language processing based chatbot application (ChatGPT)","URL":"http://pubmed-ncbi-nlm-nih-gov-s.webvpn.zju.edu.cn:8001/37529789/","volume":"23","author":[{"family":"İ","given":"Sarbay"},{"family":"Gb","given":"Berikol"},{"family":"İu","given":"Özturan"}],"accessed":{"date-parts":[["2025",8,15]]},"issued":{"date-parts":[["2023",6,26]]}}}],"schema":"https://github.com/citation-style-language/schema/raw/master/csl-citation.json"} </w:instrText>
            </w:r>
            <w:r>
              <w:rPr>
                <w:rFonts w:ascii="Times New Roman" w:hAnsi="Times New Roman" w:cs="Times New Roman"/>
                <w:szCs w:val="21"/>
                <w:lang w:bidi="ar"/>
              </w:rPr>
              <w:fldChar w:fldCharType="separate"/>
            </w:r>
            <w:r>
              <w:rPr>
                <w:rFonts w:ascii="Times New Roman" w:hAnsi="Times New Roman" w:cs="Times New Roman"/>
                <w:szCs w:val="21"/>
              </w:rPr>
              <w:t>[28]</w:t>
            </w:r>
            <w:r>
              <w:rPr>
                <w:rFonts w:ascii="Times New Roman" w:hAnsi="Times New Roman" w:cs="Times New Roman"/>
                <w:szCs w:val="21"/>
                <w:lang w:bidi="ar"/>
              </w:rPr>
              <w:fldChar w:fldCharType="end"/>
            </w:r>
          </w:p>
        </w:tc>
        <w:tc>
          <w:tcPr>
            <w:tcW w:w="1687" w:type="dxa"/>
            <w:tcBorders>
              <w:top w:val="nil"/>
              <w:left w:val="nil"/>
              <w:bottom w:val="single" w:sz="12" w:space="0" w:color="auto"/>
              <w:right w:val="nil"/>
            </w:tcBorders>
            <w:vAlign w:val="center"/>
          </w:tcPr>
          <w:p w14:paraId="31A9FD6B"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Reported</w:t>
            </w:r>
          </w:p>
        </w:tc>
        <w:tc>
          <w:tcPr>
            <w:tcW w:w="1761" w:type="dxa"/>
            <w:tcBorders>
              <w:top w:val="nil"/>
              <w:left w:val="nil"/>
              <w:bottom w:val="single" w:sz="12" w:space="0" w:color="auto"/>
              <w:right w:val="nil"/>
            </w:tcBorders>
            <w:vAlign w:val="center"/>
          </w:tcPr>
          <w:p w14:paraId="47E02F7F"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798" w:type="dxa"/>
            <w:tcBorders>
              <w:top w:val="nil"/>
              <w:left w:val="nil"/>
              <w:bottom w:val="single" w:sz="12" w:space="0" w:color="auto"/>
              <w:right w:val="nil"/>
            </w:tcBorders>
            <w:vAlign w:val="center"/>
          </w:tcPr>
          <w:p w14:paraId="08D78811"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1978" w:type="dxa"/>
            <w:tcBorders>
              <w:top w:val="nil"/>
              <w:left w:val="nil"/>
              <w:bottom w:val="single" w:sz="12" w:space="0" w:color="auto"/>
              <w:right w:val="nil"/>
            </w:tcBorders>
            <w:vAlign w:val="center"/>
          </w:tcPr>
          <w:p w14:paraId="614A5299"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Partially reported</w:t>
            </w:r>
          </w:p>
        </w:tc>
        <w:tc>
          <w:tcPr>
            <w:tcW w:w="1572" w:type="dxa"/>
            <w:tcBorders>
              <w:top w:val="nil"/>
              <w:left w:val="nil"/>
              <w:bottom w:val="single" w:sz="12" w:space="0" w:color="auto"/>
              <w:right w:val="nil"/>
            </w:tcBorders>
            <w:vAlign w:val="center"/>
          </w:tcPr>
          <w:p w14:paraId="0D95969B"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Not reported</w:t>
            </w:r>
          </w:p>
        </w:tc>
        <w:tc>
          <w:tcPr>
            <w:tcW w:w="2889" w:type="dxa"/>
            <w:tcBorders>
              <w:top w:val="nil"/>
              <w:left w:val="nil"/>
              <w:bottom w:val="single" w:sz="12" w:space="0" w:color="auto"/>
              <w:right w:val="nil"/>
            </w:tcBorders>
            <w:vAlign w:val="center"/>
          </w:tcPr>
          <w:p w14:paraId="0985C7E0" w14:textId="77777777" w:rsidR="00082689" w:rsidRDefault="00000000">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High concern</w:t>
            </w:r>
          </w:p>
        </w:tc>
      </w:tr>
    </w:tbl>
    <w:p w14:paraId="71BA58E0" w14:textId="77777777" w:rsidR="00082689" w:rsidRDefault="00000000">
      <w:pPr>
        <w:rPr>
          <w:rFonts w:ascii="Times New Roman" w:hAnsi="Times New Roman" w:cs="Times New Roman"/>
        </w:rPr>
      </w:pPr>
      <w:r w:rsidRPr="003D2006">
        <w:rPr>
          <w:rFonts w:ascii="Times New Roman" w:eastAsia="宋体" w:hAnsi="Times New Roman" w:cs="Times New Roman" w:hint="eastAsia"/>
          <w:b/>
          <w:bCs/>
          <w:color w:val="000000"/>
          <w:kern w:val="0"/>
          <w:szCs w:val="21"/>
          <w:lang w:bidi="ar"/>
        </w:rPr>
        <w:t>Note</w:t>
      </w:r>
      <w:r>
        <w:rPr>
          <w:rFonts w:ascii="Times New Roman" w:eastAsia="宋体" w:hAnsi="Times New Roman" w:cs="Times New Roman" w:hint="eastAsia"/>
          <w:color w:val="000000"/>
          <w:kern w:val="0"/>
          <w:szCs w:val="21"/>
          <w:lang w:bidi="ar"/>
        </w:rPr>
        <w:t xml:space="preserve">: </w:t>
      </w:r>
      <w:r>
        <w:rPr>
          <w:rFonts w:ascii="Times New Roman" w:eastAsia="宋体" w:hAnsi="Times New Roman" w:cs="Times New Roman"/>
          <w:color w:val="000000"/>
          <w:kern w:val="0"/>
          <w:szCs w:val="21"/>
          <w:lang w:bidi="ar"/>
        </w:rPr>
        <w:t>“Reported” indicates that the item was explicitly and sufficiently described in the original article. “Partially reported” indicates that the item was mentioned but lacked sufficient methodological detail for reproducibility or risk-of-bias assessment. “Not reported” indicates that no explicit information on the item was identified in the article.</w:t>
      </w:r>
      <w:r>
        <w:rPr>
          <w:rFonts w:ascii="Times New Roman" w:eastAsia="宋体" w:hAnsi="Times New Roman" w:cs="Times New Roman" w:hint="eastAsia"/>
          <w:color w:val="000000"/>
          <w:kern w:val="0"/>
          <w:szCs w:val="21"/>
          <w:lang w:bidi="ar"/>
        </w:rPr>
        <w:t xml:space="preserve"> </w:t>
      </w:r>
      <w:r>
        <w:rPr>
          <w:rFonts w:ascii="Times New Roman" w:hAnsi="Times New Roman" w:cs="Times New Roman"/>
        </w:rPr>
        <w:t>This descriptive audit was informed by AI-specific domains emphasized in PRISMA-AI, QUADAS-AI, STARD-AI, and PROBAST+AI, but was not used as a formal numerical risk-of-bias scoring instrument.</w:t>
      </w:r>
    </w:p>
    <w:sectPr w:rsidR="00082689">
      <w:pgSz w:w="16838" w:h="11906" w:orient="landscape"/>
      <w:pgMar w:top="1134" w:right="1440" w:bottom="1134"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2237AD6"/>
    <w:rsid w:val="00082689"/>
    <w:rsid w:val="00230137"/>
    <w:rsid w:val="003D2006"/>
    <w:rsid w:val="055E4C83"/>
    <w:rsid w:val="42237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3729C6-C6CB-437F-AFD1-1BE1B792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4755</Words>
  <Characters>27107</Characters>
  <Application>Microsoft Office Word</Application>
  <DocSecurity>0</DocSecurity>
  <Lines>225</Lines>
  <Paragraphs>63</Paragraphs>
  <ScaleCrop>false</ScaleCrop>
  <Company/>
  <LinksUpToDate>false</LinksUpToDate>
  <CharactersWithSpaces>31799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崔丽美</dc:creator>
  <cp:lastModifiedBy>丽美 崔</cp:lastModifiedBy>
  <cp:revision>2</cp:revision>
  <dcterms:created xsi:type="dcterms:W3CDTF">2026-05-27T13:06:00Z</dcterms:created>
  <dcterms:modified xsi:type="dcterms:W3CDTF">2026-05-27T13:06:00Z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77BB51C4F5ED408BA99484BB3B15B313_11</vt:lpwstr>
  </property>
  <property fmtid="{D5CDD505-2E9C-101B-9397-08002B2CF9AE}" pid="4" name="KSOTemplateDocerSaveRecord">
    <vt:lpwstr>eyJoZGlkIjoiNmY3ZWMxZmM2MzRhMzNhOTdmNDE0NzMyMDM3ZGI1NDEiLCJ1c2VySWQiOiIxNjM3MTM5NDA0In0=</vt:lpwstr>
  </property>
</Properties>
</file>