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30DF3" w14:textId="77777777" w:rsidR="0087119D" w:rsidRPr="00244E92" w:rsidRDefault="0087119D">
      <w:pPr>
        <w:spacing w:after="120"/>
        <w:rPr>
          <w:b/>
          <w:bCs/>
          <w:lang w:val="en-GB"/>
        </w:rPr>
      </w:pPr>
      <w:r w:rsidRPr="00244E92">
        <w:rPr>
          <w:b/>
          <w:bCs/>
          <w:lang w:val="en-GB"/>
        </w:rPr>
        <w:t>Additional File 1.</w:t>
      </w:r>
    </w:p>
    <w:p w14:paraId="60CA8AFC" w14:textId="520FB94D" w:rsidR="00E167C6" w:rsidRPr="00244E92" w:rsidRDefault="002720B6">
      <w:pPr>
        <w:spacing w:after="120"/>
        <w:rPr>
          <w:lang w:val="en-GB"/>
        </w:rPr>
      </w:pPr>
      <w:r w:rsidRPr="00244E92">
        <w:rPr>
          <w:b/>
          <w:bCs/>
          <w:lang w:val="en-GB"/>
        </w:rPr>
        <w:t>Supplementa</w:t>
      </w:r>
      <w:r w:rsidR="0087119D" w:rsidRPr="00244E92">
        <w:rPr>
          <w:b/>
          <w:bCs/>
          <w:lang w:val="en-GB"/>
        </w:rPr>
        <w:t>ry</w:t>
      </w:r>
      <w:r w:rsidRPr="00244E92">
        <w:rPr>
          <w:b/>
          <w:bCs/>
          <w:lang w:val="en-GB"/>
        </w:rPr>
        <w:t xml:space="preserve"> Table 1. Multinomial logistic regression results for changes in self-harm patient characteristics across periods.</w:t>
      </w:r>
    </w:p>
    <w:p w14:paraId="5542D710" w14:textId="06DB0D8B" w:rsidR="00E167C6" w:rsidRPr="00244E92" w:rsidRDefault="00E167C6">
      <w:pPr>
        <w:spacing w:after="240"/>
        <w:rPr>
          <w:lang w:val="en-GB"/>
        </w:rPr>
      </w:pPr>
    </w:p>
    <w:tbl>
      <w:tblPr>
        <w:tblW w:w="10500" w:type="dxa"/>
        <w:tblBorders>
          <w:top w:val="single" w:sz="4" w:space="0" w:color="000000"/>
          <w:left w:val="none" w:sz="0" w:space="0" w:color="FFFFFF"/>
          <w:bottom w:val="single" w:sz="4" w:space="0" w:color="000000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3200"/>
        <w:gridCol w:w="2200"/>
        <w:gridCol w:w="1300"/>
      </w:tblGrid>
      <w:tr w:rsidR="00E167C6" w:rsidRPr="00244E92" w14:paraId="69605542" w14:textId="77777777">
        <w:trPr>
          <w:tblHeader/>
        </w:trPr>
        <w:tc>
          <w:tcPr>
            <w:tcW w:w="38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04161C6" w14:textId="77777777" w:rsidR="00E167C6" w:rsidRPr="009B5AA8" w:rsidRDefault="002720B6">
            <w:pPr>
              <w:spacing w:before="20" w:after="20"/>
              <w:rPr>
                <w:b/>
                <w:bCs/>
                <w:lang w:val="en-GB"/>
              </w:rPr>
            </w:pPr>
            <w:r w:rsidRPr="009B5AA8">
              <w:rPr>
                <w:b/>
                <w:bCs/>
                <w:lang w:val="en-GB"/>
              </w:rPr>
              <w:t>Variables</w:t>
            </w:r>
          </w:p>
        </w:tc>
        <w:tc>
          <w:tcPr>
            <w:tcW w:w="32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67509E0D" w14:textId="77777777" w:rsidR="00E167C6" w:rsidRPr="009B5AA8" w:rsidRDefault="002720B6">
            <w:pPr>
              <w:spacing w:before="20" w:after="20"/>
              <w:rPr>
                <w:b/>
                <w:bCs/>
                <w:lang w:val="en-GB"/>
              </w:rPr>
            </w:pPr>
            <w:r w:rsidRPr="009B5AA8">
              <w:rPr>
                <w:b/>
                <w:bCs/>
                <w:lang w:val="en-GB"/>
              </w:rPr>
              <w:t>Comparison</w:t>
            </w:r>
          </w:p>
        </w:tc>
        <w:tc>
          <w:tcPr>
            <w:tcW w:w="22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ACC509D" w14:textId="77777777" w:rsidR="00E167C6" w:rsidRPr="009B5AA8" w:rsidRDefault="002720B6">
            <w:pPr>
              <w:spacing w:before="20" w:after="20"/>
              <w:jc w:val="center"/>
              <w:rPr>
                <w:b/>
                <w:bCs/>
                <w:lang w:val="en-GB"/>
              </w:rPr>
            </w:pPr>
            <w:r w:rsidRPr="009B5AA8">
              <w:rPr>
                <w:b/>
                <w:bCs/>
                <w:lang w:val="en-GB"/>
              </w:rPr>
              <w:t>RRR (95% CI)</w:t>
            </w:r>
          </w:p>
        </w:tc>
        <w:tc>
          <w:tcPr>
            <w:tcW w:w="13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B3D4A83" w14:textId="1CA33656" w:rsidR="00E167C6" w:rsidRPr="009B5AA8" w:rsidRDefault="00B947E9">
            <w:pPr>
              <w:spacing w:before="20" w:after="2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p</w:t>
            </w:r>
            <w:r w:rsidR="002720B6" w:rsidRPr="009B5AA8">
              <w:rPr>
                <w:b/>
                <w:bCs/>
                <w:lang w:val="en-GB"/>
              </w:rPr>
              <w:t xml:space="preserve"> value</w:t>
            </w:r>
          </w:p>
        </w:tc>
      </w:tr>
      <w:tr w:rsidR="00E167C6" w:rsidRPr="00244E92" w14:paraId="1E8F0829" w14:textId="77777777">
        <w:tc>
          <w:tcPr>
            <w:tcW w:w="0" w:type="auto"/>
            <w:gridSpan w:val="4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FB3C4BB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Sex (reference: Female)</w:t>
            </w:r>
          </w:p>
        </w:tc>
      </w:tr>
      <w:tr w:rsidR="00E167C6" w:rsidRPr="00244E92" w14:paraId="778CFC97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038D8A5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Male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FDC2448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Pandemic vs Pre-pandemic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B68BF30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0.78 (0.63–0.95)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C7B76E6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&lt;0.05</w:t>
            </w:r>
          </w:p>
        </w:tc>
      </w:tr>
      <w:tr w:rsidR="00E167C6" w:rsidRPr="00244E92" w14:paraId="44F638D5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6C31F0B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68AE24E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Post-pandemic vs 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918A72D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0.97 (0.81–1.16)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1D21ED9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0.728</w:t>
            </w:r>
          </w:p>
        </w:tc>
      </w:tr>
      <w:tr w:rsidR="00E167C6" w:rsidRPr="00244E92" w14:paraId="54C21932" w14:textId="77777777">
        <w:tc>
          <w:tcPr>
            <w:tcW w:w="0" w:type="auto"/>
            <w:gridSpan w:val="4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4EF2097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Age (per year)</w:t>
            </w:r>
          </w:p>
        </w:tc>
      </w:tr>
      <w:tr w:rsidR="00E167C6" w:rsidRPr="00244E92" w14:paraId="0FA829AB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54D72EC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73EA6D1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Pandemic vs Pre-pandemic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9928D06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1.00 (0.95–1.06)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638E4A3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0.879</w:t>
            </w:r>
          </w:p>
        </w:tc>
      </w:tr>
      <w:tr w:rsidR="00E167C6" w:rsidRPr="00244E92" w14:paraId="67443FDF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153408A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1DFC98C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Post-pandemic vs 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143CA69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0.88 (0.84–0.92)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0B91415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&lt;0.05</w:t>
            </w:r>
          </w:p>
        </w:tc>
      </w:tr>
      <w:tr w:rsidR="00E167C6" w:rsidRPr="00244E92" w14:paraId="51914357" w14:textId="77777777">
        <w:tc>
          <w:tcPr>
            <w:tcW w:w="0" w:type="auto"/>
            <w:gridSpan w:val="4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0532A79" w14:textId="2359D124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Insurance type (reference: General)</w:t>
            </w:r>
          </w:p>
        </w:tc>
      </w:tr>
      <w:tr w:rsidR="00E167C6" w:rsidRPr="00244E92" w14:paraId="446B51F1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CD14336" w14:textId="3C68347E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Medical</w:t>
            </w:r>
            <w:r w:rsidR="000F5326">
              <w:rPr>
                <w:lang w:val="en-GB"/>
              </w:rPr>
              <w:t xml:space="preserve"> </w:t>
            </w:r>
            <w:r w:rsidRPr="00244E92">
              <w:rPr>
                <w:lang w:val="en-GB"/>
              </w:rPr>
              <w:t>aid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30C49F5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Pandemic vs Pre-pandemic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97DFF97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1.41 (1.03–1.92)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1C3178D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&lt;0.05</w:t>
            </w:r>
          </w:p>
        </w:tc>
      </w:tr>
      <w:tr w:rsidR="00E167C6" w:rsidRPr="00244E92" w14:paraId="08D601F8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64335C98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1742F74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Post-pandemic vs 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14D2EC4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0.62 (0.48–0.80)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907BC78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&lt;0.05</w:t>
            </w:r>
          </w:p>
        </w:tc>
      </w:tr>
      <w:tr w:rsidR="00E167C6" w:rsidRPr="00244E92" w14:paraId="6643CB3D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51632D1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Other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FA84219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Pandemic vs Pre-pandemic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4FC83D3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1.08 (0.19–6.13)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65A0378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0.927</w:t>
            </w:r>
          </w:p>
        </w:tc>
      </w:tr>
      <w:tr w:rsidR="00E167C6" w:rsidRPr="00244E92" w14:paraId="055B9438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1D8C949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4AEE577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Post-pandemic vs 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4A5C7F1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0.74 (0.16–3.37)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6F44DDB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0.696</w:t>
            </w:r>
          </w:p>
        </w:tc>
      </w:tr>
      <w:tr w:rsidR="00E167C6" w:rsidRPr="00244E92" w14:paraId="2CF99BA5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551CAAA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None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DD89693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Pandemic vs Pre-pandemic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91575CC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1.10 (0.75–1.62)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754D845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0.626</w:t>
            </w:r>
          </w:p>
        </w:tc>
      </w:tr>
      <w:tr w:rsidR="00E167C6" w:rsidRPr="00244E92" w14:paraId="7F837158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ED4D4D7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5F63C62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Post-pandemic vs 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277543F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0.68 (0.49–0.94)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6E7A3CC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&lt;0.05</w:t>
            </w:r>
          </w:p>
        </w:tc>
      </w:tr>
      <w:tr w:rsidR="00E167C6" w:rsidRPr="00244E92" w14:paraId="4BB4110C" w14:textId="77777777">
        <w:tc>
          <w:tcPr>
            <w:tcW w:w="0" w:type="auto"/>
            <w:gridSpan w:val="4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0A02B8F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Self-harm place (reference: Other than home)</w:t>
            </w:r>
          </w:p>
        </w:tc>
      </w:tr>
      <w:tr w:rsidR="00E167C6" w:rsidRPr="00244E92" w14:paraId="3F9D349D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5FEDC30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Home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D520DAE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Pandemic vs Pre-pandemic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FE3A9CC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1.87 (1.50–2.32)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BF5CBEE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&lt;0.05</w:t>
            </w:r>
          </w:p>
        </w:tc>
      </w:tr>
      <w:tr w:rsidR="00E167C6" w:rsidRPr="00244E92" w14:paraId="1C6A95B4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CF84BFF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C882AC3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Post-pandemic vs 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EDD4C5C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0.67 (0.55–0.81)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AC7573E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&lt;0.05</w:t>
            </w:r>
          </w:p>
        </w:tc>
      </w:tr>
      <w:tr w:rsidR="00E167C6" w:rsidRPr="00244E92" w14:paraId="0B617AB0" w14:textId="77777777">
        <w:tc>
          <w:tcPr>
            <w:tcW w:w="0" w:type="auto"/>
            <w:gridSpan w:val="4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FFDEC5D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ED visit time (reference: 00:00–08:00)</w:t>
            </w:r>
          </w:p>
        </w:tc>
      </w:tr>
      <w:tr w:rsidR="00E167C6" w:rsidRPr="00244E92" w14:paraId="2D3401CB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5AC6FAE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08:00–18:00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3453377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Pandemic vs Pre-pandemic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0D41A20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0.84 (0.40–1.78)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63FAF273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0.657</w:t>
            </w:r>
          </w:p>
        </w:tc>
      </w:tr>
      <w:tr w:rsidR="00E167C6" w:rsidRPr="00244E92" w14:paraId="6B51EE05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F3589C9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3F3B0FA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Post-pandemic vs 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6D908D7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2.46 (1.15–5.28)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F34E56A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&lt;0.05</w:t>
            </w:r>
          </w:p>
        </w:tc>
      </w:tr>
      <w:tr w:rsidR="00E167C6" w:rsidRPr="00244E92" w14:paraId="5CE4B6C2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1251FD7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18:00–24:00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84355D8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Pandemic vs Pre-pandemic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A411808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0.90 (0.43–1.89)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E43DF93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0.777</w:t>
            </w:r>
          </w:p>
        </w:tc>
      </w:tr>
      <w:tr w:rsidR="00E167C6" w:rsidRPr="00244E92" w14:paraId="2A8C2632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D441EB2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95A73EC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Post-pandemic vs 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E1DF5BC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2.23 (1.04–4.79)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E68EE56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&lt;0.05</w:t>
            </w:r>
          </w:p>
        </w:tc>
      </w:tr>
      <w:tr w:rsidR="00E167C6" w:rsidRPr="00244E92" w14:paraId="2DFB042B" w14:textId="77777777">
        <w:tc>
          <w:tcPr>
            <w:tcW w:w="0" w:type="auto"/>
            <w:gridSpan w:val="4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DA2148B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ED visit date (reference: Weekday)</w:t>
            </w:r>
          </w:p>
        </w:tc>
      </w:tr>
      <w:tr w:rsidR="00E167C6" w:rsidRPr="00244E92" w14:paraId="142BAA5C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1DBC023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Weekend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666C260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Pandemic vs Pre-pandemic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F3BB78A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1.04 (0.86–1.26)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0FCFABB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0.686</w:t>
            </w:r>
          </w:p>
        </w:tc>
      </w:tr>
      <w:tr w:rsidR="00E167C6" w:rsidRPr="00244E92" w14:paraId="3B651193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6A333767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9E15C29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Post-pandemic vs 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65996064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0.86 (0.73–1.01)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813D1D1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0.063</w:t>
            </w:r>
          </w:p>
        </w:tc>
      </w:tr>
      <w:tr w:rsidR="00E167C6" w:rsidRPr="00244E92" w14:paraId="0F51FD44" w14:textId="77777777">
        <w:tc>
          <w:tcPr>
            <w:tcW w:w="0" w:type="auto"/>
            <w:gridSpan w:val="4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F5FF54B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ED visit method (reference: </w:t>
            </w:r>
            <w:proofErr w:type="gramStart"/>
            <w:r w:rsidRPr="00244E92">
              <w:rPr>
                <w:lang w:val="en-GB"/>
              </w:rPr>
              <w:t>Non-EMS</w:t>
            </w:r>
            <w:proofErr w:type="gramEnd"/>
            <w:r w:rsidRPr="00244E92">
              <w:rPr>
                <w:lang w:val="en-GB"/>
              </w:rPr>
              <w:t>)</w:t>
            </w:r>
          </w:p>
        </w:tc>
      </w:tr>
      <w:tr w:rsidR="00E167C6" w:rsidRPr="00244E92" w14:paraId="0BFED8DF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76DC3F6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EMS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9039F4B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Pandemic vs Pre-pandemic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B02BB71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1.10 (0.92–1.32)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2DDA490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0.308</w:t>
            </w:r>
          </w:p>
        </w:tc>
      </w:tr>
      <w:tr w:rsidR="00E167C6" w:rsidRPr="00244E92" w14:paraId="422DD22D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AD28B1A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A2F35BD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Post-pandemic vs 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02D3AEC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0.92 (0.79–1.06)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23A5077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0.255</w:t>
            </w:r>
          </w:p>
        </w:tc>
      </w:tr>
      <w:tr w:rsidR="00E167C6" w:rsidRPr="00244E92" w14:paraId="526715DE" w14:textId="77777777">
        <w:tc>
          <w:tcPr>
            <w:tcW w:w="0" w:type="auto"/>
            <w:gridSpan w:val="4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2E4E661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Self-harm method (reference: Contusion)</w:t>
            </w:r>
          </w:p>
        </w:tc>
      </w:tr>
      <w:tr w:rsidR="00E167C6" w:rsidRPr="00244E92" w14:paraId="18AFD653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7BEBE96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lastRenderedPageBreak/>
              <w:t xml:space="preserve">  Poisoning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BA271A2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Pandemic vs Pre-pandemic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1EE3855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1.25 (0.84–1.85)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AF3DE9C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0.275</w:t>
            </w:r>
          </w:p>
        </w:tc>
      </w:tr>
      <w:tr w:rsidR="00E167C6" w:rsidRPr="00244E92" w14:paraId="46C57702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CBDE4DA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C01499A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Post-pandemic vs 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8715A96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2.20 (1.42–3.40)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FACE477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&lt;0.05</w:t>
            </w:r>
          </w:p>
        </w:tc>
      </w:tr>
      <w:tr w:rsidR="00E167C6" w:rsidRPr="00244E92" w14:paraId="0E6387BD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0735009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Stab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2D2279D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Pandemic vs Pre-pandemic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3466A4E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1.42 (0.96–2.09)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F691BFD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0.079</w:t>
            </w:r>
          </w:p>
        </w:tc>
      </w:tr>
      <w:tr w:rsidR="00E167C6" w:rsidRPr="00244E92" w14:paraId="3B176582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B5B146F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02BB7B3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Post-pandemic vs 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8330B8A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1.79 (1.16–2.76)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94EB234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&lt;0.05</w:t>
            </w:r>
          </w:p>
        </w:tc>
      </w:tr>
      <w:tr w:rsidR="00E167C6" w:rsidRPr="00244E92" w14:paraId="274A9FAF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B9E064B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  <w:proofErr w:type="gramStart"/>
            <w:r w:rsidRPr="00244E92">
              <w:rPr>
                <w:lang w:val="en-GB"/>
              </w:rPr>
              <w:t>Fall down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8642B76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Pandemic vs Pre-pandemic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5E41AE5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1.36 (0.84–2.19)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AE8928A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0.213</w:t>
            </w:r>
          </w:p>
        </w:tc>
      </w:tr>
      <w:tr w:rsidR="00E167C6" w:rsidRPr="00244E92" w14:paraId="31EFC867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4DCD776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742B05E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Post-pandemic vs 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474F292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1.77 (1.08–2.90)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58A9E83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&lt;0.05</w:t>
            </w:r>
          </w:p>
        </w:tc>
      </w:tr>
      <w:tr w:rsidR="00E167C6" w:rsidRPr="00244E92" w14:paraId="73552516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6E7F5D4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Drowning or suffocation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BCE9AC3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Pandemic vs Pre-pandemic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6013EF06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1.66 (0.89–3.10)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7C59E41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0.110</w:t>
            </w:r>
          </w:p>
        </w:tc>
      </w:tr>
      <w:tr w:rsidR="00E167C6" w:rsidRPr="00244E92" w14:paraId="64A05B1A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47CB867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FBB0130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Post-pandemic vs 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4296A00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1.17 (0.64–2.15)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63D45A7D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0.615</w:t>
            </w:r>
          </w:p>
        </w:tc>
      </w:tr>
      <w:tr w:rsidR="00E167C6" w:rsidRPr="00244E92" w14:paraId="35F9013E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6D3F1A6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Other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BEA5B26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Pandemic vs Pre-pandemic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8B7A5BC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1.59 (0.70–3.58)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85DEA7A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0.268</w:t>
            </w:r>
          </w:p>
        </w:tc>
      </w:tr>
      <w:tr w:rsidR="00E167C6" w:rsidRPr="00244E92" w14:paraId="7E48C08F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CB186D5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18E7504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Post-pandemic vs 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12BF9E9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1.69 (0.83–3.43)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F1F4938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0.149</w:t>
            </w:r>
          </w:p>
        </w:tc>
      </w:tr>
      <w:tr w:rsidR="00E167C6" w:rsidRPr="00244E92" w14:paraId="2C8005AE" w14:textId="77777777">
        <w:tc>
          <w:tcPr>
            <w:tcW w:w="0" w:type="auto"/>
            <w:gridSpan w:val="4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8101846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Preceding event (reference: Conflict with family or friend)</w:t>
            </w:r>
          </w:p>
        </w:tc>
      </w:tr>
      <w:tr w:rsidR="00E167C6" w:rsidRPr="00244E92" w14:paraId="4DE54FEF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666AC4B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Psychologic problem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6BEC890B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Pandemic vs Pre-pandemic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6C5255FE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2.64 (1.27–5.50)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DB9D9CD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&lt;0.05</w:t>
            </w:r>
          </w:p>
        </w:tc>
      </w:tr>
      <w:tr w:rsidR="00E167C6" w:rsidRPr="00244E92" w14:paraId="2CA03926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1386215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B17ACCD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Post-pandemic vs 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64D00F9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0.42 (0.23–0.77)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32B3BC2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&lt;0.05</w:t>
            </w:r>
          </w:p>
        </w:tc>
      </w:tr>
      <w:tr w:rsidR="00E167C6" w:rsidRPr="00244E92" w14:paraId="114AFBE9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9BD3F13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School problem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C298556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Pandemic vs Pre-pandemic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FECE805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1.65 (0.76–3.55)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E8DCF00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0.203</w:t>
            </w:r>
          </w:p>
        </w:tc>
      </w:tr>
      <w:tr w:rsidR="00E167C6" w:rsidRPr="00244E92" w14:paraId="641FAB31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4AEC302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F7BE165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Post-pandemic vs 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E82A5FA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0.48 (0.25–0.91)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52629D5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&lt;0.05</w:t>
            </w:r>
          </w:p>
        </w:tc>
      </w:tr>
      <w:tr w:rsidR="00E167C6" w:rsidRPr="00244E92" w14:paraId="66EF10A1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DF75656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Health problem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4B7EB6D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Pandemic vs Pre-pandemic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ECF6155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2.23 (0.80–6.20)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4D5BE37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0.123</w:t>
            </w:r>
          </w:p>
        </w:tc>
      </w:tr>
      <w:tr w:rsidR="00E167C6" w:rsidRPr="00244E92" w14:paraId="015532C8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C5DE9B8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9DC3400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Post-pandemic vs 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FC3BD17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0.25 (0.11–0.60)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339F413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&lt;0.05</w:t>
            </w:r>
          </w:p>
        </w:tc>
      </w:tr>
      <w:tr w:rsidR="00E167C6" w:rsidRPr="00244E92" w14:paraId="208CA116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C89C6C6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Other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C9B628A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Pandemic vs Pre-pandemic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0200773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0.49 (0.23–1.06)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7CA8CE9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0.070</w:t>
            </w:r>
          </w:p>
        </w:tc>
      </w:tr>
      <w:tr w:rsidR="00E167C6" w:rsidRPr="00244E92" w14:paraId="18E1AF0E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E0C85AF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171695C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Post-pandemic vs 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6E3BFA6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0.47 (0.24–0.93)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6A3BF2E2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&lt;0.05</w:t>
            </w:r>
          </w:p>
        </w:tc>
      </w:tr>
      <w:tr w:rsidR="00E167C6" w:rsidRPr="00244E92" w14:paraId="59E199BE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25057598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Unknown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5D7D02F6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Pandemic vs Pre-pandemic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FE780CB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1.44 (0.65–3.20)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0F44B507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0.365</w:t>
            </w:r>
          </w:p>
        </w:tc>
      </w:tr>
      <w:tr w:rsidR="00E167C6" w:rsidRPr="00244E92" w14:paraId="781851C2" w14:textId="77777777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3ED403D0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66A30AB7" w14:textId="77777777" w:rsidR="00E167C6" w:rsidRPr="00244E92" w:rsidRDefault="002720B6">
            <w:pPr>
              <w:spacing w:before="20" w:after="20"/>
              <w:rPr>
                <w:lang w:val="en-GB"/>
              </w:rPr>
            </w:pPr>
            <w:r w:rsidRPr="00244E92">
              <w:rPr>
                <w:lang w:val="en-GB"/>
              </w:rPr>
              <w:t>Post-pandemic vs Pandemic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7DF0B9D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0.39 (0.20–0.77)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62CD468C" w14:textId="77777777" w:rsidR="00E167C6" w:rsidRPr="00244E92" w:rsidRDefault="002720B6">
            <w:pPr>
              <w:spacing w:before="20" w:after="20"/>
              <w:jc w:val="center"/>
              <w:rPr>
                <w:lang w:val="en-GB"/>
              </w:rPr>
            </w:pPr>
            <w:r w:rsidRPr="00244E92">
              <w:rPr>
                <w:lang w:val="en-GB"/>
              </w:rPr>
              <w:t>&lt;0.05</w:t>
            </w:r>
          </w:p>
        </w:tc>
      </w:tr>
    </w:tbl>
    <w:p w14:paraId="1E55E62F" w14:textId="297E6AAA" w:rsidR="000F5326" w:rsidRDefault="000F5326" w:rsidP="000F5326">
      <w:pPr>
        <w:spacing w:before="200"/>
        <w:rPr>
          <w:lang w:val="en-GB"/>
        </w:rPr>
      </w:pPr>
      <w:r w:rsidRPr="000F5326">
        <w:rPr>
          <w:lang w:val="en-GB"/>
        </w:rPr>
        <w:t>Results are reported as relative risk ratios (RRRs) with 95% confidence intervals (CIs) and P values. For each categorical variable, the reference level is indicated in the variable header and is</w:t>
      </w:r>
      <w:r w:rsidR="0071691D">
        <w:rPr>
          <w:lang w:val="en-GB"/>
        </w:rPr>
        <w:t>,</w:t>
      </w:r>
      <w:r w:rsidRPr="000F5326">
        <w:rPr>
          <w:lang w:val="en-GB"/>
        </w:rPr>
        <w:t xml:space="preserve"> therefore</w:t>
      </w:r>
      <w:r w:rsidR="0071691D">
        <w:rPr>
          <w:lang w:val="en-GB"/>
        </w:rPr>
        <w:t>,</w:t>
      </w:r>
      <w:r w:rsidRPr="000F5326">
        <w:rPr>
          <w:lang w:val="en-GB"/>
        </w:rPr>
        <w:t xml:space="preserve"> not displayed as a separate row.</w:t>
      </w:r>
    </w:p>
    <w:p w14:paraId="580564B4" w14:textId="7F669B04" w:rsidR="00E167C6" w:rsidRPr="00244E92" w:rsidRDefault="002720B6" w:rsidP="000F5326">
      <w:pPr>
        <w:spacing w:before="200"/>
        <w:rPr>
          <w:lang w:val="en-GB"/>
        </w:rPr>
      </w:pPr>
      <w:r w:rsidRPr="00244E92">
        <w:rPr>
          <w:lang w:val="en-GB"/>
        </w:rPr>
        <w:t>CI, confidence interval; ED, emergency department; EMS, emergency medical service; RRR, relative risk ratio.</w:t>
      </w:r>
    </w:p>
    <w:sectPr w:rsidR="00E167C6" w:rsidRPr="00244E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1F805" w14:textId="77777777" w:rsidR="00B11CE5" w:rsidRDefault="00B11CE5" w:rsidP="00244E92">
      <w:r>
        <w:separator/>
      </w:r>
    </w:p>
  </w:endnote>
  <w:endnote w:type="continuationSeparator" w:id="0">
    <w:p w14:paraId="5661B049" w14:textId="77777777" w:rsidR="00B11CE5" w:rsidRDefault="00B11CE5" w:rsidP="00244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9863C" w14:textId="77777777" w:rsidR="00244E92" w:rsidRDefault="00244E92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0D135" w14:textId="77777777" w:rsidR="00244E92" w:rsidRPr="00244E92" w:rsidRDefault="00244E92">
    <w:pPr>
      <w:pStyle w:val="af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6ED2D" w14:textId="77777777" w:rsidR="00244E92" w:rsidRPr="00244E92" w:rsidRDefault="00244E92">
    <w:pPr>
      <w:pStyle w:val="af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BDFB0" w14:textId="77777777" w:rsidR="00B11CE5" w:rsidRDefault="00B11CE5" w:rsidP="00244E92">
      <w:r>
        <w:separator/>
      </w:r>
    </w:p>
  </w:footnote>
  <w:footnote w:type="continuationSeparator" w:id="0">
    <w:p w14:paraId="57478CFD" w14:textId="77777777" w:rsidR="00B11CE5" w:rsidRDefault="00B11CE5" w:rsidP="00244E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B23D3" w14:textId="77777777" w:rsidR="00244E92" w:rsidRDefault="00244E92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0F005" w14:textId="77777777" w:rsidR="00244E92" w:rsidRPr="00244E92" w:rsidRDefault="00244E92">
    <w:pPr>
      <w:pStyle w:val="ae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F86CA" w14:textId="77777777" w:rsidR="00244E92" w:rsidRPr="00244E92" w:rsidRDefault="00244E92">
    <w:pPr>
      <w:pStyle w:val="ae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71DAE"/>
    <w:multiLevelType w:val="hybridMultilevel"/>
    <w:tmpl w:val="CBC865F2"/>
    <w:lvl w:ilvl="0" w:tplc="874E3A4C">
      <w:start w:val="1"/>
      <w:numFmt w:val="bullet"/>
      <w:lvlText w:val="●"/>
      <w:lvlJc w:val="left"/>
      <w:pPr>
        <w:ind w:left="720" w:hanging="360"/>
      </w:pPr>
    </w:lvl>
    <w:lvl w:ilvl="1" w:tplc="FB94E418">
      <w:start w:val="1"/>
      <w:numFmt w:val="bullet"/>
      <w:lvlText w:val="○"/>
      <w:lvlJc w:val="left"/>
      <w:pPr>
        <w:ind w:left="1440" w:hanging="360"/>
      </w:pPr>
    </w:lvl>
    <w:lvl w:ilvl="2" w:tplc="EA94D52A">
      <w:start w:val="1"/>
      <w:numFmt w:val="bullet"/>
      <w:lvlText w:val="■"/>
      <w:lvlJc w:val="left"/>
      <w:pPr>
        <w:ind w:left="2160" w:hanging="360"/>
      </w:pPr>
    </w:lvl>
    <w:lvl w:ilvl="3" w:tplc="495825EC">
      <w:start w:val="1"/>
      <w:numFmt w:val="bullet"/>
      <w:lvlText w:val="●"/>
      <w:lvlJc w:val="left"/>
      <w:pPr>
        <w:ind w:left="2880" w:hanging="360"/>
      </w:pPr>
    </w:lvl>
    <w:lvl w:ilvl="4" w:tplc="3BF8FB4A">
      <w:start w:val="1"/>
      <w:numFmt w:val="bullet"/>
      <w:lvlText w:val="○"/>
      <w:lvlJc w:val="left"/>
      <w:pPr>
        <w:ind w:left="3600" w:hanging="360"/>
      </w:pPr>
    </w:lvl>
    <w:lvl w:ilvl="5" w:tplc="F0BCF97E">
      <w:start w:val="1"/>
      <w:numFmt w:val="bullet"/>
      <w:lvlText w:val="■"/>
      <w:lvlJc w:val="left"/>
      <w:pPr>
        <w:ind w:left="4320" w:hanging="360"/>
      </w:pPr>
    </w:lvl>
    <w:lvl w:ilvl="6" w:tplc="DB1E99D4">
      <w:start w:val="1"/>
      <w:numFmt w:val="bullet"/>
      <w:lvlText w:val="●"/>
      <w:lvlJc w:val="left"/>
      <w:pPr>
        <w:ind w:left="5040" w:hanging="360"/>
      </w:pPr>
    </w:lvl>
    <w:lvl w:ilvl="7" w:tplc="D0803820">
      <w:start w:val="1"/>
      <w:numFmt w:val="bullet"/>
      <w:lvlText w:val="●"/>
      <w:lvlJc w:val="left"/>
      <w:pPr>
        <w:ind w:left="5760" w:hanging="360"/>
      </w:pPr>
    </w:lvl>
    <w:lvl w:ilvl="8" w:tplc="B334770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displayBackgroundShape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7C6"/>
    <w:rsid w:val="000F5326"/>
    <w:rsid w:val="00244E92"/>
    <w:rsid w:val="002720B6"/>
    <w:rsid w:val="0071691D"/>
    <w:rsid w:val="0087119D"/>
    <w:rsid w:val="00881BAF"/>
    <w:rsid w:val="00907259"/>
    <w:rsid w:val="009B5AA8"/>
    <w:rsid w:val="00B11CE5"/>
    <w:rsid w:val="00B947E9"/>
    <w:rsid w:val="00D8345F"/>
    <w:rsid w:val="00E12D9F"/>
    <w:rsid w:val="00E167C6"/>
    <w:rsid w:val="00F75469"/>
    <w:rsid w:val="00FE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E011F"/>
  <w15:docId w15:val="{B5508D42-10BD-8E48-B73F-8E70B8E27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Revision"/>
    <w:hidden/>
    <w:uiPriority w:val="99"/>
    <w:semiHidden/>
    <w:rsid w:val="0087119D"/>
  </w:style>
  <w:style w:type="character" w:styleId="ab">
    <w:name w:val="annotation reference"/>
    <w:basedOn w:val="a0"/>
    <w:uiPriority w:val="99"/>
    <w:semiHidden/>
    <w:unhideWhenUsed/>
    <w:rsid w:val="00F75469"/>
    <w:rPr>
      <w:sz w:val="16"/>
      <w:szCs w:val="16"/>
    </w:rPr>
  </w:style>
  <w:style w:type="paragraph" w:styleId="ac">
    <w:name w:val="annotation text"/>
    <w:basedOn w:val="a"/>
    <w:link w:val="Char1"/>
    <w:uiPriority w:val="99"/>
    <w:semiHidden/>
    <w:unhideWhenUsed/>
    <w:rsid w:val="00F75469"/>
    <w:rPr>
      <w:sz w:val="20"/>
      <w:szCs w:val="20"/>
    </w:rPr>
  </w:style>
  <w:style w:type="character" w:customStyle="1" w:styleId="Char1">
    <w:name w:val="메모 텍스트 Char"/>
    <w:basedOn w:val="a0"/>
    <w:link w:val="ac"/>
    <w:uiPriority w:val="99"/>
    <w:semiHidden/>
    <w:rsid w:val="00F75469"/>
    <w:rPr>
      <w:sz w:val="20"/>
      <w:szCs w:val="20"/>
    </w:rPr>
  </w:style>
  <w:style w:type="paragraph" w:styleId="ad">
    <w:name w:val="annotation subject"/>
    <w:basedOn w:val="ac"/>
    <w:next w:val="ac"/>
    <w:link w:val="Char2"/>
    <w:uiPriority w:val="99"/>
    <w:semiHidden/>
    <w:unhideWhenUsed/>
    <w:rsid w:val="00F75469"/>
    <w:rPr>
      <w:b/>
      <w:bCs/>
    </w:rPr>
  </w:style>
  <w:style w:type="character" w:customStyle="1" w:styleId="Char2">
    <w:name w:val="메모 주제 Char"/>
    <w:basedOn w:val="Char1"/>
    <w:link w:val="ad"/>
    <w:uiPriority w:val="99"/>
    <w:semiHidden/>
    <w:rsid w:val="00F75469"/>
    <w:rPr>
      <w:b/>
      <w:bCs/>
      <w:sz w:val="20"/>
      <w:szCs w:val="20"/>
    </w:rPr>
  </w:style>
  <w:style w:type="paragraph" w:styleId="ae">
    <w:name w:val="header"/>
    <w:basedOn w:val="a"/>
    <w:link w:val="Char3"/>
    <w:uiPriority w:val="99"/>
    <w:unhideWhenUsed/>
    <w:rsid w:val="00244E92"/>
    <w:pPr>
      <w:tabs>
        <w:tab w:val="center" w:pos="4513"/>
        <w:tab w:val="right" w:pos="9026"/>
      </w:tabs>
    </w:pPr>
  </w:style>
  <w:style w:type="character" w:customStyle="1" w:styleId="Char3">
    <w:name w:val="머리글 Char"/>
    <w:basedOn w:val="a0"/>
    <w:link w:val="ae"/>
    <w:uiPriority w:val="99"/>
    <w:rsid w:val="00244E92"/>
  </w:style>
  <w:style w:type="paragraph" w:styleId="af">
    <w:name w:val="footer"/>
    <w:basedOn w:val="a"/>
    <w:link w:val="Char4"/>
    <w:uiPriority w:val="99"/>
    <w:unhideWhenUsed/>
    <w:rsid w:val="00244E92"/>
    <w:pPr>
      <w:tabs>
        <w:tab w:val="center" w:pos="4513"/>
        <w:tab w:val="right" w:pos="9026"/>
      </w:tabs>
    </w:pPr>
  </w:style>
  <w:style w:type="character" w:customStyle="1" w:styleId="Char4">
    <w:name w:val="바닥글 Char"/>
    <w:basedOn w:val="a0"/>
    <w:link w:val="af"/>
    <w:uiPriority w:val="99"/>
    <w:rsid w:val="00244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Supplemental Table 1 (corrected, formatted to match main tables)</dc:title>
  <dc:creator>Kwangyul</dc:creator>
  <cp:lastModifiedBy>Kwangyul</cp:lastModifiedBy>
  <cp:revision>2</cp:revision>
  <dcterms:created xsi:type="dcterms:W3CDTF">2026-05-30T03:44:00Z</dcterms:created>
  <dcterms:modified xsi:type="dcterms:W3CDTF">2026-05-30T03:44:00Z</dcterms:modified>
</cp:coreProperties>
</file>