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819908" w14:textId="77777777" w:rsidR="00CF1938" w:rsidRPr="00B27FB8" w:rsidRDefault="00CF1938" w:rsidP="00CF1938">
      <w:pPr>
        <w:rPr>
          <w:rFonts w:ascii="Times New Roman" w:eastAsia="標楷體" w:hAnsi="Times New Roman" w:cs="Times New Roman"/>
          <w:sz w:val="20"/>
          <w:szCs w:val="20"/>
        </w:rPr>
      </w:pPr>
      <w:r w:rsidRPr="00B27FB8">
        <w:rPr>
          <w:rFonts w:ascii="Times New Roman" w:eastAsia="標楷體" w:hAnsi="Times New Roman" w:cs="Times New Roman"/>
          <w:sz w:val="20"/>
          <w:szCs w:val="20"/>
        </w:rPr>
        <w:t>Table S1. Comparison of abnormal ED triage vital signs between fatal (PSS 4) and non-fatal (PSS 0–3) paraquat poisoning patients</w:t>
      </w: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7"/>
        <w:gridCol w:w="3314"/>
        <w:gridCol w:w="3311"/>
        <w:gridCol w:w="2353"/>
        <w:gridCol w:w="2353"/>
      </w:tblGrid>
      <w:tr w:rsidR="00054BF9" w:rsidRPr="00B27FB8" w14:paraId="4385BA3E" w14:textId="77777777" w:rsidTr="00733D84">
        <w:trPr>
          <w:trHeight w:val="397"/>
        </w:trPr>
        <w:tc>
          <w:tcPr>
            <w:tcW w:w="1321" w:type="pct"/>
            <w:tcBorders>
              <w:bottom w:val="single" w:sz="4" w:space="0" w:color="auto"/>
            </w:tcBorders>
          </w:tcPr>
          <w:p w14:paraId="15D89D07" w14:textId="77777777" w:rsidR="00054BF9" w:rsidRPr="00B27FB8" w:rsidRDefault="00054BF9" w:rsidP="008D2F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bottom w:val="single" w:sz="4" w:space="0" w:color="auto"/>
            </w:tcBorders>
          </w:tcPr>
          <w:p w14:paraId="320CD635" w14:textId="77777777" w:rsidR="00054BF9" w:rsidRPr="00B27FB8" w:rsidRDefault="00054BF9" w:rsidP="008D2F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Fatal</w:t>
            </w:r>
          </w:p>
          <w:p w14:paraId="31827FBA" w14:textId="77777777" w:rsidR="00054BF9" w:rsidRPr="00B27FB8" w:rsidRDefault="00054BF9" w:rsidP="008D2F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(N=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46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5" w:type="pct"/>
            <w:tcBorders>
              <w:bottom w:val="single" w:sz="4" w:space="0" w:color="auto"/>
            </w:tcBorders>
          </w:tcPr>
          <w:p w14:paraId="766ADF8E" w14:textId="77777777" w:rsidR="00054BF9" w:rsidRPr="00B27FB8" w:rsidRDefault="00054BF9" w:rsidP="008D2F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Non-fatal</w:t>
            </w:r>
          </w:p>
          <w:p w14:paraId="7D0F3462" w14:textId="77777777" w:rsidR="00054BF9" w:rsidRPr="00B27FB8" w:rsidRDefault="00054BF9" w:rsidP="008D2F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(N=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31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bottom w:val="single" w:sz="4" w:space="0" w:color="auto"/>
            </w:tcBorders>
          </w:tcPr>
          <w:p w14:paraId="044D976E" w14:textId="77777777" w:rsidR="00054BF9" w:rsidRDefault="00054BF9" w:rsidP="008D2F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All</w:t>
            </w:r>
          </w:p>
          <w:p w14:paraId="106441AA" w14:textId="53DF1AA9" w:rsidR="00054BF9" w:rsidRPr="00B27FB8" w:rsidRDefault="00054BF9" w:rsidP="008D2F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(N=77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bottom w:val="single" w:sz="4" w:space="0" w:color="auto"/>
            </w:tcBorders>
          </w:tcPr>
          <w:p w14:paraId="4B597FB9" w14:textId="4BE7A2FA" w:rsidR="00054BF9" w:rsidRPr="00B27FB8" w:rsidRDefault="00054BF9" w:rsidP="008D2F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P value</w:t>
            </w:r>
          </w:p>
        </w:tc>
      </w:tr>
      <w:tr w:rsidR="00054BF9" w:rsidRPr="00B27FB8" w14:paraId="1EA35AC5" w14:textId="77777777" w:rsidTr="00733D84">
        <w:trPr>
          <w:trHeight w:val="397"/>
        </w:trPr>
        <w:tc>
          <w:tcPr>
            <w:tcW w:w="1321" w:type="pct"/>
            <w:tcBorders>
              <w:top w:val="single" w:sz="4" w:space="0" w:color="auto"/>
              <w:bottom w:val="nil"/>
              <w:right w:val="nil"/>
            </w:tcBorders>
          </w:tcPr>
          <w:p w14:paraId="7C46B4C9" w14:textId="77777777" w:rsidR="00054BF9" w:rsidRPr="00B27FB8" w:rsidRDefault="00054BF9" w:rsidP="00054BF9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Body temperature (°C)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92822C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8B543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80CD01" w14:textId="53F190D0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(N=77)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</w:tcBorders>
          </w:tcPr>
          <w:p w14:paraId="676EBF07" w14:textId="7137DF5C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054BF9" w:rsidRPr="00B27FB8" w14:paraId="71F9E8EA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7BDDE844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Cambria Math" w:eastAsia="標楷體" w:hAnsi="Cambria Math" w:cs="Cambria Math"/>
                <w:sz w:val="20"/>
                <w:szCs w:val="20"/>
              </w:rPr>
              <w:t>≥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37.5 or &lt;36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0B247B75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19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41.3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11A0E9A2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10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(2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6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9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43C767F4" w14:textId="754D4FDB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29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37.7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652FB32E" w14:textId="73454726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0.57</w:t>
            </w:r>
          </w:p>
        </w:tc>
      </w:tr>
      <w:tr w:rsidR="00054BF9" w:rsidRPr="00B27FB8" w14:paraId="64A560C9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1B6946DB" w14:textId="76B28EDE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36</w:t>
            </w:r>
            <w:r w:rsidR="00733D84"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–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37.5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30CFFE20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27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58.7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3654DECD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21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(7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17F9B1E9" w14:textId="31FD6BA9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48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62.3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70F43BC1" w14:textId="53EBCBE3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054BF9" w:rsidRPr="00B27FB8" w14:paraId="40B80F2A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377EDAA8" w14:textId="77777777" w:rsidR="00054BF9" w:rsidRPr="00B27FB8" w:rsidRDefault="00054BF9" w:rsidP="00054BF9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Heart rate (/min)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18973E7E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7D452AFB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4AC9650C" w14:textId="621809D6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(N=75)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618EDCC3" w14:textId="612B0771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054BF9" w:rsidRPr="00B27FB8" w14:paraId="55266D66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702A8E6E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&gt;120 or &lt;60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2BA6F970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9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19.6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3FBC11AF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6.5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60EF77DA" w14:textId="4F3E2F9B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14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.3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2CFF31CE" w14:textId="2B3665E3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0.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18</w:t>
            </w:r>
          </w:p>
        </w:tc>
      </w:tr>
      <w:tr w:rsidR="00054BF9" w:rsidRPr="00B27FB8" w14:paraId="235A147B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3E3FB96C" w14:textId="3B1FCE1D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60</w:t>
            </w:r>
            <w:r w:rsidR="00733D84"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–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2DB93622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37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80.4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355E7E49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29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93.5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6BD32F56" w14:textId="1FB5377C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66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85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.7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051F7863" w14:textId="5DD5BD7C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054BF9" w:rsidRPr="00B27FB8" w14:paraId="470EAFCE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51D07418" w14:textId="77777777" w:rsidR="00054BF9" w:rsidRPr="00B27FB8" w:rsidRDefault="00054BF9" w:rsidP="00054BF9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Respiratory rate (/min)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4502AC83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12A0F7BB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6CA95CF4" w14:textId="061E524A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(N=77)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444C881E" w14:textId="1FCBE8A9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054BF9" w:rsidRPr="00B27FB8" w14:paraId="0EBE1F20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197B4190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&gt;24 or &lt;10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288EEEFB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12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26.1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0E72D978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3.2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5514E08F" w14:textId="544783E0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16.9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670D929B" w14:textId="385FFA5F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0.01</w:t>
            </w:r>
          </w:p>
        </w:tc>
      </w:tr>
      <w:tr w:rsidR="00054BF9" w:rsidRPr="00B27FB8" w14:paraId="72872BF7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2EBCC7CC" w14:textId="4E3304ED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10</w:t>
            </w:r>
            <w:r w:rsidR="00733D84"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–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1B49A74A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34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73.9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73A394FA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30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96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8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635468E8" w14:textId="569AFB8B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64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83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.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65972584" w14:textId="1CF7A3D2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054BF9" w:rsidRPr="00B27FB8" w14:paraId="73FFDFFB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46AE9BF7" w14:textId="75724341" w:rsidR="00054BF9" w:rsidRPr="00B27FB8" w:rsidRDefault="00054BF9" w:rsidP="00054BF9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Systolic</w:t>
            </w:r>
            <w:r w:rsidR="00733D8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blood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pressure (mmHg)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33A228AD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6EFF356F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76CAB7CC" w14:textId="12B0F52A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(N=75)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4FB1D331" w14:textId="38498045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054BF9" w:rsidRPr="00B27FB8" w14:paraId="3EED91BD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3A409094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&lt;90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59F742EC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2.3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7DCF4AAC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65FAC91E" w14:textId="29BA14CA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 (1.3)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14709AC1" w14:textId="59F9FA0E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1.00</w:t>
            </w:r>
          </w:p>
        </w:tc>
      </w:tr>
      <w:tr w:rsidR="00054BF9" w:rsidRPr="00B27FB8" w14:paraId="72A5279C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3AFCDF45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Cambria Math" w:eastAsia="標楷體" w:hAnsi="Cambria Math" w:cs="Cambria Math"/>
                <w:sz w:val="20"/>
                <w:szCs w:val="20"/>
              </w:rPr>
              <w:t>≥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120E2B38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43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97.7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449CABF4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31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100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38564DD5" w14:textId="62BC5CA0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74 (98.7)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497D9AB7" w14:textId="6102828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054BF9" w:rsidRPr="00B27FB8" w14:paraId="61A158FC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44ED704D" w14:textId="77777777" w:rsidR="00054BF9" w:rsidRPr="00B27FB8" w:rsidRDefault="00054BF9" w:rsidP="00054BF9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Peripheral oxygen saturation (%)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63FA11B6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0B8667DC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06998BDB" w14:textId="6F3A5EC2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(N=34)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3E4B1640" w14:textId="61F4C795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054BF9" w:rsidRPr="00B27FB8" w14:paraId="383277C5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nil"/>
              <w:right w:val="nil"/>
            </w:tcBorders>
          </w:tcPr>
          <w:p w14:paraId="05DF9D2F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&lt;90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6E9DBB2F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(1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</w:tcPr>
          <w:p w14:paraId="3422F33C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14:paraId="78FBDC09" w14:textId="2D522340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8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8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</w:tcBorders>
          </w:tcPr>
          <w:p w14:paraId="3BDA13B2" w14:textId="4B96F32D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0.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53</w:t>
            </w:r>
          </w:p>
        </w:tc>
      </w:tr>
      <w:tr w:rsidR="00054BF9" w:rsidRPr="00B27FB8" w14:paraId="5D5057E9" w14:textId="77777777" w:rsidTr="00733D84">
        <w:trPr>
          <w:trHeight w:val="397"/>
        </w:trPr>
        <w:tc>
          <w:tcPr>
            <w:tcW w:w="1321" w:type="pct"/>
            <w:tcBorders>
              <w:top w:val="nil"/>
              <w:bottom w:val="single" w:sz="12" w:space="0" w:color="auto"/>
              <w:right w:val="nil"/>
            </w:tcBorders>
          </w:tcPr>
          <w:p w14:paraId="03298DD2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Cambria Math" w:eastAsia="標楷體" w:hAnsi="Cambria Math" w:cs="Cambria Math"/>
                <w:sz w:val="20"/>
                <w:szCs w:val="20"/>
              </w:rPr>
              <w:t>≥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C326F2D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20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(8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7.0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E012E6" w14:textId="77777777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11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100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9FDA28" w14:textId="431F21F2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31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91</w:t>
            </w:r>
            <w:r w:rsidRPr="00B27FB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.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</w:t>
            </w: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4" w:type="pct"/>
            <w:tcBorders>
              <w:top w:val="nil"/>
              <w:left w:val="nil"/>
              <w:bottom w:val="single" w:sz="12" w:space="0" w:color="auto"/>
            </w:tcBorders>
          </w:tcPr>
          <w:p w14:paraId="6041F491" w14:textId="71354B8A" w:rsidR="00054BF9" w:rsidRPr="00B27FB8" w:rsidRDefault="00054BF9" w:rsidP="00054BF9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</w:tbl>
    <w:p w14:paraId="6E495B6F" w14:textId="77777777" w:rsidR="00CF1938" w:rsidRPr="00B27FB8" w:rsidRDefault="00CF1938" w:rsidP="00CF1938">
      <w:pPr>
        <w:rPr>
          <w:rFonts w:ascii="Times New Roman" w:eastAsia="標楷體" w:hAnsi="Times New Roman" w:cs="Times New Roman"/>
          <w:sz w:val="20"/>
          <w:szCs w:val="20"/>
        </w:rPr>
      </w:pPr>
    </w:p>
    <w:p w14:paraId="0F45B0B5" w14:textId="77777777" w:rsidR="00CF1938" w:rsidRPr="00B27FB8" w:rsidRDefault="00CF1938" w:rsidP="00CF1938">
      <w:pPr>
        <w:rPr>
          <w:rFonts w:ascii="Times New Roman" w:eastAsia="標楷體" w:hAnsi="Times New Roman" w:cs="Times New Roman"/>
          <w:sz w:val="20"/>
          <w:szCs w:val="20"/>
        </w:rPr>
      </w:pPr>
    </w:p>
    <w:p w14:paraId="7F98BB22" w14:textId="77777777" w:rsidR="00CF1938" w:rsidRPr="00B27FB8" w:rsidRDefault="00CF1938" w:rsidP="00CF1938">
      <w:pPr>
        <w:rPr>
          <w:rFonts w:ascii="Times New Roman" w:eastAsia="標楷體" w:hAnsi="Times New Roman" w:cs="Times New Roman"/>
        </w:rPr>
      </w:pPr>
    </w:p>
    <w:p w14:paraId="21500E13" w14:textId="77777777" w:rsidR="00CF1938" w:rsidRPr="00B27FB8" w:rsidRDefault="00CF1938" w:rsidP="00CF1938">
      <w:pPr>
        <w:jc w:val="center"/>
        <w:rPr>
          <w:rFonts w:ascii="Times New Roman" w:eastAsia="標楷體" w:hAnsi="Times New Roman" w:cs="Times New Roman"/>
          <w:noProof/>
        </w:rPr>
      </w:pPr>
    </w:p>
    <w:p w14:paraId="1738B929" w14:textId="77777777" w:rsidR="00CF1938" w:rsidRPr="00B27FB8" w:rsidRDefault="00CF1938" w:rsidP="00CF1938">
      <w:pPr>
        <w:jc w:val="center"/>
        <w:rPr>
          <w:rFonts w:ascii="Times New Roman" w:eastAsia="標楷體" w:hAnsi="Times New Roman" w:cs="Times New Roman"/>
          <w:noProof/>
        </w:rPr>
      </w:pPr>
    </w:p>
    <w:p w14:paraId="76240D98" w14:textId="77777777" w:rsidR="00CF1938" w:rsidRPr="00B27FB8" w:rsidRDefault="00CF1938" w:rsidP="00CF1938">
      <w:pPr>
        <w:jc w:val="center"/>
        <w:rPr>
          <w:rFonts w:ascii="Times New Roman" w:eastAsia="標楷體" w:hAnsi="Times New Roman" w:cs="Times New Roman"/>
          <w:noProof/>
        </w:rPr>
      </w:pPr>
    </w:p>
    <w:p w14:paraId="602A66CB" w14:textId="77777777" w:rsidR="00CF1938" w:rsidRPr="00B27FB8" w:rsidRDefault="00CF1938" w:rsidP="00CF1938">
      <w:pPr>
        <w:jc w:val="center"/>
        <w:rPr>
          <w:rFonts w:ascii="Times New Roman" w:eastAsia="標楷體" w:hAnsi="Times New Roman" w:cs="Times New Roman"/>
          <w:noProof/>
        </w:rPr>
      </w:pPr>
    </w:p>
    <w:p w14:paraId="55B66D36" w14:textId="77777777" w:rsidR="00CF1938" w:rsidRPr="00B27FB8" w:rsidRDefault="00CF1938" w:rsidP="00CF1938">
      <w:pPr>
        <w:jc w:val="center"/>
        <w:rPr>
          <w:rFonts w:ascii="Times New Roman" w:eastAsia="標楷體" w:hAnsi="Times New Roman" w:cs="Times New Roman"/>
          <w:noProof/>
        </w:rPr>
      </w:pPr>
    </w:p>
    <w:p w14:paraId="528886EF" w14:textId="77777777" w:rsidR="00CF1938" w:rsidRDefault="00CF1938" w:rsidP="00CF1938">
      <w:pPr>
        <w:rPr>
          <w:rFonts w:ascii="Times New Roman" w:eastAsia="標楷體" w:hAnsi="Times New Roman" w:cs="Times New Roman"/>
          <w:noProof/>
        </w:rPr>
      </w:pPr>
      <w:r w:rsidRPr="00B27FB8">
        <w:rPr>
          <w:rFonts w:ascii="Times New Roman" w:eastAsia="標楷體" w:hAnsi="Times New Roman" w:cs="Times New Roman"/>
          <w:noProof/>
        </w:rPr>
        <w:br w:type="page"/>
      </w:r>
    </w:p>
    <w:p w14:paraId="6B5E95F7" w14:textId="64CD0255" w:rsidR="001F47ED" w:rsidRPr="00B27FB8" w:rsidRDefault="001F47ED" w:rsidP="001F47ED">
      <w:pPr>
        <w:widowControl/>
        <w:rPr>
          <w:rFonts w:ascii="Times New Roman" w:eastAsia="標楷體" w:hAnsi="Times New Roman" w:cs="Times New Roman"/>
          <w:sz w:val="20"/>
          <w:szCs w:val="20"/>
        </w:rPr>
      </w:pPr>
      <w:r w:rsidRPr="00B27FB8">
        <w:rPr>
          <w:rFonts w:ascii="Times New Roman" w:eastAsia="標楷體" w:hAnsi="Times New Roman" w:cs="Times New Roman"/>
          <w:sz w:val="20"/>
          <w:szCs w:val="20"/>
        </w:rPr>
        <w:lastRenderedPageBreak/>
        <w:t>Table S2.</w:t>
      </w:r>
      <w:r>
        <w:rPr>
          <w:rFonts w:ascii="Times New Roman" w:eastAsia="標楷體" w:hAnsi="Times New Roman" w:cs="Times New Roman" w:hint="eastAsia"/>
          <w:sz w:val="20"/>
          <w:szCs w:val="20"/>
        </w:rPr>
        <w:t xml:space="preserve"> </w:t>
      </w:r>
      <w:r w:rsidR="00AA2A29" w:rsidRPr="00AA2A29">
        <w:rPr>
          <w:rFonts w:ascii="Times New Roman" w:eastAsia="標楷體" w:hAnsi="Times New Roman" w:cs="Times New Roman"/>
          <w:sz w:val="20"/>
          <w:szCs w:val="20"/>
        </w:rPr>
        <w:t>Univariate logistic regression analysis of demographic, clinical, and substance-related predictors for severe poisoning (PSS 3–4)</w:t>
      </w: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9"/>
        <w:gridCol w:w="2748"/>
        <w:gridCol w:w="2964"/>
        <w:gridCol w:w="3566"/>
        <w:gridCol w:w="1651"/>
      </w:tblGrid>
      <w:tr w:rsidR="001F47ED" w:rsidRPr="00411444" w14:paraId="21FE87F3" w14:textId="77777777" w:rsidTr="00733D84">
        <w:trPr>
          <w:trHeight w:val="397"/>
        </w:trPr>
        <w:tc>
          <w:tcPr>
            <w:tcW w:w="1451" w:type="pct"/>
            <w:tcBorders>
              <w:bottom w:val="single" w:sz="4" w:space="0" w:color="auto"/>
            </w:tcBorders>
          </w:tcPr>
          <w:p w14:paraId="26AC1B32" w14:textId="77777777" w:rsidR="001F47ED" w:rsidRPr="00411444" w:rsidRDefault="001F47ED" w:rsidP="005243A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92" w:type="pct"/>
            <w:tcBorders>
              <w:bottom w:val="single" w:sz="4" w:space="0" w:color="auto"/>
            </w:tcBorders>
          </w:tcPr>
          <w:p w14:paraId="339C0762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411444">
              <w:rPr>
                <w:rFonts w:ascii="Times New Roman" w:eastAsia="標楷體" w:hAnsi="Times New Roman" w:cs="Times New Roman"/>
                <w:szCs w:val="24"/>
              </w:rPr>
              <w:t>PSS 3-4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03D4199D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411444">
              <w:rPr>
                <w:rFonts w:ascii="Times New Roman" w:eastAsia="標楷體" w:hAnsi="Times New Roman" w:cs="Times New Roman" w:hint="eastAsia"/>
                <w:szCs w:val="24"/>
              </w:rPr>
              <w:t>P</w:t>
            </w:r>
            <w:r w:rsidRPr="00411444">
              <w:rPr>
                <w:rFonts w:ascii="Times New Roman" w:eastAsia="標楷體" w:hAnsi="Times New Roman" w:cs="Times New Roman"/>
                <w:szCs w:val="24"/>
              </w:rPr>
              <w:t>SS 0-2</w:t>
            </w:r>
          </w:p>
        </w:tc>
        <w:tc>
          <w:tcPr>
            <w:tcW w:w="1158" w:type="pct"/>
            <w:tcBorders>
              <w:bottom w:val="single" w:sz="4" w:space="0" w:color="auto"/>
            </w:tcBorders>
          </w:tcPr>
          <w:p w14:paraId="7AE75BCC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411444">
              <w:rPr>
                <w:rFonts w:ascii="Times New Roman" w:eastAsia="標楷體" w:hAnsi="Times New Roman" w:cs="Times New Roman"/>
                <w:szCs w:val="24"/>
              </w:rPr>
              <w:t>OR (95%CI)</w:t>
            </w:r>
          </w:p>
        </w:tc>
        <w:tc>
          <w:tcPr>
            <w:tcW w:w="536" w:type="pct"/>
            <w:tcBorders>
              <w:bottom w:val="single" w:sz="4" w:space="0" w:color="auto"/>
            </w:tcBorders>
          </w:tcPr>
          <w:p w14:paraId="18B9910E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411444">
              <w:rPr>
                <w:rFonts w:ascii="Times New Roman" w:eastAsia="標楷體" w:hAnsi="Times New Roman" w:cs="Times New Roman"/>
                <w:szCs w:val="24"/>
              </w:rPr>
              <w:t>P value</w:t>
            </w:r>
          </w:p>
        </w:tc>
      </w:tr>
      <w:tr w:rsidR="001F47ED" w:rsidRPr="00411444" w14:paraId="77D204F6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3CB24228" w14:textId="77777777" w:rsidR="001F47ED" w:rsidRPr="00733D84" w:rsidRDefault="001F47ED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1DA0B9F2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53.0 (36.0 – 70.0)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3A0A4258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40.0 (26.0 – 57.0)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36A0041C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1.03 (1.02 – 1.03)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33CA6D5B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&lt;0.01</w:t>
            </w:r>
          </w:p>
        </w:tc>
      </w:tr>
      <w:tr w:rsidR="001F47ED" w:rsidRPr="00411444" w14:paraId="6DDB3C94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4F154774" w14:textId="27DF5956" w:rsidR="001F47ED" w:rsidRPr="00733D84" w:rsidRDefault="00557C8F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7E63112B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39968B45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5F69983A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7101D1D1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17F1977F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0EAFEB23" w14:textId="77777777" w:rsidR="001F47ED" w:rsidRPr="0041144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0DDC4A73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154 (54.0)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5720E21C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,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078 (49.3)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238F3F30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1.21 (0.94 – 1.55)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4977E74F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0.14</w:t>
            </w:r>
          </w:p>
        </w:tc>
      </w:tr>
      <w:tr w:rsidR="001F47ED" w:rsidRPr="00411444" w14:paraId="7DA9A429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2A4D95CA" w14:textId="77777777" w:rsidR="001F47ED" w:rsidRPr="0041144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7D783820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131 (46.0)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080E2A5A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,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107 (50.7)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227B6297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7281EE8E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522766A0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700BAC5B" w14:textId="77777777" w:rsidR="001F47ED" w:rsidRPr="00733D84" w:rsidRDefault="001F47ED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History of psychiatric disorder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0AE01BD1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5297E509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283A6862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63C33078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1DA68483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4C98EBB4" w14:textId="77777777" w:rsidR="001F47ED" w:rsidRPr="0041144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21974198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60 (21.1)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42BC1898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330 (15.1)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450857C9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1.50 (1.10 – 2.04)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6C1C8851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0.01</w:t>
            </w:r>
          </w:p>
        </w:tc>
      </w:tr>
      <w:tr w:rsidR="001F47ED" w:rsidRPr="00411444" w14:paraId="7AC4760E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18365D73" w14:textId="77777777" w:rsidR="001F47ED" w:rsidRPr="0041144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78ABBFAB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225 (78.9)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6FE4FA7B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,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855 (84.9)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3E6A2829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099380E5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4B786632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5DF1DF03" w14:textId="77777777" w:rsidR="001F47ED" w:rsidRPr="00733D84" w:rsidRDefault="001F47ED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Causes of poisoning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23054D89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1D7C3346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40C7C83D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4B59B4C2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7594DD67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  <w:vAlign w:val="center"/>
          </w:tcPr>
          <w:p w14:paraId="64F55F55" w14:textId="77777777" w:rsidR="001F47ED" w:rsidRPr="00411444" w:rsidRDefault="001F47ED" w:rsidP="00733D84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Intentional (abuse and suicide)</w:t>
            </w:r>
          </w:p>
        </w:tc>
        <w:tc>
          <w:tcPr>
            <w:tcW w:w="892" w:type="pct"/>
            <w:tcBorders>
              <w:top w:val="nil"/>
              <w:bottom w:val="nil"/>
            </w:tcBorders>
            <w:vAlign w:val="center"/>
          </w:tcPr>
          <w:p w14:paraId="3457318C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204 (73.1)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center"/>
          </w:tcPr>
          <w:p w14:paraId="10149065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793 (36.6)</w:t>
            </w:r>
          </w:p>
        </w:tc>
        <w:tc>
          <w:tcPr>
            <w:tcW w:w="1158" w:type="pct"/>
            <w:tcBorders>
              <w:top w:val="nil"/>
              <w:bottom w:val="nil"/>
            </w:tcBorders>
            <w:vAlign w:val="center"/>
          </w:tcPr>
          <w:p w14:paraId="7FF41F92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8.71 (6.09 – 12.46)</w:t>
            </w:r>
          </w:p>
        </w:tc>
        <w:tc>
          <w:tcPr>
            <w:tcW w:w="536" w:type="pct"/>
            <w:tcBorders>
              <w:top w:val="nil"/>
              <w:bottom w:val="nil"/>
            </w:tcBorders>
            <w:vAlign w:val="center"/>
          </w:tcPr>
          <w:p w14:paraId="536C1CAC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&lt;0.01</w:t>
            </w:r>
          </w:p>
        </w:tc>
      </w:tr>
      <w:tr w:rsidR="001F47ED" w:rsidRPr="00411444" w14:paraId="68B49F42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  <w:vAlign w:val="center"/>
          </w:tcPr>
          <w:p w14:paraId="5015ECDD" w14:textId="77777777" w:rsidR="001F47ED" w:rsidRPr="0041144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Unintentional</w:t>
            </w:r>
          </w:p>
        </w:tc>
        <w:tc>
          <w:tcPr>
            <w:tcW w:w="892" w:type="pct"/>
            <w:tcBorders>
              <w:top w:val="nil"/>
              <w:bottom w:val="nil"/>
            </w:tcBorders>
            <w:vAlign w:val="center"/>
          </w:tcPr>
          <w:p w14:paraId="742CB9BE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38 (13.6)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center"/>
          </w:tcPr>
          <w:p w14:paraId="72DE9798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1</w:t>
            </w:r>
            <w:r w:rsidRPr="00411444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,</w:t>
            </w:r>
            <w:r w:rsidRPr="00411444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287 (59.5)</w:t>
            </w:r>
          </w:p>
        </w:tc>
        <w:tc>
          <w:tcPr>
            <w:tcW w:w="1158" w:type="pct"/>
            <w:tcBorders>
              <w:top w:val="nil"/>
              <w:bottom w:val="nil"/>
            </w:tcBorders>
            <w:vAlign w:val="center"/>
          </w:tcPr>
          <w:p w14:paraId="606A9FDF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  <w:vAlign w:val="center"/>
          </w:tcPr>
          <w:p w14:paraId="75841F60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2B03D28D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744E8AB4" w14:textId="77777777" w:rsidR="001F47ED" w:rsidRPr="00733D84" w:rsidRDefault="001F47ED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Categories of poisoning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042C1288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29CF97B1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1BFB2231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0C5B70D2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3B9E6B63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4CB12FC8" w14:textId="77777777" w:rsidR="001F47ED" w:rsidRPr="00733D84" w:rsidRDefault="001F47ED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Single category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4482ED37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6DD31D7C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571F1B53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5F6833F7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083BC8A3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478A9AF1" w14:textId="77777777" w:rsidR="001F47ED" w:rsidRPr="00733D84" w:rsidRDefault="001F47ED" w:rsidP="005243A1">
            <w:pPr>
              <w:ind w:firstLineChars="250" w:firstLine="5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pesticide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2B66F18F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82 (31.3)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274DC4E8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151 (7.1)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6D87B678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13.46 (8.80 – 20.58)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0A7010A9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&lt;0.01</w:t>
            </w:r>
          </w:p>
        </w:tc>
      </w:tr>
      <w:tr w:rsidR="001F47ED" w:rsidRPr="00411444" w14:paraId="1800E6E2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788CD341" w14:textId="77777777" w:rsidR="001F47ED" w:rsidRPr="00733D84" w:rsidRDefault="001F47ED" w:rsidP="005243A1">
            <w:pPr>
              <w:ind w:firstLineChars="250" w:firstLine="5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Illicit drugs 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4D914DBD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19 (7.3)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5A601F81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71 (3.4)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34A57B85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6.43 (3.50 – 11.80)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4B80671F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&lt;0.01</w:t>
            </w:r>
          </w:p>
        </w:tc>
      </w:tr>
      <w:tr w:rsidR="001F47ED" w:rsidRPr="00411444" w14:paraId="75769ABB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75A61EAD" w14:textId="77777777" w:rsidR="001F47ED" w:rsidRPr="00733D84" w:rsidRDefault="001F47ED" w:rsidP="005243A1">
            <w:pPr>
              <w:ind w:firstLineChars="250" w:firstLine="5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prescription medication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00F3C3FE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101 (38.5)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22B2A58A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673 (31.8)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3A8576CD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3.70 (2.51 – 5.47)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2D2B6962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&lt;0.01</w:t>
            </w:r>
          </w:p>
        </w:tc>
      </w:tr>
      <w:tr w:rsidR="001F47ED" w:rsidRPr="00411444" w14:paraId="532A5007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621AF8BC" w14:textId="77777777" w:rsidR="001F47ED" w:rsidRPr="00733D84" w:rsidRDefault="001F47ED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   toxic gas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3FC5276D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23 (8.8)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0986665B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308 (14.5)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041157CD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1.88 (1.11 – 3.21)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2862036E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0.02</w:t>
            </w:r>
          </w:p>
        </w:tc>
      </w:tr>
      <w:tr w:rsidR="001F47ED" w:rsidRPr="00411444" w14:paraId="06C1DCD4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194CF7CF" w14:textId="4AC0C4A8" w:rsidR="001F47ED" w:rsidRPr="00411444" w:rsidRDefault="001F47ED" w:rsidP="005243A1">
            <w:pPr>
              <w:ind w:leftChars="100" w:left="240" w:firstLineChars="150" w:firstLine="3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Others 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38CB7CD1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37 (14.1)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718035BD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914 (43.2)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5E9A8F5D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6A7ADECA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1A230B78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564164A4" w14:textId="77777777" w:rsidR="001F47ED" w:rsidRPr="00733D84" w:rsidRDefault="001F47ED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Mixed drugs intoxication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25BEC730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22EC4D96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5E694277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0727BA4F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0872F633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4D7BB8DC" w14:textId="77777777" w:rsidR="001F47ED" w:rsidRPr="00411444" w:rsidRDefault="001F47ED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</w:t>
            </w:r>
            <w:r w:rsidRPr="00733D84">
              <w:rPr>
                <w:rFonts w:ascii="Cambria Math" w:eastAsia="新細明體" w:hAnsi="Cambria Math" w:cs="Cambria Math" w:hint="eastAsia"/>
                <w:sz w:val="20"/>
                <w:szCs w:val="20"/>
              </w:rPr>
              <w:t>≧</w:t>
            </w:r>
            <w:r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two different drugs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1E6FA797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51 (18.8)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3C7D1343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232 (12.9)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2558CF27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1.56 (1.11 – 2.17)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5B0FCE87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&lt;0.01</w:t>
            </w:r>
          </w:p>
        </w:tc>
      </w:tr>
      <w:tr w:rsidR="001F47ED" w:rsidRPr="00411444" w14:paraId="168AEFA4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3D5BBE3F" w14:textId="77777777" w:rsidR="001F47ED" w:rsidRPr="00411444" w:rsidRDefault="001F47ED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Only one type of drug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039E47D0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221 (81.2)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6A35B0A1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,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565 (87.1)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28C607ED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502AD71A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515D35CD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6B182F55" w14:textId="65DDAEE1" w:rsidR="001F47ED" w:rsidRPr="00733D84" w:rsidRDefault="001F47ED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Abnormal body temperature</w:t>
            </w:r>
            <w:r w:rsidR="009B5A0A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B5A0A"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(°C)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19DCB808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438CD0F7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0C396734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1138F6B5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481E30E9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7FE5CE37" w14:textId="77777777" w:rsidR="001F47ED" w:rsidRPr="00733D8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&gt;=37.5 or &lt;36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2E24FE88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129 (45.3)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5C456645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547 (25.0)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6D714E1D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2.48 (1.92 – 3.19)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2ECEA1B4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&lt;0.01</w:t>
            </w:r>
          </w:p>
        </w:tc>
      </w:tr>
      <w:tr w:rsidR="001F47ED" w:rsidRPr="00411444" w14:paraId="12C0ED51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49472F2A" w14:textId="1650E280" w:rsidR="001F47ED" w:rsidRPr="0041144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36</w:t>
            </w:r>
            <w:r w:rsidR="00733D84"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–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37.5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4AE933E7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156 (54.7)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6F78EFFE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1,638 (75.0)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0D9BE3A1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307850CF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5C373CAB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0E5D0748" w14:textId="7019DD07" w:rsidR="001F47ED" w:rsidRPr="00411444" w:rsidRDefault="001F47ED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Abnormal respiratory rate</w:t>
            </w:r>
            <w:r w:rsidR="009B5A0A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B5A0A"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(/min)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21ED1A3E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20148222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4DD12260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6B209669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412CD58A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4E1F5625" w14:textId="77777777" w:rsidR="001F47ED" w:rsidRPr="00733D8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lastRenderedPageBreak/>
              <w:t>&gt;24 or &lt;10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2338A41B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55 (19.64)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4EFC7168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111 (5.10)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45977534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4.55 (3.20 – 6.47)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5E781E3C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&lt;0.01</w:t>
            </w:r>
          </w:p>
        </w:tc>
      </w:tr>
      <w:tr w:rsidR="001F47ED" w:rsidRPr="00411444" w14:paraId="2BD06E70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7008DEA1" w14:textId="380DF947" w:rsidR="001F47ED" w:rsidRPr="00733D8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10</w:t>
            </w:r>
            <w:r w:rsidR="00733D84"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–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1F51BBFA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225 (80.36)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1DA53878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,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067 (94.90)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6674147B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0E429811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75CF74B3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7629833E" w14:textId="3E7305A5" w:rsidR="001F47ED" w:rsidRPr="00411444" w:rsidRDefault="00411444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Abnormal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h</w:t>
            </w:r>
            <w:r w:rsidR="001F47ED"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eart rate (/min)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319CE972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6BB48112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06C87465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53260D0C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46D007ED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32BCF415" w14:textId="77777777" w:rsidR="001F47ED" w:rsidRPr="0041144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&gt;120 or &lt;60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15ECA99D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63 (22.4)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3333B9A9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252 (11.7)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62666920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2.18 (1.60 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–</w:t>
            </w: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2.98)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0DDBDD93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&lt;0.01</w:t>
            </w:r>
          </w:p>
        </w:tc>
      </w:tr>
      <w:tr w:rsidR="001F47ED" w:rsidRPr="00411444" w14:paraId="5F8FC18F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35CCD96D" w14:textId="0B20FC27" w:rsidR="001F47ED" w:rsidRPr="0041144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60</w:t>
            </w:r>
            <w:r w:rsidR="00733D84" w:rsidRPr="00733D84">
              <w:rPr>
                <w:rFonts w:ascii="Times New Roman" w:eastAsia="標楷體" w:hAnsi="Times New Roman" w:cs="Times New Roman"/>
                <w:sz w:val="20"/>
                <w:szCs w:val="20"/>
              </w:rPr>
              <w:t>–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0EBE0BA2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218 (77.6)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2BD101F2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1,905 (88.3)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0C446E52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3848E541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2C8AD8D4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290167B6" w14:textId="5DAC56C4" w:rsidR="001F47ED" w:rsidRPr="00411444" w:rsidRDefault="00411444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Abnormal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</w:t>
            </w:r>
            <w:r w:rsidR="001F47ED"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ystolic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blood</w:t>
            </w:r>
            <w:r w:rsidR="001F47ED"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pressure (mmHg)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35F48603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00C5F337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45103B74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1AC5AD02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3678BD8D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65AD1235" w14:textId="77777777" w:rsidR="001F47ED" w:rsidRPr="0041144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&lt;90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3BA06940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27 (9.9)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13F2889B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35 (1.7)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5A6F594E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6.17 (3.67 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–</w:t>
            </w: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10.36)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7CC1EB9C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&lt;0.01</w:t>
            </w:r>
          </w:p>
        </w:tc>
      </w:tr>
      <w:tr w:rsidR="001F47ED" w:rsidRPr="00411444" w14:paraId="4FA9CA18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510CAA0E" w14:textId="77777777" w:rsidR="001F47ED" w:rsidRPr="0041144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Cambria Math" w:eastAsia="標楷體" w:hAnsi="Cambria Math" w:cs="Cambria Math"/>
                <w:sz w:val="20"/>
                <w:szCs w:val="20"/>
              </w:rPr>
              <w:t>≥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6DE4C123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247 (90.1)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7BD244B0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1,974 (98.3)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4CA20035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7DEEDD39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264DFF87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3FBAD442" w14:textId="37899683" w:rsidR="001F47ED" w:rsidRPr="00411444" w:rsidRDefault="00411444" w:rsidP="005243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33D84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Abnormal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p</w:t>
            </w:r>
            <w:r w:rsidR="001F47ED"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eripheral oxygen saturation (%)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7D6DC423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770A5C96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638ED9A8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7A40E2E9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1F47ED" w:rsidRPr="00411444" w14:paraId="1B5D8679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nil"/>
            </w:tcBorders>
          </w:tcPr>
          <w:p w14:paraId="1950B3B0" w14:textId="77777777" w:rsidR="001F47ED" w:rsidRPr="0041144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&lt;90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480A3204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12 (11.5)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4A2D9D71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15 (4.1)</w:t>
            </w:r>
          </w:p>
        </w:tc>
        <w:tc>
          <w:tcPr>
            <w:tcW w:w="1158" w:type="pct"/>
            <w:tcBorders>
              <w:top w:val="nil"/>
              <w:bottom w:val="nil"/>
            </w:tcBorders>
          </w:tcPr>
          <w:p w14:paraId="52FDD7A9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3.08 (1.39 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–</w:t>
            </w: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6.80)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14:paraId="6F473F8A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&lt;0.01</w:t>
            </w:r>
          </w:p>
        </w:tc>
      </w:tr>
      <w:tr w:rsidR="001F47ED" w:rsidRPr="00411444" w14:paraId="485E6977" w14:textId="77777777" w:rsidTr="00733D84">
        <w:trPr>
          <w:trHeight w:val="397"/>
        </w:trPr>
        <w:tc>
          <w:tcPr>
            <w:tcW w:w="1451" w:type="pct"/>
            <w:tcBorders>
              <w:top w:val="nil"/>
              <w:bottom w:val="single" w:sz="12" w:space="0" w:color="auto"/>
            </w:tcBorders>
          </w:tcPr>
          <w:p w14:paraId="6DFC94D0" w14:textId="77777777" w:rsidR="001F47ED" w:rsidRPr="00411444" w:rsidRDefault="001F47ED" w:rsidP="005243A1">
            <w:pPr>
              <w:ind w:firstLineChars="100" w:firstLine="2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Cambria Math" w:eastAsia="標楷體" w:hAnsi="Cambria Math" w:cs="Cambria Math"/>
                <w:sz w:val="20"/>
                <w:szCs w:val="20"/>
              </w:rPr>
              <w:t>≥</w:t>
            </w: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92" w:type="pct"/>
            <w:tcBorders>
              <w:top w:val="nil"/>
              <w:bottom w:val="single" w:sz="12" w:space="0" w:color="auto"/>
            </w:tcBorders>
          </w:tcPr>
          <w:p w14:paraId="0DE5ECFF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92 (88.5)</w:t>
            </w:r>
          </w:p>
        </w:tc>
        <w:tc>
          <w:tcPr>
            <w:tcW w:w="962" w:type="pct"/>
            <w:tcBorders>
              <w:top w:val="nil"/>
              <w:bottom w:val="single" w:sz="12" w:space="0" w:color="auto"/>
            </w:tcBorders>
          </w:tcPr>
          <w:p w14:paraId="48C1A8CF" w14:textId="77777777" w:rsidR="001F47ED" w:rsidRPr="00411444" w:rsidRDefault="001F47ED" w:rsidP="005243A1">
            <w:pPr>
              <w:wordWrap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1444">
              <w:rPr>
                <w:rFonts w:ascii="Times New Roman" w:eastAsia="標楷體" w:hAnsi="Times New Roman" w:cs="Times New Roman"/>
                <w:sz w:val="20"/>
                <w:szCs w:val="20"/>
              </w:rPr>
              <w:t>354 (95.9)</w:t>
            </w:r>
          </w:p>
        </w:tc>
        <w:tc>
          <w:tcPr>
            <w:tcW w:w="1158" w:type="pct"/>
            <w:tcBorders>
              <w:top w:val="nil"/>
              <w:bottom w:val="single" w:sz="12" w:space="0" w:color="auto"/>
            </w:tcBorders>
          </w:tcPr>
          <w:p w14:paraId="4875F38D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bottom w:val="single" w:sz="12" w:space="0" w:color="auto"/>
            </w:tcBorders>
          </w:tcPr>
          <w:p w14:paraId="700D46B4" w14:textId="77777777" w:rsidR="001F47ED" w:rsidRPr="00411444" w:rsidRDefault="001F47ED" w:rsidP="005243A1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</w:tbl>
    <w:p w14:paraId="528C9496" w14:textId="77777777" w:rsidR="003E7E00" w:rsidRPr="00B27FB8" w:rsidRDefault="003E7E00" w:rsidP="003E7E00">
      <w:pPr>
        <w:spacing w:line="480" w:lineRule="auto"/>
        <w:rPr>
          <w:rFonts w:ascii="Times New Roman" w:eastAsia="標楷體" w:hAnsi="Times New Roman" w:cs="Times New Roman"/>
          <w:sz w:val="20"/>
          <w:szCs w:val="20"/>
        </w:rPr>
      </w:pPr>
      <w:proofErr w:type="gramStart"/>
      <w:r w:rsidRPr="00B27FB8">
        <w:rPr>
          <w:rFonts w:ascii="Times New Roman" w:eastAsia="標楷體" w:hAnsi="Times New Roman" w:cs="Times New Roman"/>
          <w:sz w:val="20"/>
          <w:szCs w:val="20"/>
        </w:rPr>
        <w:t>OR,</w:t>
      </w:r>
      <w:proofErr w:type="gramEnd"/>
      <w:r w:rsidRPr="00B27FB8">
        <w:rPr>
          <w:rFonts w:ascii="Times New Roman" w:eastAsia="標楷體" w:hAnsi="Times New Roman" w:cs="Times New Roman"/>
          <w:sz w:val="20"/>
          <w:szCs w:val="20"/>
        </w:rPr>
        <w:t xml:space="preserve"> odds ratio; CI, Confidence interval; PSS, poisoning severity score.</w:t>
      </w:r>
    </w:p>
    <w:p w14:paraId="08221ADE" w14:textId="77777777" w:rsidR="001F47ED" w:rsidRPr="003E7E00" w:rsidRDefault="001F47ED" w:rsidP="00CF1938">
      <w:pPr>
        <w:rPr>
          <w:rFonts w:ascii="Times New Roman" w:eastAsia="標楷體" w:hAnsi="Times New Roman" w:cs="Times New Roman"/>
          <w:noProof/>
        </w:rPr>
      </w:pPr>
    </w:p>
    <w:p w14:paraId="5AAD6241" w14:textId="271C8C1E" w:rsidR="001F47ED" w:rsidRDefault="001F47ED">
      <w:pPr>
        <w:widowControl/>
        <w:rPr>
          <w:rFonts w:ascii="Times New Roman" w:eastAsia="標楷體" w:hAnsi="Times New Roman" w:cs="Times New Roman"/>
          <w:noProof/>
        </w:rPr>
      </w:pPr>
      <w:r>
        <w:rPr>
          <w:rFonts w:ascii="Times New Roman" w:eastAsia="標楷體" w:hAnsi="Times New Roman" w:cs="Times New Roman"/>
          <w:noProof/>
        </w:rPr>
        <w:br w:type="page"/>
      </w:r>
    </w:p>
    <w:p w14:paraId="0D38295A" w14:textId="77777777" w:rsidR="00CF1938" w:rsidRPr="00B27FB8" w:rsidRDefault="00CF1938" w:rsidP="00CF1938">
      <w:pPr>
        <w:jc w:val="center"/>
        <w:rPr>
          <w:rFonts w:ascii="Times New Roman" w:eastAsia="標楷體" w:hAnsi="Times New Roman" w:cs="Times New Roman"/>
          <w:noProof/>
        </w:rPr>
      </w:pPr>
    </w:p>
    <w:p w14:paraId="489F32E0" w14:textId="5C21BBFA" w:rsidR="00CF1938" w:rsidRPr="00B27FB8" w:rsidRDefault="00CF1938" w:rsidP="00CF1938">
      <w:pPr>
        <w:rPr>
          <w:rFonts w:ascii="Times New Roman" w:eastAsia="標楷體" w:hAnsi="Times New Roman" w:cs="Times New Roman"/>
          <w:sz w:val="20"/>
          <w:szCs w:val="20"/>
        </w:rPr>
      </w:pPr>
      <w:r w:rsidRPr="00B27FB8">
        <w:rPr>
          <w:rFonts w:ascii="Times New Roman" w:eastAsia="標楷體" w:hAnsi="Times New Roman" w:cs="Times New Roman"/>
          <w:sz w:val="20"/>
          <w:szCs w:val="20"/>
        </w:rPr>
        <w:t>Table S</w:t>
      </w:r>
      <w:r w:rsidR="001F47ED">
        <w:rPr>
          <w:rFonts w:ascii="Times New Roman" w:eastAsia="標楷體" w:hAnsi="Times New Roman" w:cs="Times New Roman"/>
          <w:sz w:val="20"/>
          <w:szCs w:val="20"/>
        </w:rPr>
        <w:t>3</w:t>
      </w:r>
      <w:r w:rsidRPr="00B27FB8">
        <w:rPr>
          <w:rFonts w:ascii="Times New Roman" w:eastAsia="標楷體" w:hAnsi="Times New Roman" w:cs="Times New Roman"/>
          <w:sz w:val="20"/>
          <w:szCs w:val="20"/>
        </w:rPr>
        <w:t xml:space="preserve">. </w:t>
      </w:r>
      <w:r w:rsidR="006E324D" w:rsidRPr="006E324D">
        <w:rPr>
          <w:rFonts w:ascii="Times New Roman" w:eastAsia="標楷體" w:hAnsi="Times New Roman" w:cs="Times New Roman"/>
          <w:sz w:val="20"/>
          <w:szCs w:val="20"/>
        </w:rPr>
        <w:t>Multivariable logistic regression sensitivity analysis for severe poisoning (PSS 3–4) excluding ED triage vital signs</w:t>
      </w: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3"/>
        <w:gridCol w:w="6871"/>
        <w:gridCol w:w="3024"/>
      </w:tblGrid>
      <w:tr w:rsidR="00B27FB8" w:rsidRPr="00B27FB8" w14:paraId="3DA1566A" w14:textId="77777777" w:rsidTr="008D2FA1">
        <w:trPr>
          <w:trHeight w:val="397"/>
        </w:trPr>
        <w:tc>
          <w:tcPr>
            <w:tcW w:w="1787" w:type="pct"/>
            <w:tcBorders>
              <w:top w:val="single" w:sz="12" w:space="0" w:color="auto"/>
              <w:bottom w:val="single" w:sz="4" w:space="0" w:color="auto"/>
            </w:tcBorders>
          </w:tcPr>
          <w:p w14:paraId="1E6F9E5C" w14:textId="77777777" w:rsidR="00CF1938" w:rsidRPr="00B27FB8" w:rsidRDefault="00CF1938" w:rsidP="008D2F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231" w:type="pct"/>
            <w:tcBorders>
              <w:top w:val="single" w:sz="12" w:space="0" w:color="auto"/>
              <w:bottom w:val="single" w:sz="4" w:space="0" w:color="auto"/>
            </w:tcBorders>
          </w:tcPr>
          <w:p w14:paraId="3B1AE0E0" w14:textId="77777777" w:rsidR="00CF1938" w:rsidRPr="00B27FB8" w:rsidRDefault="00CF1938" w:rsidP="008D2F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OR (95% CI)</w:t>
            </w:r>
          </w:p>
        </w:tc>
        <w:tc>
          <w:tcPr>
            <w:tcW w:w="982" w:type="pct"/>
            <w:tcBorders>
              <w:top w:val="single" w:sz="12" w:space="0" w:color="auto"/>
              <w:bottom w:val="single" w:sz="4" w:space="0" w:color="auto"/>
            </w:tcBorders>
          </w:tcPr>
          <w:p w14:paraId="1131C6B9" w14:textId="77777777" w:rsidR="00CF1938" w:rsidRPr="00B27FB8" w:rsidRDefault="00CF1938" w:rsidP="008D2FA1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P value</w:t>
            </w:r>
          </w:p>
        </w:tc>
      </w:tr>
      <w:tr w:rsidR="001F47ED" w:rsidRPr="00B27FB8" w14:paraId="781BCC88" w14:textId="77777777" w:rsidTr="008D2FA1">
        <w:trPr>
          <w:trHeight w:val="397"/>
        </w:trPr>
        <w:tc>
          <w:tcPr>
            <w:tcW w:w="1787" w:type="pct"/>
            <w:tcBorders>
              <w:top w:val="single" w:sz="4" w:space="0" w:color="auto"/>
            </w:tcBorders>
          </w:tcPr>
          <w:p w14:paraId="717CE49D" w14:textId="77777777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2231" w:type="pct"/>
            <w:tcBorders>
              <w:top w:val="single" w:sz="4" w:space="0" w:color="auto"/>
            </w:tcBorders>
          </w:tcPr>
          <w:p w14:paraId="5F5B5F82" w14:textId="082BED6F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1.0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(1.0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– 1.03)</w:t>
            </w:r>
          </w:p>
        </w:tc>
        <w:tc>
          <w:tcPr>
            <w:tcW w:w="982" w:type="pct"/>
            <w:tcBorders>
              <w:top w:val="single" w:sz="4" w:space="0" w:color="auto"/>
            </w:tcBorders>
          </w:tcPr>
          <w:p w14:paraId="4F6BDD76" w14:textId="184074B9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&lt;0.01</w:t>
            </w:r>
          </w:p>
        </w:tc>
      </w:tr>
      <w:tr w:rsidR="001F47ED" w:rsidRPr="00B27FB8" w14:paraId="0E76B3E7" w14:textId="77777777" w:rsidTr="008D2FA1">
        <w:trPr>
          <w:trHeight w:val="397"/>
        </w:trPr>
        <w:tc>
          <w:tcPr>
            <w:tcW w:w="1787" w:type="pct"/>
          </w:tcPr>
          <w:p w14:paraId="5D828759" w14:textId="7BCA95ED" w:rsidR="001F47ED" w:rsidRPr="00B27FB8" w:rsidRDefault="00557C8F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2231" w:type="pct"/>
          </w:tcPr>
          <w:p w14:paraId="738F4A9A" w14:textId="68FD5560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6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(0.9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4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– 1.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68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2" w:type="pct"/>
          </w:tcPr>
          <w:p w14:paraId="5B2DFE04" w14:textId="59C14054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</w:t>
            </w:r>
          </w:p>
        </w:tc>
      </w:tr>
      <w:tr w:rsidR="001F47ED" w:rsidRPr="00B27FB8" w14:paraId="2D750F3C" w14:textId="77777777" w:rsidTr="008D2FA1">
        <w:trPr>
          <w:trHeight w:val="397"/>
        </w:trPr>
        <w:tc>
          <w:tcPr>
            <w:tcW w:w="1787" w:type="pct"/>
          </w:tcPr>
          <w:p w14:paraId="7AE04D3A" w14:textId="77777777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History of psychiatric disorder</w:t>
            </w:r>
          </w:p>
        </w:tc>
        <w:tc>
          <w:tcPr>
            <w:tcW w:w="2231" w:type="pct"/>
          </w:tcPr>
          <w:p w14:paraId="09FF9FA3" w14:textId="5E0392C8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0.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85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(0.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59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– 1.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23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2" w:type="pct"/>
          </w:tcPr>
          <w:p w14:paraId="2E9BE38B" w14:textId="4A22E350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0.3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8</w:t>
            </w:r>
          </w:p>
        </w:tc>
      </w:tr>
      <w:tr w:rsidR="001F47ED" w:rsidRPr="00B27FB8" w14:paraId="216AF5E0" w14:textId="77777777" w:rsidTr="008D2FA1">
        <w:trPr>
          <w:trHeight w:val="397"/>
        </w:trPr>
        <w:tc>
          <w:tcPr>
            <w:tcW w:w="1787" w:type="pct"/>
          </w:tcPr>
          <w:p w14:paraId="7ED62C10" w14:textId="77777777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Intentional</w:t>
            </w:r>
          </w:p>
        </w:tc>
        <w:tc>
          <w:tcPr>
            <w:tcW w:w="2231" w:type="pct"/>
          </w:tcPr>
          <w:p w14:paraId="796555A6" w14:textId="4339E8EA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9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6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– 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4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7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2" w:type="pct"/>
          </w:tcPr>
          <w:p w14:paraId="3F93BA9D" w14:textId="1FA932ED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&lt;0.01</w:t>
            </w:r>
          </w:p>
        </w:tc>
      </w:tr>
      <w:tr w:rsidR="001F47ED" w:rsidRPr="00B27FB8" w14:paraId="5E486D30" w14:textId="77777777" w:rsidTr="008D2FA1">
        <w:trPr>
          <w:trHeight w:val="397"/>
        </w:trPr>
        <w:tc>
          <w:tcPr>
            <w:tcW w:w="1787" w:type="pct"/>
          </w:tcPr>
          <w:p w14:paraId="6447FEB6" w14:textId="157D0C57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Pesticide</w:t>
            </w:r>
          </w:p>
        </w:tc>
        <w:tc>
          <w:tcPr>
            <w:tcW w:w="2231" w:type="pct"/>
          </w:tcPr>
          <w:p w14:paraId="39038008" w14:textId="794F152F" w:rsidR="001F47ED" w:rsidRPr="004C607E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06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00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– 4.6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8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2" w:type="pct"/>
          </w:tcPr>
          <w:p w14:paraId="56538CAB" w14:textId="69EC9306" w:rsidR="001F47ED" w:rsidRPr="004C607E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&lt;0.01</w:t>
            </w:r>
          </w:p>
        </w:tc>
      </w:tr>
      <w:tr w:rsidR="001F47ED" w:rsidRPr="00B27FB8" w14:paraId="457E5E55" w14:textId="77777777" w:rsidTr="008D2FA1">
        <w:trPr>
          <w:trHeight w:val="397"/>
        </w:trPr>
        <w:tc>
          <w:tcPr>
            <w:tcW w:w="1787" w:type="pct"/>
          </w:tcPr>
          <w:p w14:paraId="1F6747E0" w14:textId="77777777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Illicit drugs</w:t>
            </w:r>
          </w:p>
        </w:tc>
        <w:tc>
          <w:tcPr>
            <w:tcW w:w="2231" w:type="pct"/>
          </w:tcPr>
          <w:p w14:paraId="583D2A60" w14:textId="15C99199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5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– 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4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10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2" w:type="pct"/>
          </w:tcPr>
          <w:p w14:paraId="3D8F8216" w14:textId="70E35E51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0.02</w:t>
            </w:r>
          </w:p>
        </w:tc>
      </w:tr>
      <w:tr w:rsidR="001F47ED" w:rsidRPr="00B27FB8" w14:paraId="782BCD6C" w14:textId="77777777" w:rsidTr="008D2FA1">
        <w:trPr>
          <w:trHeight w:val="397"/>
        </w:trPr>
        <w:tc>
          <w:tcPr>
            <w:tcW w:w="1787" w:type="pct"/>
          </w:tcPr>
          <w:p w14:paraId="1183DF12" w14:textId="77777777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Prescribed medications</w:t>
            </w:r>
          </w:p>
        </w:tc>
        <w:tc>
          <w:tcPr>
            <w:tcW w:w="2231" w:type="pct"/>
          </w:tcPr>
          <w:p w14:paraId="0B1170F6" w14:textId="3AA681A9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.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(0.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90 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– 1.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9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2" w:type="pct"/>
          </w:tcPr>
          <w:p w14:paraId="3727426B" w14:textId="20C8FE66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0.16</w:t>
            </w:r>
          </w:p>
        </w:tc>
      </w:tr>
      <w:tr w:rsidR="001F47ED" w:rsidRPr="00B27FB8" w14:paraId="7811EDF0" w14:textId="77777777" w:rsidTr="008D2FA1">
        <w:trPr>
          <w:trHeight w:val="397"/>
        </w:trPr>
        <w:tc>
          <w:tcPr>
            <w:tcW w:w="1787" w:type="pct"/>
          </w:tcPr>
          <w:p w14:paraId="43749E2C" w14:textId="77777777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Mixed drugs</w:t>
            </w:r>
          </w:p>
        </w:tc>
        <w:tc>
          <w:tcPr>
            <w:tcW w:w="2231" w:type="pct"/>
          </w:tcPr>
          <w:p w14:paraId="6BE4D439" w14:textId="7AE9CE79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1.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(0.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9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– 1.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9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2" w:type="pct"/>
          </w:tcPr>
          <w:p w14:paraId="44AE9188" w14:textId="76A30019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1F47ED" w:rsidRPr="00B27FB8" w14:paraId="3F1106F5" w14:textId="77777777" w:rsidTr="008D2FA1">
        <w:trPr>
          <w:trHeight w:val="397"/>
        </w:trPr>
        <w:tc>
          <w:tcPr>
            <w:tcW w:w="1787" w:type="pct"/>
          </w:tcPr>
          <w:p w14:paraId="62E200BA" w14:textId="77777777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27FB8">
              <w:rPr>
                <w:rFonts w:ascii="Times New Roman" w:eastAsia="標楷體" w:hAnsi="Times New Roman" w:cs="Times New Roman"/>
                <w:sz w:val="20"/>
                <w:szCs w:val="20"/>
              </w:rPr>
              <w:t>Toxic gas (including carbon monoxide)</w:t>
            </w:r>
          </w:p>
        </w:tc>
        <w:tc>
          <w:tcPr>
            <w:tcW w:w="2231" w:type="pct"/>
          </w:tcPr>
          <w:p w14:paraId="1342D92F" w14:textId="25CAE1BB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8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(0.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70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– 1.</w:t>
            </w: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9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8</w:t>
            </w:r>
            <w:r w:rsidRPr="004C607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2" w:type="pct"/>
          </w:tcPr>
          <w:p w14:paraId="06928BFC" w14:textId="73427FB3" w:rsidR="001F47ED" w:rsidRPr="00B27FB8" w:rsidRDefault="001F47ED" w:rsidP="001F47E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60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0.5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4</w:t>
            </w:r>
          </w:p>
        </w:tc>
      </w:tr>
    </w:tbl>
    <w:p w14:paraId="0B44B8A1" w14:textId="77777777" w:rsidR="00CF1938" w:rsidRPr="00B27FB8" w:rsidRDefault="00CF1938" w:rsidP="00CF1938">
      <w:pPr>
        <w:rPr>
          <w:rFonts w:ascii="Times New Roman" w:eastAsia="標楷體" w:hAnsi="Times New Roman" w:cs="Times New Roman"/>
          <w:sz w:val="20"/>
          <w:szCs w:val="20"/>
        </w:rPr>
      </w:pPr>
      <w:r w:rsidRPr="00B27FB8">
        <w:rPr>
          <w:rFonts w:ascii="Times New Roman" w:eastAsia="標楷體" w:hAnsi="Times New Roman" w:cs="Times New Roman"/>
          <w:sz w:val="20"/>
          <w:szCs w:val="20"/>
        </w:rPr>
        <w:t xml:space="preserve">CI, confidence intervals; </w:t>
      </w:r>
      <w:proofErr w:type="gramStart"/>
      <w:r w:rsidRPr="00B27FB8">
        <w:rPr>
          <w:rFonts w:ascii="Times New Roman" w:eastAsia="標楷體" w:hAnsi="Times New Roman" w:cs="Times New Roman"/>
          <w:sz w:val="20"/>
          <w:szCs w:val="20"/>
        </w:rPr>
        <w:t>OR;</w:t>
      </w:r>
      <w:proofErr w:type="gramEnd"/>
      <w:r w:rsidRPr="00B27FB8">
        <w:rPr>
          <w:rFonts w:ascii="Times New Roman" w:eastAsia="標楷體" w:hAnsi="Times New Roman" w:cs="Times New Roman"/>
          <w:sz w:val="20"/>
          <w:szCs w:val="20"/>
        </w:rPr>
        <w:t xml:space="preserve"> odds ratios; ED, emergency department; PSS, poisoning severity score</w:t>
      </w:r>
    </w:p>
    <w:p w14:paraId="666BA0DF" w14:textId="1C6ED86F" w:rsidR="00CF1938" w:rsidRPr="00B27FB8" w:rsidRDefault="006E324D" w:rsidP="00CF1938">
      <w:pPr>
        <w:rPr>
          <w:rFonts w:ascii="Times New Roman" w:eastAsia="標楷體" w:hAnsi="Times New Roman" w:cs="Times New Roman"/>
          <w:sz w:val="20"/>
          <w:szCs w:val="20"/>
        </w:rPr>
      </w:pPr>
      <w:r w:rsidRPr="006E324D">
        <w:rPr>
          <w:rFonts w:ascii="Times New Roman" w:eastAsia="標楷體" w:hAnsi="Times New Roman" w:cs="Times New Roman"/>
          <w:sz w:val="20"/>
          <w:szCs w:val="20"/>
        </w:rPr>
        <w:t xml:space="preserve">This sensitivity model excluded ED triage vital signs, including body temperature, heart rate, respiratory rate, </w:t>
      </w:r>
      <w:r>
        <w:rPr>
          <w:rFonts w:ascii="Times New Roman" w:eastAsia="標楷體" w:hAnsi="Times New Roman" w:cs="Times New Roman"/>
          <w:sz w:val="20"/>
          <w:szCs w:val="20"/>
        </w:rPr>
        <w:t xml:space="preserve">and </w:t>
      </w:r>
      <w:r w:rsidRPr="006E324D">
        <w:rPr>
          <w:rFonts w:ascii="Times New Roman" w:eastAsia="標楷體" w:hAnsi="Times New Roman" w:cs="Times New Roman"/>
          <w:sz w:val="20"/>
          <w:szCs w:val="20"/>
        </w:rPr>
        <w:t>systolic blood pressure, to address potential residual circularity between physiological derangement and PSS severity classification.</w:t>
      </w:r>
    </w:p>
    <w:p w14:paraId="4A07878B" w14:textId="77777777" w:rsidR="00CF1938" w:rsidRPr="00B27FB8" w:rsidRDefault="00CF1938" w:rsidP="00CF1938">
      <w:pPr>
        <w:rPr>
          <w:rFonts w:ascii="Times New Roman" w:eastAsia="標楷體" w:hAnsi="Times New Roman" w:cs="Times New Roman"/>
          <w:sz w:val="20"/>
          <w:szCs w:val="20"/>
        </w:rPr>
      </w:pPr>
    </w:p>
    <w:p w14:paraId="1DE7B4FE" w14:textId="77777777" w:rsidR="00CF1938" w:rsidRPr="00B27FB8" w:rsidRDefault="00CF1938" w:rsidP="00CF1938">
      <w:pPr>
        <w:rPr>
          <w:rFonts w:ascii="Times New Roman" w:eastAsia="標楷體" w:hAnsi="Times New Roman" w:cs="Times New Roman"/>
          <w:sz w:val="20"/>
          <w:szCs w:val="20"/>
        </w:rPr>
      </w:pPr>
    </w:p>
    <w:p w14:paraId="50435DC2" w14:textId="20468920" w:rsidR="008A4F92" w:rsidRPr="00B27FB8" w:rsidRDefault="008A4F92" w:rsidP="0019793C">
      <w:pPr>
        <w:rPr>
          <w:rFonts w:ascii="Times New Roman" w:eastAsia="標楷體" w:hAnsi="Times New Roman" w:cs="Times New Roman"/>
        </w:rPr>
      </w:pPr>
    </w:p>
    <w:p w14:paraId="68471059" w14:textId="1665A100" w:rsidR="00EC08C6" w:rsidRPr="00B27FB8" w:rsidRDefault="00EC08C6" w:rsidP="00D574B7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sectPr w:rsidR="00EC08C6" w:rsidRPr="00B27FB8" w:rsidSect="00894A9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84CB3E" w14:textId="77777777" w:rsidR="00D63845" w:rsidRDefault="00D63845" w:rsidP="00215FD7">
      <w:r>
        <w:separator/>
      </w:r>
    </w:p>
  </w:endnote>
  <w:endnote w:type="continuationSeparator" w:id="0">
    <w:p w14:paraId="270CF104" w14:textId="77777777" w:rsidR="00D63845" w:rsidRDefault="00D63845" w:rsidP="00215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20B0604020202020204"/>
    <w:charset w:val="88"/>
    <w:family w:val="auto"/>
    <w:pitch w:val="variable"/>
    <w:sig w:usb0="00000001" w:usb1="08080000" w:usb2="00000010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F0D5F" w14:textId="77777777" w:rsidR="00D63845" w:rsidRDefault="00D63845" w:rsidP="00215FD7">
      <w:r>
        <w:separator/>
      </w:r>
    </w:p>
  </w:footnote>
  <w:footnote w:type="continuationSeparator" w:id="0">
    <w:p w14:paraId="123A52E3" w14:textId="77777777" w:rsidR="00D63845" w:rsidRDefault="00D63845" w:rsidP="00215F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removePersonalInformation/>
  <w:removeDateAndTime/>
  <w:bordersDoNotSurroundHeader/>
  <w:bordersDoNotSurroundFooter/>
  <w:proofState w:spelling="clean" w:grammar="clean"/>
  <w:trackRevision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D09"/>
    <w:rsid w:val="00005F1A"/>
    <w:rsid w:val="000060A8"/>
    <w:rsid w:val="0000638E"/>
    <w:rsid w:val="00010048"/>
    <w:rsid w:val="000230C2"/>
    <w:rsid w:val="0002651E"/>
    <w:rsid w:val="00032FD1"/>
    <w:rsid w:val="0003355C"/>
    <w:rsid w:val="00043EE6"/>
    <w:rsid w:val="00044892"/>
    <w:rsid w:val="0004588F"/>
    <w:rsid w:val="00054BF9"/>
    <w:rsid w:val="00057780"/>
    <w:rsid w:val="00060F6C"/>
    <w:rsid w:val="000672D9"/>
    <w:rsid w:val="00077453"/>
    <w:rsid w:val="00093821"/>
    <w:rsid w:val="000A2A83"/>
    <w:rsid w:val="000B2CA5"/>
    <w:rsid w:val="000C5631"/>
    <w:rsid w:val="000C7127"/>
    <w:rsid w:val="000C7C43"/>
    <w:rsid w:val="000D3E16"/>
    <w:rsid w:val="000E33EE"/>
    <w:rsid w:val="000F20B6"/>
    <w:rsid w:val="00110001"/>
    <w:rsid w:val="00120B74"/>
    <w:rsid w:val="00124B0B"/>
    <w:rsid w:val="00144E16"/>
    <w:rsid w:val="00151C55"/>
    <w:rsid w:val="001546A2"/>
    <w:rsid w:val="00172EA8"/>
    <w:rsid w:val="001818D9"/>
    <w:rsid w:val="001878EF"/>
    <w:rsid w:val="0019793C"/>
    <w:rsid w:val="001A1D90"/>
    <w:rsid w:val="001A59B5"/>
    <w:rsid w:val="001B0252"/>
    <w:rsid w:val="001C2232"/>
    <w:rsid w:val="001C54F2"/>
    <w:rsid w:val="001D0BCC"/>
    <w:rsid w:val="001F47ED"/>
    <w:rsid w:val="001F5DB3"/>
    <w:rsid w:val="0020548D"/>
    <w:rsid w:val="00207011"/>
    <w:rsid w:val="00215FD7"/>
    <w:rsid w:val="00217263"/>
    <w:rsid w:val="00221EF6"/>
    <w:rsid w:val="00232EB7"/>
    <w:rsid w:val="00235D88"/>
    <w:rsid w:val="00243075"/>
    <w:rsid w:val="00243955"/>
    <w:rsid w:val="00250E1C"/>
    <w:rsid w:val="00251A03"/>
    <w:rsid w:val="0025243B"/>
    <w:rsid w:val="002546CC"/>
    <w:rsid w:val="00255905"/>
    <w:rsid w:val="002642E8"/>
    <w:rsid w:val="002816E0"/>
    <w:rsid w:val="00285A50"/>
    <w:rsid w:val="0029227C"/>
    <w:rsid w:val="002A04CC"/>
    <w:rsid w:val="002A2805"/>
    <w:rsid w:val="002A4264"/>
    <w:rsid w:val="002C325A"/>
    <w:rsid w:val="002D5C26"/>
    <w:rsid w:val="002F152E"/>
    <w:rsid w:val="003035A2"/>
    <w:rsid w:val="00306D87"/>
    <w:rsid w:val="00313515"/>
    <w:rsid w:val="00324A32"/>
    <w:rsid w:val="003324CA"/>
    <w:rsid w:val="00352576"/>
    <w:rsid w:val="00353160"/>
    <w:rsid w:val="003549CF"/>
    <w:rsid w:val="00362F6F"/>
    <w:rsid w:val="00391911"/>
    <w:rsid w:val="003B41A9"/>
    <w:rsid w:val="003B55C8"/>
    <w:rsid w:val="003B77E7"/>
    <w:rsid w:val="003D1E09"/>
    <w:rsid w:val="003D37CB"/>
    <w:rsid w:val="003E0AF9"/>
    <w:rsid w:val="003E0DC9"/>
    <w:rsid w:val="003E22A8"/>
    <w:rsid w:val="003E7E00"/>
    <w:rsid w:val="003F76E8"/>
    <w:rsid w:val="004025D4"/>
    <w:rsid w:val="00411444"/>
    <w:rsid w:val="004322D5"/>
    <w:rsid w:val="0043509B"/>
    <w:rsid w:val="00445453"/>
    <w:rsid w:val="0045368B"/>
    <w:rsid w:val="004621E9"/>
    <w:rsid w:val="00467D09"/>
    <w:rsid w:val="00473084"/>
    <w:rsid w:val="00474B1C"/>
    <w:rsid w:val="00486954"/>
    <w:rsid w:val="004869E3"/>
    <w:rsid w:val="004922E8"/>
    <w:rsid w:val="00497968"/>
    <w:rsid w:val="004A18A9"/>
    <w:rsid w:val="004C655D"/>
    <w:rsid w:val="004D270F"/>
    <w:rsid w:val="004D3184"/>
    <w:rsid w:val="004D649C"/>
    <w:rsid w:val="004E412A"/>
    <w:rsid w:val="004E605C"/>
    <w:rsid w:val="004F6AC2"/>
    <w:rsid w:val="00511BF5"/>
    <w:rsid w:val="005129A1"/>
    <w:rsid w:val="0052594D"/>
    <w:rsid w:val="00525EAE"/>
    <w:rsid w:val="005267BD"/>
    <w:rsid w:val="00537E5A"/>
    <w:rsid w:val="00541893"/>
    <w:rsid w:val="00550A69"/>
    <w:rsid w:val="00557C8F"/>
    <w:rsid w:val="00560B3D"/>
    <w:rsid w:val="005623CD"/>
    <w:rsid w:val="00563691"/>
    <w:rsid w:val="005804E3"/>
    <w:rsid w:val="005A1C69"/>
    <w:rsid w:val="005C0651"/>
    <w:rsid w:val="005C22D5"/>
    <w:rsid w:val="005C61E8"/>
    <w:rsid w:val="005D6701"/>
    <w:rsid w:val="005E6288"/>
    <w:rsid w:val="005E7907"/>
    <w:rsid w:val="005F0B31"/>
    <w:rsid w:val="00601345"/>
    <w:rsid w:val="00606C62"/>
    <w:rsid w:val="00617589"/>
    <w:rsid w:val="00620B33"/>
    <w:rsid w:val="0062238D"/>
    <w:rsid w:val="00623F4D"/>
    <w:rsid w:val="00626C5A"/>
    <w:rsid w:val="0062749D"/>
    <w:rsid w:val="0063205D"/>
    <w:rsid w:val="0065767E"/>
    <w:rsid w:val="00673CB1"/>
    <w:rsid w:val="00691D03"/>
    <w:rsid w:val="00692620"/>
    <w:rsid w:val="00696A25"/>
    <w:rsid w:val="00697216"/>
    <w:rsid w:val="006A0C1D"/>
    <w:rsid w:val="006A4050"/>
    <w:rsid w:val="006B42C7"/>
    <w:rsid w:val="006B4845"/>
    <w:rsid w:val="006C79EA"/>
    <w:rsid w:val="006D2E6D"/>
    <w:rsid w:val="006E324D"/>
    <w:rsid w:val="006E58A0"/>
    <w:rsid w:val="006E6B54"/>
    <w:rsid w:val="006F7C1B"/>
    <w:rsid w:val="00700B58"/>
    <w:rsid w:val="00702BEF"/>
    <w:rsid w:val="00714402"/>
    <w:rsid w:val="00717419"/>
    <w:rsid w:val="00717738"/>
    <w:rsid w:val="00727DF7"/>
    <w:rsid w:val="00731829"/>
    <w:rsid w:val="00733D84"/>
    <w:rsid w:val="0074032C"/>
    <w:rsid w:val="00741890"/>
    <w:rsid w:val="0074325F"/>
    <w:rsid w:val="007467C8"/>
    <w:rsid w:val="00753915"/>
    <w:rsid w:val="00753CED"/>
    <w:rsid w:val="00765471"/>
    <w:rsid w:val="0077248E"/>
    <w:rsid w:val="0078209C"/>
    <w:rsid w:val="00786FD8"/>
    <w:rsid w:val="007927C1"/>
    <w:rsid w:val="00792A98"/>
    <w:rsid w:val="00792F75"/>
    <w:rsid w:val="007B432D"/>
    <w:rsid w:val="007B7C7D"/>
    <w:rsid w:val="007C5C24"/>
    <w:rsid w:val="007C7B5F"/>
    <w:rsid w:val="007D37CA"/>
    <w:rsid w:val="007D41C6"/>
    <w:rsid w:val="007D7673"/>
    <w:rsid w:val="007E0526"/>
    <w:rsid w:val="007F2675"/>
    <w:rsid w:val="00806130"/>
    <w:rsid w:val="0081039D"/>
    <w:rsid w:val="00824810"/>
    <w:rsid w:val="00825B9D"/>
    <w:rsid w:val="00830CAF"/>
    <w:rsid w:val="00833C4B"/>
    <w:rsid w:val="00836589"/>
    <w:rsid w:val="00836E34"/>
    <w:rsid w:val="00840221"/>
    <w:rsid w:val="00840421"/>
    <w:rsid w:val="008417AD"/>
    <w:rsid w:val="00875B9C"/>
    <w:rsid w:val="00881881"/>
    <w:rsid w:val="008819DA"/>
    <w:rsid w:val="00882A30"/>
    <w:rsid w:val="00891821"/>
    <w:rsid w:val="00894A9A"/>
    <w:rsid w:val="008A4F92"/>
    <w:rsid w:val="008B00E6"/>
    <w:rsid w:val="008B093F"/>
    <w:rsid w:val="008B64A4"/>
    <w:rsid w:val="008D0F0E"/>
    <w:rsid w:val="008D2740"/>
    <w:rsid w:val="008D7DAE"/>
    <w:rsid w:val="008E1512"/>
    <w:rsid w:val="008F6FFD"/>
    <w:rsid w:val="009007D8"/>
    <w:rsid w:val="00903173"/>
    <w:rsid w:val="00904740"/>
    <w:rsid w:val="00906857"/>
    <w:rsid w:val="00911F65"/>
    <w:rsid w:val="00921955"/>
    <w:rsid w:val="0093756F"/>
    <w:rsid w:val="009477AC"/>
    <w:rsid w:val="00960D4A"/>
    <w:rsid w:val="009646FD"/>
    <w:rsid w:val="009738DD"/>
    <w:rsid w:val="009858BF"/>
    <w:rsid w:val="00986416"/>
    <w:rsid w:val="009B5A0A"/>
    <w:rsid w:val="009C4E17"/>
    <w:rsid w:val="009C506D"/>
    <w:rsid w:val="009D7989"/>
    <w:rsid w:val="009D7BE5"/>
    <w:rsid w:val="009E2E34"/>
    <w:rsid w:val="009F7315"/>
    <w:rsid w:val="00A0056C"/>
    <w:rsid w:val="00A11CF0"/>
    <w:rsid w:val="00A13892"/>
    <w:rsid w:val="00A23FB1"/>
    <w:rsid w:val="00A25E43"/>
    <w:rsid w:val="00A27289"/>
    <w:rsid w:val="00A33CC3"/>
    <w:rsid w:val="00A359D9"/>
    <w:rsid w:val="00A40047"/>
    <w:rsid w:val="00A5201C"/>
    <w:rsid w:val="00A73496"/>
    <w:rsid w:val="00A753C3"/>
    <w:rsid w:val="00A771DB"/>
    <w:rsid w:val="00A7776C"/>
    <w:rsid w:val="00A853ED"/>
    <w:rsid w:val="00A90F29"/>
    <w:rsid w:val="00AA2A29"/>
    <w:rsid w:val="00AB0684"/>
    <w:rsid w:val="00AB0D87"/>
    <w:rsid w:val="00AB2F94"/>
    <w:rsid w:val="00AD4D4E"/>
    <w:rsid w:val="00AE77C4"/>
    <w:rsid w:val="00AF5169"/>
    <w:rsid w:val="00B2654F"/>
    <w:rsid w:val="00B27FB8"/>
    <w:rsid w:val="00B41015"/>
    <w:rsid w:val="00B51A35"/>
    <w:rsid w:val="00B5362A"/>
    <w:rsid w:val="00B54DD2"/>
    <w:rsid w:val="00B56A0C"/>
    <w:rsid w:val="00B65ECD"/>
    <w:rsid w:val="00B72242"/>
    <w:rsid w:val="00B8427B"/>
    <w:rsid w:val="00BA0E95"/>
    <w:rsid w:val="00BA2E3D"/>
    <w:rsid w:val="00BD0605"/>
    <w:rsid w:val="00BD12B8"/>
    <w:rsid w:val="00BD1A64"/>
    <w:rsid w:val="00BD2C63"/>
    <w:rsid w:val="00BE034E"/>
    <w:rsid w:val="00BE6E8A"/>
    <w:rsid w:val="00C163F0"/>
    <w:rsid w:val="00C17457"/>
    <w:rsid w:val="00C20089"/>
    <w:rsid w:val="00C46707"/>
    <w:rsid w:val="00C56879"/>
    <w:rsid w:val="00C56AC4"/>
    <w:rsid w:val="00C6100B"/>
    <w:rsid w:val="00C61674"/>
    <w:rsid w:val="00C70BEE"/>
    <w:rsid w:val="00C74750"/>
    <w:rsid w:val="00CA6422"/>
    <w:rsid w:val="00CB16D6"/>
    <w:rsid w:val="00CD36CC"/>
    <w:rsid w:val="00CD7F98"/>
    <w:rsid w:val="00CE4A8B"/>
    <w:rsid w:val="00CE6348"/>
    <w:rsid w:val="00CF0380"/>
    <w:rsid w:val="00CF1938"/>
    <w:rsid w:val="00CF2D16"/>
    <w:rsid w:val="00CF3445"/>
    <w:rsid w:val="00CF3675"/>
    <w:rsid w:val="00CF4515"/>
    <w:rsid w:val="00D05CAC"/>
    <w:rsid w:val="00D24B5B"/>
    <w:rsid w:val="00D3121B"/>
    <w:rsid w:val="00D33AE2"/>
    <w:rsid w:val="00D342AB"/>
    <w:rsid w:val="00D40719"/>
    <w:rsid w:val="00D40A67"/>
    <w:rsid w:val="00D51678"/>
    <w:rsid w:val="00D55B02"/>
    <w:rsid w:val="00D56396"/>
    <w:rsid w:val="00D574B7"/>
    <w:rsid w:val="00D63845"/>
    <w:rsid w:val="00D73052"/>
    <w:rsid w:val="00D735C6"/>
    <w:rsid w:val="00D92C14"/>
    <w:rsid w:val="00DB05A1"/>
    <w:rsid w:val="00DB2FE9"/>
    <w:rsid w:val="00DB4939"/>
    <w:rsid w:val="00DB7E24"/>
    <w:rsid w:val="00DC0CCB"/>
    <w:rsid w:val="00DC5314"/>
    <w:rsid w:val="00DD78B2"/>
    <w:rsid w:val="00DE71E1"/>
    <w:rsid w:val="00DE7DED"/>
    <w:rsid w:val="00DF46C4"/>
    <w:rsid w:val="00DF48A3"/>
    <w:rsid w:val="00DF6577"/>
    <w:rsid w:val="00E02149"/>
    <w:rsid w:val="00E057E5"/>
    <w:rsid w:val="00E0737D"/>
    <w:rsid w:val="00E15420"/>
    <w:rsid w:val="00E158AF"/>
    <w:rsid w:val="00E16DD4"/>
    <w:rsid w:val="00E20F3C"/>
    <w:rsid w:val="00E3327C"/>
    <w:rsid w:val="00E3653D"/>
    <w:rsid w:val="00E41479"/>
    <w:rsid w:val="00E41EED"/>
    <w:rsid w:val="00E4577B"/>
    <w:rsid w:val="00E5699C"/>
    <w:rsid w:val="00E621CA"/>
    <w:rsid w:val="00E66574"/>
    <w:rsid w:val="00E851E4"/>
    <w:rsid w:val="00EA6C63"/>
    <w:rsid w:val="00EB76EE"/>
    <w:rsid w:val="00EB7FC2"/>
    <w:rsid w:val="00EC08C6"/>
    <w:rsid w:val="00ED2E52"/>
    <w:rsid w:val="00EE0733"/>
    <w:rsid w:val="00EF02E3"/>
    <w:rsid w:val="00EF4BAC"/>
    <w:rsid w:val="00F014F3"/>
    <w:rsid w:val="00F0193F"/>
    <w:rsid w:val="00F033AD"/>
    <w:rsid w:val="00F05844"/>
    <w:rsid w:val="00F10F02"/>
    <w:rsid w:val="00F23733"/>
    <w:rsid w:val="00F2456C"/>
    <w:rsid w:val="00F26A2F"/>
    <w:rsid w:val="00F43520"/>
    <w:rsid w:val="00F449BB"/>
    <w:rsid w:val="00F53F4E"/>
    <w:rsid w:val="00F64526"/>
    <w:rsid w:val="00F75F78"/>
    <w:rsid w:val="00F7623A"/>
    <w:rsid w:val="00F82149"/>
    <w:rsid w:val="00F86B7A"/>
    <w:rsid w:val="00F965B4"/>
    <w:rsid w:val="00F96893"/>
    <w:rsid w:val="00FA2A2D"/>
    <w:rsid w:val="00FB6306"/>
    <w:rsid w:val="00FC0EE9"/>
    <w:rsid w:val="00FC6A26"/>
    <w:rsid w:val="00FD0010"/>
    <w:rsid w:val="00FD6640"/>
    <w:rsid w:val="00FE50B1"/>
    <w:rsid w:val="00FE61F3"/>
    <w:rsid w:val="00FF1855"/>
    <w:rsid w:val="00FF34A4"/>
    <w:rsid w:val="00FF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F333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367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7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E3327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E3327C"/>
    <w:rPr>
      <w:rFonts w:ascii="細明體" w:eastAsia="細明體" w:hAnsi="細明體" w:cs="細明體"/>
      <w:kern w:val="0"/>
      <w:szCs w:val="24"/>
    </w:rPr>
  </w:style>
  <w:style w:type="character" w:styleId="a4">
    <w:name w:val="annotation reference"/>
    <w:basedOn w:val="a0"/>
    <w:uiPriority w:val="99"/>
    <w:semiHidden/>
    <w:unhideWhenUsed/>
    <w:rsid w:val="00C6100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6100B"/>
  </w:style>
  <w:style w:type="character" w:customStyle="1" w:styleId="a6">
    <w:name w:val="註解文字 字元"/>
    <w:basedOn w:val="a0"/>
    <w:link w:val="a5"/>
    <w:uiPriority w:val="99"/>
    <w:semiHidden/>
    <w:rsid w:val="00C6100B"/>
  </w:style>
  <w:style w:type="paragraph" w:styleId="a7">
    <w:name w:val="annotation subject"/>
    <w:basedOn w:val="a5"/>
    <w:next w:val="a5"/>
    <w:link w:val="a8"/>
    <w:uiPriority w:val="99"/>
    <w:semiHidden/>
    <w:unhideWhenUsed/>
    <w:rsid w:val="00C6100B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C6100B"/>
    <w:rPr>
      <w:b/>
      <w:bCs/>
    </w:rPr>
  </w:style>
  <w:style w:type="paragraph" w:styleId="a9">
    <w:name w:val="header"/>
    <w:basedOn w:val="a"/>
    <w:link w:val="aa"/>
    <w:uiPriority w:val="99"/>
    <w:unhideWhenUsed/>
    <w:rsid w:val="00215F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15FD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15F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15FD7"/>
    <w:rPr>
      <w:sz w:val="20"/>
      <w:szCs w:val="20"/>
    </w:rPr>
  </w:style>
  <w:style w:type="paragraph" w:styleId="ad">
    <w:name w:val="List Paragraph"/>
    <w:basedOn w:val="a"/>
    <w:uiPriority w:val="34"/>
    <w:qFormat/>
    <w:rsid w:val="00A40047"/>
    <w:pPr>
      <w:ind w:leftChars="200" w:left="480"/>
    </w:pPr>
  </w:style>
  <w:style w:type="paragraph" w:styleId="ae">
    <w:name w:val="Revision"/>
    <w:hidden/>
    <w:uiPriority w:val="99"/>
    <w:semiHidden/>
    <w:rsid w:val="00741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0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FCC72CF9AA22E8419FFC0EADD0ABB43A" ma:contentTypeVersion="18" ma:contentTypeDescription="建立新的文件。" ma:contentTypeScope="" ma:versionID="81d36de212552881fa1f0714704954b4">
  <xsd:schema xmlns:xsd="http://www.w3.org/2001/XMLSchema" xmlns:xs="http://www.w3.org/2001/XMLSchema" xmlns:p="http://schemas.microsoft.com/office/2006/metadata/properties" xmlns:ns2="d98dc3ac-c78e-4ad0-8e65-d3a4f0d838e4" xmlns:ns3="b516d4eb-f018-4d69-80cb-2401bb9db343" targetNamespace="http://schemas.microsoft.com/office/2006/metadata/properties" ma:root="true" ma:fieldsID="141a81032dcd346c9836d98b8c07c40e" ns2:_="" ns3:_="">
    <xsd:import namespace="d98dc3ac-c78e-4ad0-8e65-d3a4f0d838e4"/>
    <xsd:import namespace="b516d4eb-f018-4d69-80cb-2401bb9db3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dc3ac-c78e-4ad0-8e65-d3a4f0d838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影像標籤" ma:readOnly="false" ma:fieldId="{5cf76f15-5ced-4ddc-b409-7134ff3c332f}" ma:taxonomyMulti="true" ma:sspId="573cfcaa-dbe2-4981-883a-3a506e31d6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16d4eb-f018-4d69-80cb-2401bb9db3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4495fa0-8f9f-4a01-8276-c62593c752aa}" ma:internalName="TaxCatchAll" ma:showField="CatchAllData" ma:web="b516d4eb-f018-4d69-80cb-2401bb9db3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8dc3ac-c78e-4ad0-8e65-d3a4f0d838e4">
      <Terms xmlns="http://schemas.microsoft.com/office/infopath/2007/PartnerControls"/>
    </lcf76f155ced4ddcb4097134ff3c332f>
    <TaxCatchAll xmlns="b516d4eb-f018-4d69-80cb-2401bb9db343" xsi:nil="true"/>
  </documentManagement>
</p:properties>
</file>

<file path=customXml/itemProps1.xml><?xml version="1.0" encoding="utf-8"?>
<ds:datastoreItem xmlns:ds="http://schemas.openxmlformats.org/officeDocument/2006/customXml" ds:itemID="{A99F1706-168A-4657-9D3B-82543CBB07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584A1B-E04B-470B-9477-F9C149EA32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35DA36-B484-4ABD-A8B4-71E08123B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dc3ac-c78e-4ad0-8e65-d3a4f0d838e4"/>
    <ds:schemaRef ds:uri="b516d4eb-f018-4d69-80cb-2401bb9db3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735B84-6C0B-4FF3-AEF7-79474FB890DC}">
  <ds:schemaRefs>
    <ds:schemaRef ds:uri="http://schemas.microsoft.com/office/2006/metadata/properties"/>
    <ds:schemaRef ds:uri="http://schemas.microsoft.com/office/infopath/2007/PartnerControls"/>
    <ds:schemaRef ds:uri="d98dc3ac-c78e-4ad0-8e65-d3a4f0d838e4"/>
    <ds:schemaRef ds:uri="b516d4eb-f018-4d69-80cb-2401bb9db3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2026-06-14T05:04:00Z</dcterms:created>
  <dcterms:modified xsi:type="dcterms:W3CDTF">2026-06-14T05:05:00Z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0x010100FCC72CF9AA22E8419FFC0EADD0ABB43A</vt:lpwstr>
  </property>
</Properties>
</file>