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C5B401" w14:textId="6E337725" w:rsidR="00A8088D" w:rsidRPr="00A8088D" w:rsidRDefault="00E65E3D">
      <w:pPr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 w:rsidRPr="002D21AF">
        <w:rPr>
          <w:rFonts w:ascii="Arial" w:hAnsi="Arial" w:cs="Arial"/>
          <w:b/>
          <w:bCs/>
          <w:sz w:val="22"/>
          <w:szCs w:val="22"/>
          <w:lang w:val="en-US"/>
        </w:rPr>
        <w:t xml:space="preserve">Supplementary </w:t>
      </w:r>
      <w:r w:rsidRPr="00A8088D">
        <w:rPr>
          <w:rFonts w:ascii="Arial" w:hAnsi="Arial" w:cs="Arial"/>
          <w:b/>
          <w:bCs/>
          <w:sz w:val="22"/>
          <w:szCs w:val="22"/>
          <w:lang w:val="en-US"/>
        </w:rPr>
        <w:t xml:space="preserve">Table S2. </w:t>
      </w:r>
      <w:r w:rsidR="00A8088D" w:rsidRPr="00A8088D">
        <w:rPr>
          <w:rFonts w:ascii="Arial" w:hAnsi="Arial" w:cs="Arial"/>
          <w:color w:val="000000"/>
          <w:sz w:val="22"/>
          <w:szCs w:val="22"/>
          <w:lang w:val="en-US"/>
        </w:rPr>
        <w:t>Assessment of normality and range for total scenario duration (primary outcome)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433"/>
        <w:gridCol w:w="2010"/>
        <w:gridCol w:w="1843"/>
      </w:tblGrid>
      <w:tr w:rsidR="00E65E3D" w:rsidRPr="002D21AF" w14:paraId="3E281924" w14:textId="5D2F1020" w:rsidTr="00E65E3D">
        <w:tc>
          <w:tcPr>
            <w:tcW w:w="3433" w:type="dxa"/>
          </w:tcPr>
          <w:p w14:paraId="0A969A17" w14:textId="77777777" w:rsidR="00E65E3D" w:rsidRPr="002D21AF" w:rsidRDefault="00E65E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010" w:type="dxa"/>
          </w:tcPr>
          <w:p w14:paraId="4EA229BD" w14:textId="60AFB0CC" w:rsidR="00E65E3D" w:rsidRPr="002B26A8" w:rsidRDefault="00E65E3D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2B26A8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Checklist group (n</w:t>
            </w:r>
            <w:r w:rsidR="00A8088D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2B26A8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=</w:t>
            </w:r>
            <w:r w:rsidR="00A8088D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2B26A8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28)</w:t>
            </w:r>
          </w:p>
        </w:tc>
        <w:tc>
          <w:tcPr>
            <w:tcW w:w="1843" w:type="dxa"/>
          </w:tcPr>
          <w:p w14:paraId="718A83EC" w14:textId="5EDC1B5B" w:rsidR="00E65E3D" w:rsidRPr="002B26A8" w:rsidRDefault="00E65E3D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2B26A8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Control group (n</w:t>
            </w:r>
            <w:r w:rsidR="00A8088D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2B26A8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=</w:t>
            </w:r>
            <w:r w:rsidR="00A8088D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2B26A8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28)</w:t>
            </w:r>
          </w:p>
        </w:tc>
      </w:tr>
      <w:tr w:rsidR="00E65E3D" w:rsidRPr="002D21AF" w14:paraId="178987C9" w14:textId="4E227748" w:rsidTr="00E65E3D">
        <w:tc>
          <w:tcPr>
            <w:tcW w:w="3433" w:type="dxa"/>
          </w:tcPr>
          <w:p w14:paraId="23595FFC" w14:textId="0A0693D9" w:rsidR="00E65E3D" w:rsidRPr="002D21AF" w:rsidRDefault="00E65E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2D21AF">
              <w:rPr>
                <w:rFonts w:ascii="Arial" w:hAnsi="Arial" w:cs="Arial"/>
                <w:sz w:val="22"/>
                <w:szCs w:val="22"/>
                <w:lang w:val="en-US"/>
              </w:rPr>
              <w:t>Minimum duration (s)</w:t>
            </w:r>
          </w:p>
        </w:tc>
        <w:tc>
          <w:tcPr>
            <w:tcW w:w="2010" w:type="dxa"/>
          </w:tcPr>
          <w:p w14:paraId="36C3FB39" w14:textId="38331D9C" w:rsidR="00E65E3D" w:rsidRPr="002D21AF" w:rsidRDefault="00E65E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2D21AF">
              <w:rPr>
                <w:rFonts w:ascii="Arial" w:hAnsi="Arial" w:cs="Arial"/>
                <w:sz w:val="22"/>
                <w:szCs w:val="22"/>
                <w:lang w:val="en-US"/>
              </w:rPr>
              <w:t>306</w:t>
            </w:r>
          </w:p>
        </w:tc>
        <w:tc>
          <w:tcPr>
            <w:tcW w:w="1843" w:type="dxa"/>
          </w:tcPr>
          <w:p w14:paraId="1B46D5EE" w14:textId="4B4DAC30" w:rsidR="00E65E3D" w:rsidRPr="002D21AF" w:rsidRDefault="00E65E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2D21AF">
              <w:rPr>
                <w:rFonts w:ascii="Arial" w:hAnsi="Arial" w:cs="Arial"/>
                <w:sz w:val="22"/>
                <w:szCs w:val="22"/>
                <w:lang w:val="en-US"/>
              </w:rPr>
              <w:t>383</w:t>
            </w:r>
          </w:p>
        </w:tc>
      </w:tr>
      <w:tr w:rsidR="00E65E3D" w:rsidRPr="002D21AF" w14:paraId="6DB94D7F" w14:textId="4F14D951" w:rsidTr="00E65E3D">
        <w:tc>
          <w:tcPr>
            <w:tcW w:w="3433" w:type="dxa"/>
          </w:tcPr>
          <w:p w14:paraId="122AE7D7" w14:textId="1E0EE529" w:rsidR="00E65E3D" w:rsidRPr="002D21AF" w:rsidRDefault="00E65E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2D21AF">
              <w:rPr>
                <w:rFonts w:ascii="Arial" w:hAnsi="Arial" w:cs="Arial"/>
                <w:sz w:val="22"/>
                <w:szCs w:val="22"/>
                <w:lang w:val="en-US"/>
              </w:rPr>
              <w:t>Maximum duration (s)</w:t>
            </w:r>
          </w:p>
        </w:tc>
        <w:tc>
          <w:tcPr>
            <w:tcW w:w="2010" w:type="dxa"/>
          </w:tcPr>
          <w:p w14:paraId="130CD0F7" w14:textId="2923FC3F" w:rsidR="00E65E3D" w:rsidRPr="002D21AF" w:rsidRDefault="00E65E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2D21AF">
              <w:rPr>
                <w:rFonts w:ascii="Arial" w:hAnsi="Arial" w:cs="Arial"/>
                <w:sz w:val="22"/>
                <w:szCs w:val="22"/>
                <w:lang w:val="en-US"/>
              </w:rPr>
              <w:t>829</w:t>
            </w:r>
          </w:p>
        </w:tc>
        <w:tc>
          <w:tcPr>
            <w:tcW w:w="1843" w:type="dxa"/>
          </w:tcPr>
          <w:p w14:paraId="6DE1E60B" w14:textId="1562EDAF" w:rsidR="00E65E3D" w:rsidRPr="002D21AF" w:rsidRDefault="00E65E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2D21AF">
              <w:rPr>
                <w:rFonts w:ascii="Arial" w:hAnsi="Arial" w:cs="Arial"/>
                <w:sz w:val="22"/>
                <w:szCs w:val="22"/>
                <w:lang w:val="en-US"/>
              </w:rPr>
              <w:t>872</w:t>
            </w:r>
          </w:p>
        </w:tc>
      </w:tr>
      <w:tr w:rsidR="00E65E3D" w:rsidRPr="002D21AF" w14:paraId="7C2658BD" w14:textId="41B80B66" w:rsidTr="00E65E3D">
        <w:tc>
          <w:tcPr>
            <w:tcW w:w="3433" w:type="dxa"/>
          </w:tcPr>
          <w:p w14:paraId="78DF030F" w14:textId="763DBCCB" w:rsidR="00E65E3D" w:rsidRPr="002D21AF" w:rsidRDefault="00E65E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2D21AF">
              <w:rPr>
                <w:rFonts w:ascii="Arial" w:hAnsi="Arial" w:cs="Arial"/>
                <w:sz w:val="22"/>
                <w:szCs w:val="22"/>
                <w:lang w:val="en-US"/>
              </w:rPr>
              <w:t>Shapiro-Wilk test (</w:t>
            </w:r>
            <w:r w:rsidRPr="002D21AF"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>W</w:t>
            </w:r>
            <w:r w:rsidRPr="002D21AF">
              <w:rPr>
                <w:rFonts w:ascii="Arial" w:hAnsi="Arial" w:cs="Arial"/>
                <w:sz w:val="22"/>
                <w:szCs w:val="22"/>
                <w:lang w:val="en-US"/>
              </w:rPr>
              <w:t>-statistic)</w:t>
            </w:r>
          </w:p>
        </w:tc>
        <w:tc>
          <w:tcPr>
            <w:tcW w:w="2010" w:type="dxa"/>
          </w:tcPr>
          <w:p w14:paraId="1E85554E" w14:textId="3A68DC54" w:rsidR="00E65E3D" w:rsidRPr="002D21AF" w:rsidRDefault="00E65E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2D21AF">
              <w:rPr>
                <w:rFonts w:ascii="Arial" w:hAnsi="Arial" w:cs="Arial"/>
                <w:sz w:val="22"/>
                <w:szCs w:val="22"/>
                <w:lang w:val="en-US"/>
              </w:rPr>
              <w:t>0.969</w:t>
            </w:r>
          </w:p>
        </w:tc>
        <w:tc>
          <w:tcPr>
            <w:tcW w:w="1843" w:type="dxa"/>
          </w:tcPr>
          <w:p w14:paraId="4C9A2C75" w14:textId="1A568E14" w:rsidR="00E65E3D" w:rsidRPr="002D21AF" w:rsidRDefault="00E65E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2D21AF">
              <w:rPr>
                <w:rFonts w:ascii="Arial" w:hAnsi="Arial" w:cs="Arial"/>
                <w:sz w:val="22"/>
                <w:szCs w:val="22"/>
                <w:lang w:val="en-US"/>
              </w:rPr>
              <w:t>0.949</w:t>
            </w:r>
          </w:p>
        </w:tc>
      </w:tr>
      <w:tr w:rsidR="00E65E3D" w:rsidRPr="002D21AF" w14:paraId="0D6A699A" w14:textId="45828D42" w:rsidTr="00E65E3D">
        <w:tc>
          <w:tcPr>
            <w:tcW w:w="3433" w:type="dxa"/>
          </w:tcPr>
          <w:p w14:paraId="66274ED5" w14:textId="2F19DFED" w:rsidR="00E65E3D" w:rsidRPr="002D21AF" w:rsidRDefault="00E65E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2D21AF">
              <w:rPr>
                <w:rFonts w:ascii="Arial" w:hAnsi="Arial" w:cs="Arial"/>
                <w:sz w:val="22"/>
                <w:szCs w:val="22"/>
                <w:lang w:val="en-US"/>
              </w:rPr>
              <w:t>Shapiro-Wilk test (</w:t>
            </w:r>
            <w:r w:rsidRPr="002D21AF"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>p</w:t>
            </w:r>
            <w:r w:rsidRPr="002D21AF">
              <w:rPr>
                <w:rFonts w:ascii="Arial" w:hAnsi="Arial" w:cs="Arial"/>
                <w:sz w:val="22"/>
                <w:szCs w:val="22"/>
                <w:lang w:val="en-US"/>
              </w:rPr>
              <w:t>-value)</w:t>
            </w:r>
          </w:p>
        </w:tc>
        <w:tc>
          <w:tcPr>
            <w:tcW w:w="2010" w:type="dxa"/>
          </w:tcPr>
          <w:p w14:paraId="0D082B1B" w14:textId="682A0224" w:rsidR="00E65E3D" w:rsidRPr="002D21AF" w:rsidRDefault="00E65E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2D21AF">
              <w:rPr>
                <w:rFonts w:ascii="Arial" w:hAnsi="Arial" w:cs="Arial"/>
                <w:sz w:val="22"/>
                <w:szCs w:val="22"/>
                <w:lang w:val="en-US"/>
              </w:rPr>
              <w:t>0.561</w:t>
            </w:r>
          </w:p>
        </w:tc>
        <w:tc>
          <w:tcPr>
            <w:tcW w:w="1843" w:type="dxa"/>
          </w:tcPr>
          <w:p w14:paraId="3C71F9AA" w14:textId="42913D34" w:rsidR="00E65E3D" w:rsidRPr="002D21AF" w:rsidRDefault="00E65E3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2D21AF">
              <w:rPr>
                <w:rFonts w:ascii="Arial" w:hAnsi="Arial" w:cs="Arial"/>
                <w:sz w:val="22"/>
                <w:szCs w:val="22"/>
                <w:lang w:val="en-US"/>
              </w:rPr>
              <w:t>0.182</w:t>
            </w:r>
          </w:p>
        </w:tc>
      </w:tr>
    </w:tbl>
    <w:p w14:paraId="1DB18514" w14:textId="77777777" w:rsidR="00E65E3D" w:rsidRPr="002D21AF" w:rsidRDefault="00E65E3D">
      <w:pPr>
        <w:rPr>
          <w:rFonts w:ascii="Arial" w:hAnsi="Arial" w:cs="Arial"/>
          <w:sz w:val="22"/>
          <w:szCs w:val="22"/>
          <w:lang w:val="en-US"/>
        </w:rPr>
      </w:pPr>
    </w:p>
    <w:p w14:paraId="6319F0CF" w14:textId="4876A83A" w:rsidR="00E65E3D" w:rsidRPr="00A8088D" w:rsidRDefault="00A8088D">
      <w:pPr>
        <w:rPr>
          <w:rFonts w:ascii="Arial" w:hAnsi="Arial" w:cs="Arial"/>
          <w:i/>
          <w:iCs/>
          <w:sz w:val="20"/>
          <w:szCs w:val="20"/>
          <w:lang w:val="en-US"/>
        </w:rPr>
      </w:pPr>
      <w:r w:rsidRPr="00A8088D">
        <w:rPr>
          <w:rFonts w:ascii="Arial" w:hAnsi="Arial" w:cs="Arial"/>
          <w:i/>
          <w:iCs/>
          <w:color w:val="000000"/>
          <w:sz w:val="20"/>
          <w:szCs w:val="20"/>
          <w:lang w:val="en-US"/>
        </w:rPr>
        <w:t>Shapiro–Wilk test p-values &gt; 0.05 indicate no significant deviation from normality, justifying the use of parametric statistical testing (independent-samples t-test) for primary outcome comparisons.</w:t>
      </w:r>
    </w:p>
    <w:p w14:paraId="4B41E33C" w14:textId="77777777" w:rsidR="002B26A8" w:rsidRDefault="002B26A8">
      <w:pPr>
        <w:rPr>
          <w:rFonts w:ascii="Arial" w:hAnsi="Arial" w:cs="Arial"/>
          <w:i/>
          <w:iCs/>
          <w:sz w:val="22"/>
          <w:szCs w:val="22"/>
          <w:lang w:val="en-US"/>
        </w:rPr>
      </w:pPr>
    </w:p>
    <w:p w14:paraId="488003E1" w14:textId="77777777" w:rsidR="00CA5E98" w:rsidRDefault="00CA5E98">
      <w:pPr>
        <w:rPr>
          <w:rFonts w:ascii="Arial" w:hAnsi="Arial" w:cs="Arial"/>
          <w:i/>
          <w:iCs/>
          <w:sz w:val="22"/>
          <w:szCs w:val="22"/>
          <w:lang w:val="en-US"/>
        </w:rPr>
      </w:pPr>
    </w:p>
    <w:p w14:paraId="1291AD51" w14:textId="77777777" w:rsidR="00CA5E98" w:rsidRDefault="00CA5E98">
      <w:pPr>
        <w:rPr>
          <w:rFonts w:ascii="Arial" w:hAnsi="Arial" w:cs="Arial"/>
          <w:i/>
          <w:iCs/>
          <w:sz w:val="22"/>
          <w:szCs w:val="22"/>
          <w:lang w:val="en-US"/>
        </w:rPr>
      </w:pPr>
    </w:p>
    <w:p w14:paraId="58BC6F73" w14:textId="77777777" w:rsidR="00CA5E98" w:rsidRDefault="00CA5E98">
      <w:pPr>
        <w:rPr>
          <w:rFonts w:ascii="Arial" w:hAnsi="Arial" w:cs="Arial"/>
          <w:i/>
          <w:iCs/>
          <w:sz w:val="22"/>
          <w:szCs w:val="22"/>
          <w:lang w:val="en-US"/>
        </w:rPr>
      </w:pPr>
    </w:p>
    <w:p w14:paraId="079A8120" w14:textId="77777777" w:rsidR="00CA5E98" w:rsidRDefault="00CA5E98">
      <w:pPr>
        <w:rPr>
          <w:rFonts w:ascii="Arial" w:hAnsi="Arial" w:cs="Arial"/>
          <w:i/>
          <w:iCs/>
          <w:sz w:val="22"/>
          <w:szCs w:val="22"/>
          <w:lang w:val="en-US"/>
        </w:rPr>
      </w:pPr>
    </w:p>
    <w:p w14:paraId="364D6F5D" w14:textId="77777777" w:rsidR="0014012D" w:rsidRDefault="0014012D">
      <w:pPr>
        <w:rPr>
          <w:rFonts w:ascii="Arial" w:hAnsi="Arial" w:cs="Arial"/>
          <w:i/>
          <w:iCs/>
          <w:sz w:val="22"/>
          <w:szCs w:val="22"/>
          <w:lang w:val="en-US"/>
        </w:rPr>
      </w:pPr>
    </w:p>
    <w:p w14:paraId="2C6E0EDD" w14:textId="77777777" w:rsidR="0014012D" w:rsidRDefault="0014012D">
      <w:pPr>
        <w:rPr>
          <w:rFonts w:ascii="Arial" w:hAnsi="Arial" w:cs="Arial"/>
          <w:i/>
          <w:iCs/>
          <w:sz w:val="22"/>
          <w:szCs w:val="22"/>
          <w:lang w:val="en-US"/>
        </w:rPr>
      </w:pPr>
    </w:p>
    <w:sectPr w:rsidR="001401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E3D"/>
    <w:rsid w:val="0014012D"/>
    <w:rsid w:val="002B26A8"/>
    <w:rsid w:val="002D21AF"/>
    <w:rsid w:val="005C062F"/>
    <w:rsid w:val="008112F5"/>
    <w:rsid w:val="009E76CD"/>
    <w:rsid w:val="00A266CA"/>
    <w:rsid w:val="00A34F4D"/>
    <w:rsid w:val="00A8088D"/>
    <w:rsid w:val="00B078CD"/>
    <w:rsid w:val="00C6365D"/>
    <w:rsid w:val="00C864E8"/>
    <w:rsid w:val="00CA5E98"/>
    <w:rsid w:val="00D66ABC"/>
    <w:rsid w:val="00E65E3D"/>
    <w:rsid w:val="00F61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6A469"/>
  <w15:chartTrackingRefBased/>
  <w15:docId w15:val="{E9864C6D-1A0B-314D-9688-F20599606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65E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65E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65E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65E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65E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65E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65E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65E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65E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65E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65E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65E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65E3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65E3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65E3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65E3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65E3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65E3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65E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65E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65E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65E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65E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65E3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65E3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65E3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65E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65E3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65E3D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E65E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Standaardalinea-lettertype"/>
    <w:rsid w:val="00E65E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78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Malu van der Capellen</dc:creator>
  <cp:keywords/>
  <dc:description/>
  <cp:lastModifiedBy>Malu van der Capellen</cp:lastModifiedBy>
  <cp:revision>10</cp:revision>
  <dcterms:created xsi:type="dcterms:W3CDTF">2026-09-02T08:38:00Z</dcterms:created>
  <dcterms:modified xsi:type="dcterms:W3CDTF">2026-09-09T09:11:00Z</dcterms:modified>
</cp:coreProperties>
</file>