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614980" w14:textId="711E58E9" w:rsidR="00C77875" w:rsidRPr="009B1AA6" w:rsidRDefault="00C77875" w:rsidP="00C77875">
      <w:pPr>
        <w:jc w:val="both"/>
        <w:rPr>
          <w:b/>
        </w:rPr>
      </w:pPr>
    </w:p>
    <w:p w14:paraId="3DAE026B" w14:textId="683D5CC6" w:rsidR="00714440" w:rsidRPr="00BC4F58" w:rsidRDefault="000E5001" w:rsidP="00BC4F58">
      <w:pPr>
        <w:pStyle w:val="Lgende"/>
        <w:keepNext/>
        <w:spacing w:after="36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Additional File</w:t>
      </w:r>
      <w:r w:rsidR="00714440" w:rsidRPr="00BC4F58">
        <w:rPr>
          <w:color w:val="auto"/>
          <w:sz w:val="24"/>
          <w:szCs w:val="24"/>
        </w:rPr>
        <w:t xml:space="preserve"> 3</w:t>
      </w:r>
      <w:r>
        <w:rPr>
          <w:color w:val="auto"/>
          <w:sz w:val="24"/>
          <w:szCs w:val="24"/>
        </w:rPr>
        <w:t>:</w:t>
      </w:r>
      <w:r w:rsidR="00637C99" w:rsidRPr="00BC4F58">
        <w:rPr>
          <w:color w:val="auto"/>
          <w:sz w:val="24"/>
          <w:szCs w:val="24"/>
        </w:rPr>
        <w:t xml:space="preserve">  </w:t>
      </w:r>
      <w:proofErr w:type="spellStart"/>
      <w:r w:rsidR="00637C99" w:rsidRPr="00BC4F58">
        <w:rPr>
          <w:color w:val="auto"/>
          <w:sz w:val="24"/>
          <w:szCs w:val="24"/>
        </w:rPr>
        <w:t>HEGP-CDW</w:t>
      </w:r>
      <w:proofErr w:type="spellEnd"/>
      <w:r w:rsidR="00637C99" w:rsidRPr="00BC4F58">
        <w:rPr>
          <w:color w:val="auto"/>
          <w:sz w:val="24"/>
          <w:szCs w:val="24"/>
        </w:rPr>
        <w:t xml:space="preserve"> Data C</w:t>
      </w:r>
      <w:r w:rsidR="00BC4F58" w:rsidRPr="00BC4F58">
        <w:rPr>
          <w:color w:val="auto"/>
          <w:sz w:val="24"/>
          <w:szCs w:val="24"/>
        </w:rPr>
        <w:t>ompleteness for each Medical C</w:t>
      </w:r>
      <w:r w:rsidR="00637C99" w:rsidRPr="00BC4F58">
        <w:rPr>
          <w:color w:val="auto"/>
          <w:sz w:val="24"/>
          <w:szCs w:val="24"/>
        </w:rPr>
        <w:t xml:space="preserve">oncept </w:t>
      </w:r>
      <w:r w:rsidR="00BC4F58" w:rsidRPr="00BC4F58">
        <w:rPr>
          <w:color w:val="auto"/>
          <w:sz w:val="24"/>
          <w:szCs w:val="24"/>
        </w:rPr>
        <w:t>Individualized During the Normalization P</w:t>
      </w:r>
      <w:r w:rsidR="00637C99" w:rsidRPr="00BC4F58">
        <w:rPr>
          <w:color w:val="auto"/>
          <w:sz w:val="24"/>
          <w:szCs w:val="24"/>
        </w:rPr>
        <w:t>rocess</w:t>
      </w:r>
    </w:p>
    <w:tbl>
      <w:tblPr>
        <w:tblStyle w:val="Trameclaire-Accent1"/>
        <w:tblW w:w="4552" w:type="pct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545"/>
        <w:gridCol w:w="2688"/>
        <w:gridCol w:w="3258"/>
      </w:tblGrid>
      <w:tr w:rsidR="00BC4F58" w:rsidRPr="00BC4F58" w14:paraId="552271E0" w14:textId="77777777" w:rsidTr="004360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614D9CB3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N</w:t>
            </w:r>
          </w:p>
        </w:tc>
        <w:tc>
          <w:tcPr>
            <w:tcW w:w="1767" w:type="pct"/>
            <w:shd w:val="clear" w:color="auto" w:fill="auto"/>
            <w:noWrap/>
            <w:vAlign w:val="center"/>
            <w:hideMark/>
          </w:tcPr>
          <w:p w14:paraId="798159C3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Individualized medical concepts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6488FA05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Structured/ Unstructured Data</w:t>
            </w:r>
          </w:p>
        </w:tc>
        <w:tc>
          <w:tcPr>
            <w:tcW w:w="1624" w:type="pct"/>
            <w:shd w:val="clear" w:color="auto" w:fill="auto"/>
            <w:noWrap/>
            <w:vAlign w:val="center"/>
            <w:hideMark/>
          </w:tcPr>
          <w:p w14:paraId="75EC6FB3" w14:textId="1BF20C38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Patient (</w:t>
            </w:r>
            <w:proofErr w:type="spellStart"/>
            <w:r w:rsidRPr="00BC4F58">
              <w:rPr>
                <w:color w:val="auto"/>
                <w:sz w:val="20"/>
                <w:szCs w:val="20"/>
              </w:rPr>
              <w:t>Completeness</w:t>
            </w:r>
            <w:r w:rsidR="0043603A" w:rsidRPr="0043603A">
              <w:rPr>
                <w:color w:val="auto"/>
                <w:sz w:val="20"/>
                <w:szCs w:val="20"/>
                <w:vertAlign w:val="superscript"/>
              </w:rPr>
              <w:t>a</w:t>
            </w:r>
            <w:proofErr w:type="spellEnd"/>
            <w:r w:rsidRPr="00BC4F58">
              <w:rPr>
                <w:color w:val="auto"/>
                <w:sz w:val="20"/>
                <w:szCs w:val="20"/>
              </w:rPr>
              <w:t>)</w:t>
            </w:r>
          </w:p>
        </w:tc>
      </w:tr>
      <w:tr w:rsidR="00BC4F58" w:rsidRPr="00BC4F58" w14:paraId="317601D7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257780D5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749638C7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Age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7B90B229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790FC760" w14:textId="44E92492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fr-FR"/>
              </w:rPr>
            </w:pPr>
            <w:r w:rsidRPr="00BC4F58">
              <w:rPr>
                <w:color w:val="auto"/>
                <w:sz w:val="20"/>
                <w:szCs w:val="20"/>
                <w:lang w:val="fr-FR"/>
              </w:rPr>
              <w:t xml:space="preserve">84,977 </w:t>
            </w:r>
            <w:r w:rsidRPr="00BC4F58">
              <w:rPr>
                <w:color w:val="auto"/>
                <w:sz w:val="20"/>
                <w:szCs w:val="20"/>
              </w:rPr>
              <w:t>(100%)</w:t>
            </w:r>
          </w:p>
        </w:tc>
      </w:tr>
      <w:tr w:rsidR="00BC4F58" w:rsidRPr="00BC4F58" w14:paraId="02A64790" w14:textId="77777777" w:rsidTr="0043603A">
        <w:trPr>
          <w:trHeight w:val="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17316A27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5DC213DC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Cancer diagnosis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6484A90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505573FE" w14:textId="3F2CC0DE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fr-FR"/>
              </w:rPr>
            </w:pPr>
            <w:r w:rsidRPr="00BC4F58">
              <w:rPr>
                <w:color w:val="auto"/>
                <w:sz w:val="20"/>
                <w:szCs w:val="20"/>
                <w:lang w:val="fr-FR"/>
              </w:rPr>
              <w:t>5,739 (</w:t>
            </w:r>
            <w:r w:rsidRPr="00BC4F58">
              <w:rPr>
                <w:color w:val="auto"/>
                <w:sz w:val="20"/>
                <w:szCs w:val="20"/>
              </w:rPr>
              <w:t>6.8%)</w:t>
            </w:r>
          </w:p>
        </w:tc>
      </w:tr>
      <w:tr w:rsidR="00BC4F58" w:rsidRPr="00BC4F58" w14:paraId="72A6ACE0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42EDDF2F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3A97DC26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Active cancer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6643B5E1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Unstructured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4EA55832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20A476A0" w14:textId="77777777" w:rsidTr="0043603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7F42F7B2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47255E47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Histological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304ECDA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5A34681E" w14:textId="32EFD798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fr-FR"/>
              </w:rPr>
            </w:pPr>
            <w:r w:rsidRPr="00BC4F58">
              <w:rPr>
                <w:color w:val="auto"/>
                <w:sz w:val="20"/>
                <w:szCs w:val="20"/>
                <w:lang w:val="fr-FR"/>
              </w:rPr>
              <w:t>9,561 (</w:t>
            </w:r>
            <w:r w:rsidRPr="00BC4F58">
              <w:rPr>
                <w:color w:val="auto"/>
                <w:sz w:val="20"/>
                <w:szCs w:val="20"/>
              </w:rPr>
              <w:t>11.3%)</w:t>
            </w:r>
          </w:p>
        </w:tc>
      </w:tr>
      <w:tr w:rsidR="00BC4F58" w:rsidRPr="00BC4F58" w14:paraId="5E24404A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6067A2A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02D8BCCA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Cytological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42E4420E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49C6F64A" w14:textId="362EBEFB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  <w:lang w:val="fr-FR"/>
              </w:rPr>
              <w:t>9,561 (</w:t>
            </w:r>
            <w:r w:rsidRPr="00BC4F58">
              <w:rPr>
                <w:color w:val="auto"/>
                <w:sz w:val="20"/>
                <w:szCs w:val="20"/>
              </w:rPr>
              <w:t>11.3%)</w:t>
            </w:r>
          </w:p>
        </w:tc>
      </w:tr>
      <w:tr w:rsidR="00BC4F58" w:rsidRPr="00BC4F58" w14:paraId="7A1BDBD6" w14:textId="77777777" w:rsidTr="0043603A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2FC32DBA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6DBE000D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Tumor markers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21E1E1E9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71A46455" w14:textId="3A617814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fr-FR"/>
              </w:rPr>
            </w:pPr>
            <w:r w:rsidRPr="00BC4F58">
              <w:rPr>
                <w:color w:val="auto"/>
                <w:sz w:val="20"/>
                <w:szCs w:val="20"/>
                <w:lang w:val="fr-FR"/>
              </w:rPr>
              <w:t>2,337 (</w:t>
            </w:r>
            <w:r w:rsidRPr="00BC4F58">
              <w:rPr>
                <w:color w:val="auto"/>
                <w:sz w:val="20"/>
                <w:szCs w:val="20"/>
              </w:rPr>
              <w:t>2.8%)</w:t>
            </w:r>
          </w:p>
        </w:tc>
      </w:tr>
      <w:tr w:rsidR="00BC4F58" w:rsidRPr="00BC4F58" w14:paraId="474CB1C9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19CDA405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011A104A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Deep vein thrombosis of lower extremity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3380306C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57CE6F7B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  <w:lang w:val="fr-FR"/>
              </w:rPr>
            </w:pPr>
            <w:r w:rsidRPr="00BC4F58">
              <w:rPr>
                <w:color w:val="auto"/>
                <w:sz w:val="20"/>
                <w:szCs w:val="20"/>
                <w:lang w:val="fr-FR"/>
              </w:rPr>
              <w:t>291 (</w:t>
            </w:r>
            <w:r w:rsidRPr="00BC4F58">
              <w:rPr>
                <w:color w:val="auto"/>
                <w:sz w:val="20"/>
                <w:szCs w:val="20"/>
              </w:rPr>
              <w:t>0.3%)</w:t>
            </w:r>
          </w:p>
        </w:tc>
      </w:tr>
      <w:tr w:rsidR="00BC4F58" w:rsidRPr="00BC4F58" w14:paraId="50F1A304" w14:textId="77777777" w:rsidTr="0043603A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048A49E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8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484209B8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CT angiography of lower limbs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4ED741EB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3308A36C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158 (0.2%)</w:t>
            </w:r>
          </w:p>
        </w:tc>
      </w:tr>
      <w:tr w:rsidR="00BC4F58" w:rsidRPr="00BC4F58" w14:paraId="43740E2C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6107B58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9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7FCBFD84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Lower limbs phlebography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76AF4E4B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3E5B80F1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161 (0.2%)</w:t>
            </w:r>
          </w:p>
        </w:tc>
      </w:tr>
      <w:tr w:rsidR="00BC4F58" w:rsidRPr="00BC4F58" w14:paraId="0A4CF368" w14:textId="77777777" w:rsidTr="0043603A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565092C3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10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6C1B2871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 xml:space="preserve">lower limbs venous ultrasonography </w:t>
            </w:r>
            <w:proofErr w:type="spellStart"/>
            <w:r w:rsidRPr="00BC4F58">
              <w:rPr>
                <w:color w:val="auto"/>
                <w:sz w:val="20"/>
                <w:szCs w:val="20"/>
              </w:rPr>
              <w:t>doppler</w:t>
            </w:r>
            <w:proofErr w:type="spellEnd"/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06AB3994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71CCA2A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609 (0.7%)</w:t>
            </w:r>
          </w:p>
        </w:tc>
      </w:tr>
      <w:tr w:rsidR="00BC4F58" w:rsidRPr="00BC4F58" w14:paraId="3A977EFB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45229C7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11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5BD99091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Compressibility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284493DC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Unstructured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69E917DD" w14:textId="41580A3E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737C1E40" w14:textId="77777777" w:rsidTr="0043603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60EF2665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12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51A0C7E8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Venous segment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6318EDD0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Unstructured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4E682F2F" w14:textId="698DCD8E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467337C6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7BA17907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13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7CAD0470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proofErr w:type="spellStart"/>
            <w:r w:rsidRPr="00BC4F58">
              <w:rPr>
                <w:color w:val="auto"/>
                <w:sz w:val="20"/>
                <w:szCs w:val="20"/>
              </w:rPr>
              <w:t>Veinous</w:t>
            </w:r>
            <w:proofErr w:type="spellEnd"/>
            <w:r w:rsidRPr="00BC4F58">
              <w:rPr>
                <w:color w:val="auto"/>
                <w:sz w:val="20"/>
                <w:szCs w:val="20"/>
              </w:rPr>
              <w:t xml:space="preserve"> lacuna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64D7982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Unstructured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3DF526C6" w14:textId="0013A30C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56D08F6D" w14:textId="77777777" w:rsidTr="0043603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4D2F7215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14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30387C0D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Vena cava thrombosis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47A26C2E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3D1D0231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36 (0%)</w:t>
            </w:r>
          </w:p>
        </w:tc>
      </w:tr>
      <w:tr w:rsidR="00BC4F58" w:rsidRPr="00BC4F58" w14:paraId="0FEC9718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1A1B3D0A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15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22016673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Iliac vein thrombosis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33B3DE7B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166ADC05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25 (0%)</w:t>
            </w:r>
          </w:p>
        </w:tc>
      </w:tr>
      <w:tr w:rsidR="00BC4F58" w:rsidRPr="00BC4F58" w14:paraId="7C1BF91B" w14:textId="77777777" w:rsidTr="0043603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026D3223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16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322927F5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Abdominal CT scan with contrast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23F3FAF1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61EEAAD2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826 (1%)</w:t>
            </w:r>
          </w:p>
        </w:tc>
      </w:tr>
      <w:tr w:rsidR="00BC4F58" w:rsidRPr="00BC4F58" w14:paraId="52CEFDDB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5830861B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17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5895990B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proofErr w:type="spellStart"/>
            <w:r w:rsidRPr="00BC4F58">
              <w:rPr>
                <w:color w:val="auto"/>
                <w:sz w:val="20"/>
                <w:szCs w:val="20"/>
              </w:rPr>
              <w:t>Ilio-cavography</w:t>
            </w:r>
            <w:proofErr w:type="spellEnd"/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55D915A9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0420C8D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48 (0.1%)</w:t>
            </w:r>
          </w:p>
        </w:tc>
      </w:tr>
      <w:tr w:rsidR="00BC4F58" w:rsidRPr="00BC4F58" w14:paraId="42675D21" w14:textId="77777777" w:rsidTr="0043603A">
        <w:trPr>
          <w:trHeight w:val="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69ED943F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18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5A5D1EFC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Pulmonary embolism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19D0B9A0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776DE5E5" w14:textId="77777777" w:rsidR="00BC4F58" w:rsidRPr="00BC4F58" w:rsidRDefault="00BC4F58" w:rsidP="00BC4F58">
            <w:pPr>
              <w:pStyle w:val="AMIABodyText"/>
              <w:spacing w:before="120" w:line="240" w:lineRule="auto"/>
              <w:ind w:right="-46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615 (0.7%)</w:t>
            </w:r>
          </w:p>
        </w:tc>
      </w:tr>
      <w:tr w:rsidR="00BC4F58" w:rsidRPr="00BC4F58" w14:paraId="232B5E69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126C8146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19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67A81C70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CT scan of the chest with contrast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550336B0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7755E8B5" w14:textId="48486963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1,164 (1.4%)</w:t>
            </w:r>
          </w:p>
        </w:tc>
      </w:tr>
      <w:tr w:rsidR="00BC4F58" w:rsidRPr="00BC4F58" w14:paraId="15037930" w14:textId="77777777" w:rsidTr="0043603A">
        <w:trPr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51D1B850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20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7598AA8E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lung Radionuclide imaging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084C1EC3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6B44C62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303 (0.4%)</w:t>
            </w:r>
          </w:p>
        </w:tc>
      </w:tr>
      <w:tr w:rsidR="00BC4F58" w:rsidRPr="00BC4F58" w14:paraId="139E96CF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414CDE56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21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3CFA500D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Cardiac ultrasound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7826F644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09C278F5" w14:textId="1CFFD7CE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8,374 (9.9%)</w:t>
            </w:r>
          </w:p>
        </w:tc>
      </w:tr>
      <w:tr w:rsidR="00BC4F58" w:rsidRPr="00BC4F58" w14:paraId="76E8E622" w14:textId="77777777" w:rsidTr="0043603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460C4E81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22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612C7364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Pulmonary artery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346EC6E9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Unstructured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18D1AE71" w14:textId="0C62AA6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0C8185CE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5FD1AD12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23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09E97C29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Segmental artery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7349DA10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Unstructured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733F7F5C" w14:textId="402FD6E2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4ABE9509" w14:textId="77777777" w:rsidTr="0043603A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5FF6F49E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24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201347DD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proofErr w:type="spellStart"/>
            <w:r w:rsidRPr="00BC4F58">
              <w:rPr>
                <w:color w:val="auto"/>
                <w:sz w:val="20"/>
                <w:szCs w:val="20"/>
              </w:rPr>
              <w:t>Subsegmental</w:t>
            </w:r>
            <w:proofErr w:type="spellEnd"/>
            <w:r w:rsidRPr="00BC4F58">
              <w:rPr>
                <w:color w:val="auto"/>
                <w:sz w:val="20"/>
                <w:szCs w:val="20"/>
              </w:rPr>
              <w:t xml:space="preserve"> artery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28818575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Unstructured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0BE99EBE" w14:textId="06537CB5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03CD3B6F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0C685490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25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1980C712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Multiple lacuna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7129B41B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Unstructured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67EF53B0" w14:textId="4BE3DC88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764412DA" w14:textId="77777777" w:rsidTr="0043603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736DC0E7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lastRenderedPageBreak/>
              <w:t>26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548E44DE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High probability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78B07BE0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Unstructured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258D2AA0" w14:textId="7F9030C2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436DF1CB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2C9426D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27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4AA3B4E4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Dyspnea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543E6FF4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Unstructured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7A59C425" w14:textId="59AB7D22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6529B8FE" w14:textId="77777777" w:rsidTr="0043603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6BE1C8EB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28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4FE5C6D9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Chest pain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53CAAB25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Unstructured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21147C57" w14:textId="22EC6888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29970805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0CAADB84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29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11B4185E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Tachycardia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2A1F8F23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Unstructured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17C30184" w14:textId="6272E173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3890185C" w14:textId="77777777" w:rsidTr="0043603A">
        <w:trPr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221B6A34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30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10C6242F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Malaise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67328FD1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Unstructured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19C4414F" w14:textId="6C3FF3E2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3C7640F1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0B0362E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31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1BF61DD3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Hemoptysis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69C54E7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Unstructured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5160F18B" w14:textId="6C7C0FA6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6DB0C747" w14:textId="77777777" w:rsidTr="0043603A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1FA624E3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32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43E1C8F2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Pulmonary heart disease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6A381EB1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Unstructured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05FE4AF0" w14:textId="6E713888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708A4A08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31D9E5B5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33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0F4E0E6C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Low-molecular-weight heparin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350BEA0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251EBEE7" w14:textId="1E06AF56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9,156 (10.8%)</w:t>
            </w:r>
          </w:p>
        </w:tc>
      </w:tr>
      <w:tr w:rsidR="00BC4F58" w:rsidRPr="00BC4F58" w14:paraId="41422298" w14:textId="77777777" w:rsidTr="0043603A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6BD85839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34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65BD8155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Thrombin inhibitor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14BEE394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7A2D7469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0</w:t>
            </w:r>
          </w:p>
        </w:tc>
      </w:tr>
      <w:tr w:rsidR="00BC4F58" w:rsidRPr="00BC4F58" w14:paraId="6C52568E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2135F0CB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35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2D6371D7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 xml:space="preserve">Direct factor </w:t>
            </w:r>
            <w:proofErr w:type="spellStart"/>
            <w:r w:rsidRPr="00BC4F58">
              <w:rPr>
                <w:color w:val="auto"/>
                <w:sz w:val="20"/>
                <w:szCs w:val="20"/>
              </w:rPr>
              <w:t>Xa</w:t>
            </w:r>
            <w:proofErr w:type="spellEnd"/>
            <w:r w:rsidRPr="00BC4F58">
              <w:rPr>
                <w:color w:val="auto"/>
                <w:sz w:val="20"/>
                <w:szCs w:val="20"/>
              </w:rPr>
              <w:t xml:space="preserve"> inhibitors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752C97B5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4AC4E78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0</w:t>
            </w:r>
          </w:p>
        </w:tc>
      </w:tr>
      <w:tr w:rsidR="00BC4F58" w:rsidRPr="00BC4F58" w14:paraId="0CD54CD5" w14:textId="77777777" w:rsidTr="0043603A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2DCF6605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36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08899EF8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Creatinine clearance rate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0349300E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29C53A64" w14:textId="0181443F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40,907 (48.1%)</w:t>
            </w:r>
          </w:p>
        </w:tc>
      </w:tr>
      <w:tr w:rsidR="00BC4F58" w:rsidRPr="00BC4F58" w14:paraId="0255FB68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6DF146FE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37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5C3D6047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Pregnancy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39789C9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631C50A7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5 (0%)</w:t>
            </w:r>
          </w:p>
        </w:tc>
      </w:tr>
      <w:tr w:rsidR="00BC4F58" w:rsidRPr="00BC4F58" w14:paraId="2AE78C69" w14:textId="77777777" w:rsidTr="0043603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379A7EA0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38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3CF8A2A9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Contraception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4502277A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7EB15A0B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73 (0.1%)</w:t>
            </w:r>
          </w:p>
        </w:tc>
      </w:tr>
      <w:tr w:rsidR="00BC4F58" w:rsidRPr="00BC4F58" w14:paraId="24769699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10026819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39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4760334A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Breast feeding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1BE20BA7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49E5D577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0 (0%)</w:t>
            </w:r>
          </w:p>
        </w:tc>
      </w:tr>
      <w:tr w:rsidR="00BC4F58" w:rsidRPr="00BC4F58" w14:paraId="761DA6FB" w14:textId="77777777" w:rsidTr="0043603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747C2DF7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40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5AFC5A62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Weight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11100C8E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2FBE56B0" w14:textId="73DC3C74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29,792 (35.1%)</w:t>
            </w:r>
          </w:p>
        </w:tc>
      </w:tr>
      <w:tr w:rsidR="00BC4F58" w:rsidRPr="00BC4F58" w14:paraId="1C439539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6A9BDDE6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41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789C9DFD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Social insurance, welfare support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2C2233C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3729FC2A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0 (0%)</w:t>
            </w:r>
          </w:p>
        </w:tc>
      </w:tr>
      <w:tr w:rsidR="00BC4F58" w:rsidRPr="00BC4F58" w14:paraId="53CE9B7F" w14:textId="77777777" w:rsidTr="0043603A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67C05B49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42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597AE678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Radiation therapy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1C870062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02267BCF" w14:textId="4D348B99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1,321 (1.6%)</w:t>
            </w:r>
          </w:p>
        </w:tc>
      </w:tr>
      <w:tr w:rsidR="00BC4F58" w:rsidRPr="00BC4F58" w14:paraId="0B1D47E0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383044E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43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2ED05618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Antineoplastic agents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441E6990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5DC499BE" w14:textId="1A050243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1,728 (2.0%)</w:t>
            </w:r>
          </w:p>
        </w:tc>
      </w:tr>
      <w:tr w:rsidR="00BC4F58" w:rsidRPr="00BC4F58" w14:paraId="1CFA4110" w14:textId="77777777" w:rsidTr="0043603A">
        <w:trPr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7D5B2534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44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2CAF2B03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Heparin allergy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079E865E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679577EC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0 (0%)</w:t>
            </w:r>
          </w:p>
        </w:tc>
      </w:tr>
      <w:tr w:rsidR="00BC4F58" w:rsidRPr="00BC4F58" w14:paraId="318F288B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479ED29C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45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330295AC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Heparin-induced thrombocytopenia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5073DA25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0784AFDC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85 (0.1%)</w:t>
            </w:r>
          </w:p>
        </w:tc>
      </w:tr>
      <w:tr w:rsidR="00BC4F58" w:rsidRPr="00BC4F58" w14:paraId="7F5CB8D1" w14:textId="77777777" w:rsidTr="0043603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5C133283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46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6785B982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Hemorrhage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0F211666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0364EEC5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32 (0%)</w:t>
            </w:r>
          </w:p>
        </w:tc>
      </w:tr>
      <w:tr w:rsidR="00BC4F58" w:rsidRPr="00BC4F58" w14:paraId="65C5EEDC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232B306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47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4AED7ADF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Type 2 diabetes mellitus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6ADEFD10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079F455A" w14:textId="6B3637BB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2,355 (2.8%)</w:t>
            </w:r>
          </w:p>
        </w:tc>
      </w:tr>
      <w:tr w:rsidR="00BC4F58" w:rsidRPr="00BC4F58" w14:paraId="02F6C304" w14:textId="77777777" w:rsidTr="0043603A">
        <w:trPr>
          <w:trHeight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7569504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48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643A86C4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Menopause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679A63D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28F60BE6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0 (0%)</w:t>
            </w:r>
          </w:p>
        </w:tc>
      </w:tr>
      <w:tr w:rsidR="00BC4F58" w:rsidRPr="00BC4F58" w14:paraId="6D753D5C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4FA43517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49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69958C83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Oral contraception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49CBC3B3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291F7D93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225 (0.3%)</w:t>
            </w:r>
          </w:p>
        </w:tc>
      </w:tr>
      <w:tr w:rsidR="00BC4F58" w:rsidRPr="00BC4F58" w14:paraId="0C09539A" w14:textId="77777777" w:rsidTr="0043603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45BFEDE7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50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6F169DF1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Intrauterine device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7A5F6FC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3A51108C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0 (0%)</w:t>
            </w:r>
          </w:p>
        </w:tc>
      </w:tr>
      <w:tr w:rsidR="00BC4F58" w:rsidRPr="00BC4F58" w14:paraId="00E06FFB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5CD8FB2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51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0B2820ED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Diaphragm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2E986D16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Unstructured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289DAB0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1DC891C0" w14:textId="77777777" w:rsidTr="0043603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3D34A83B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52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2826B42E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Spermicide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0E253486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445CA869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0 (0%)</w:t>
            </w:r>
          </w:p>
        </w:tc>
      </w:tr>
      <w:tr w:rsidR="00BC4F58" w:rsidRPr="00BC4F58" w14:paraId="7E066BAC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</w:tcPr>
          <w:p w14:paraId="328C2E3F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53</w:t>
            </w:r>
          </w:p>
        </w:tc>
        <w:tc>
          <w:tcPr>
            <w:tcW w:w="1767" w:type="pct"/>
            <w:shd w:val="clear" w:color="auto" w:fill="auto"/>
            <w:vAlign w:val="center"/>
          </w:tcPr>
          <w:p w14:paraId="46D6E2E7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Female infertility</w:t>
            </w:r>
          </w:p>
        </w:tc>
        <w:tc>
          <w:tcPr>
            <w:tcW w:w="1340" w:type="pct"/>
            <w:shd w:val="clear" w:color="auto" w:fill="auto"/>
            <w:noWrap/>
            <w:vAlign w:val="center"/>
          </w:tcPr>
          <w:p w14:paraId="0D57E7D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</w:tcPr>
          <w:p w14:paraId="0065F42F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28 (0%)</w:t>
            </w:r>
          </w:p>
        </w:tc>
      </w:tr>
      <w:tr w:rsidR="00BC4F58" w:rsidRPr="00BC4F58" w14:paraId="2BEBD451" w14:textId="77777777" w:rsidTr="0043603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</w:tcPr>
          <w:p w14:paraId="575DA2F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54</w:t>
            </w:r>
          </w:p>
        </w:tc>
        <w:tc>
          <w:tcPr>
            <w:tcW w:w="1767" w:type="pct"/>
            <w:shd w:val="clear" w:color="auto" w:fill="auto"/>
            <w:vAlign w:val="center"/>
          </w:tcPr>
          <w:p w14:paraId="3E42A757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Hysterectomy</w:t>
            </w:r>
          </w:p>
        </w:tc>
        <w:tc>
          <w:tcPr>
            <w:tcW w:w="1340" w:type="pct"/>
            <w:shd w:val="clear" w:color="auto" w:fill="auto"/>
            <w:noWrap/>
            <w:vAlign w:val="center"/>
          </w:tcPr>
          <w:p w14:paraId="2A9B07AE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</w:tcPr>
          <w:p w14:paraId="188273C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0 (0%)</w:t>
            </w:r>
          </w:p>
        </w:tc>
      </w:tr>
      <w:tr w:rsidR="00BC4F58" w:rsidRPr="00BC4F58" w14:paraId="0B72F926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</w:tcPr>
          <w:p w14:paraId="113CE04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lastRenderedPageBreak/>
              <w:t>55</w:t>
            </w:r>
          </w:p>
        </w:tc>
        <w:tc>
          <w:tcPr>
            <w:tcW w:w="1767" w:type="pct"/>
            <w:shd w:val="clear" w:color="auto" w:fill="auto"/>
            <w:vAlign w:val="center"/>
          </w:tcPr>
          <w:p w14:paraId="67759847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Bilateral tubal ligation</w:t>
            </w:r>
          </w:p>
        </w:tc>
        <w:tc>
          <w:tcPr>
            <w:tcW w:w="1340" w:type="pct"/>
            <w:shd w:val="clear" w:color="auto" w:fill="auto"/>
            <w:noWrap/>
            <w:vAlign w:val="center"/>
          </w:tcPr>
          <w:p w14:paraId="50391220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Unstructured</w:t>
            </w:r>
          </w:p>
        </w:tc>
        <w:tc>
          <w:tcPr>
            <w:tcW w:w="1624" w:type="pct"/>
            <w:shd w:val="clear" w:color="auto" w:fill="auto"/>
            <w:noWrap/>
          </w:tcPr>
          <w:p w14:paraId="387923E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2201A9B1" w14:textId="77777777" w:rsidTr="0043603A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54CCE1B3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56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52FB6106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Diabetic Nephropathy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73CAC965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459D2891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323</w:t>
            </w:r>
          </w:p>
        </w:tc>
      </w:tr>
      <w:tr w:rsidR="00BC4F58" w:rsidRPr="00BC4F58" w14:paraId="25AD624E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34D7BCE6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57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537695FA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Diabetic retinopathy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446B27A0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5DDBF7C5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257 (0.3%)</w:t>
            </w:r>
          </w:p>
        </w:tc>
      </w:tr>
      <w:tr w:rsidR="00BC4F58" w:rsidRPr="00BC4F58" w14:paraId="02F0D356" w14:textId="77777777" w:rsidTr="0043603A">
        <w:trPr>
          <w:trHeight w:val="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07A11AF6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58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4A9413ED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Hematuria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7E8F592B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5C5CCDA4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78 (0.1%)</w:t>
            </w:r>
          </w:p>
        </w:tc>
      </w:tr>
      <w:tr w:rsidR="00BC4F58" w:rsidRPr="00BC4F58" w14:paraId="56C85DE6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6BE84C1A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59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49BC74B0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Protein/Creatinine Ratio Urine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4042E4D6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Missing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6151CA85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0F812336" w14:textId="77777777" w:rsidTr="0043603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5FC71F1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60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75017E36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Angiotensin-converting-enzyme inhibitors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26E2079E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484AF5D7" w14:textId="3B3B40EA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4,003 (4.7%)</w:t>
            </w:r>
          </w:p>
        </w:tc>
      </w:tr>
      <w:tr w:rsidR="00BC4F58" w:rsidRPr="00BC4F58" w14:paraId="23579BDA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4A5D642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61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7BD828C5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Angiotensin II receptor antagonists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776F3379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0016A199" w14:textId="35208280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2,743 (3.2%)</w:t>
            </w:r>
          </w:p>
        </w:tc>
      </w:tr>
      <w:tr w:rsidR="00BC4F58" w:rsidRPr="00BC4F58" w14:paraId="69004931" w14:textId="77777777" w:rsidTr="0043603A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7302CE7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62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4DB87883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Diuretics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643F8642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740E81B1" w14:textId="51B202C1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5,583 (6.6%)</w:t>
            </w:r>
          </w:p>
        </w:tc>
      </w:tr>
      <w:tr w:rsidR="00BC4F58" w:rsidRPr="00BC4F58" w14:paraId="7AF41AF2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4B04D9B5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63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1420C6BA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Renal artery angioplasty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6943CB0B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68D1668C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0 (0%)</w:t>
            </w:r>
          </w:p>
        </w:tc>
      </w:tr>
      <w:tr w:rsidR="00BC4F58" w:rsidRPr="00BC4F58" w14:paraId="7B5C4464" w14:textId="77777777" w:rsidTr="0043603A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01BAB140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64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722E9720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Renal artery stenting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535ABD4F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5B1D5292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59 (0.1%)</w:t>
            </w:r>
          </w:p>
        </w:tc>
      </w:tr>
      <w:tr w:rsidR="00BC4F58" w:rsidRPr="00BC4F58" w14:paraId="3E81168D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1C56B20A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65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44F8DE3C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 xml:space="preserve">Renal artery ultrasonography, </w:t>
            </w:r>
            <w:proofErr w:type="spellStart"/>
            <w:r w:rsidRPr="00BC4F58">
              <w:rPr>
                <w:color w:val="auto"/>
                <w:sz w:val="20"/>
                <w:szCs w:val="20"/>
              </w:rPr>
              <w:t>doppler</w:t>
            </w:r>
            <w:proofErr w:type="spellEnd"/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4563B51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1D272387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654 (0.8%</w:t>
            </w:r>
          </w:p>
        </w:tc>
      </w:tr>
      <w:tr w:rsidR="00BC4F58" w:rsidRPr="00BC4F58" w14:paraId="3DD2384A" w14:textId="77777777" w:rsidTr="0043603A">
        <w:trPr>
          <w:trHeight w:val="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0A291CA9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66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663D40CE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Renal artery spiral computed tomography angiography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3BFF0A64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423E6E20" w14:textId="5879BF70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3,582 (4.2%)</w:t>
            </w:r>
          </w:p>
        </w:tc>
      </w:tr>
      <w:tr w:rsidR="00BC4F58" w:rsidRPr="00BC4F58" w14:paraId="6D15CE34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</w:tcPr>
          <w:p w14:paraId="44C6315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67</w:t>
            </w:r>
          </w:p>
        </w:tc>
        <w:tc>
          <w:tcPr>
            <w:tcW w:w="1767" w:type="pct"/>
            <w:shd w:val="clear" w:color="auto" w:fill="auto"/>
            <w:vAlign w:val="center"/>
          </w:tcPr>
          <w:p w14:paraId="025FDB3C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Renal artery stenosis</w:t>
            </w:r>
          </w:p>
        </w:tc>
        <w:tc>
          <w:tcPr>
            <w:tcW w:w="1340" w:type="pct"/>
            <w:shd w:val="clear" w:color="auto" w:fill="auto"/>
            <w:noWrap/>
            <w:vAlign w:val="center"/>
          </w:tcPr>
          <w:p w14:paraId="53E411C3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</w:tcPr>
          <w:p w14:paraId="6F8A3E8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145 (0.2%)</w:t>
            </w:r>
          </w:p>
        </w:tc>
      </w:tr>
      <w:tr w:rsidR="00BC4F58" w:rsidRPr="00BC4F58" w14:paraId="64ABB71F" w14:textId="77777777" w:rsidTr="0043603A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789496D3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68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776B1941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Systolic pressure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7BAD52DE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43511BD0" w14:textId="15B193A4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1,713 (2.0%)</w:t>
            </w:r>
          </w:p>
        </w:tc>
      </w:tr>
      <w:tr w:rsidR="00BC4F58" w:rsidRPr="00BC4F58" w14:paraId="1EADBAC0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</w:tcPr>
          <w:p w14:paraId="2A9D08F0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69</w:t>
            </w:r>
          </w:p>
        </w:tc>
        <w:tc>
          <w:tcPr>
            <w:tcW w:w="1767" w:type="pct"/>
            <w:shd w:val="clear" w:color="auto" w:fill="auto"/>
            <w:vAlign w:val="center"/>
          </w:tcPr>
          <w:p w14:paraId="656CAF82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Diastolic pressure</w:t>
            </w:r>
          </w:p>
        </w:tc>
        <w:tc>
          <w:tcPr>
            <w:tcW w:w="1340" w:type="pct"/>
            <w:shd w:val="clear" w:color="auto" w:fill="auto"/>
            <w:noWrap/>
            <w:vAlign w:val="center"/>
          </w:tcPr>
          <w:p w14:paraId="2F1E568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</w:tcPr>
          <w:p w14:paraId="39EB335E" w14:textId="5723DBBC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1,704 (2.0%)</w:t>
            </w:r>
          </w:p>
        </w:tc>
      </w:tr>
      <w:tr w:rsidR="00BC4F58" w:rsidRPr="00BC4F58" w14:paraId="1DA605B9" w14:textId="77777777" w:rsidTr="0043603A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09E20982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70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3F9364B8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Iodine allergy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5E1AEEDA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4A49FD5C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19 (0%)</w:t>
            </w:r>
          </w:p>
        </w:tc>
      </w:tr>
      <w:tr w:rsidR="00BC4F58" w:rsidRPr="00BC4F58" w14:paraId="61B690AA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05364C13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71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0F111B6B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Nephrogenic fibrosis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2E83C20E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Unstructured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0FB85BFF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1D990EE8" w14:textId="77777777" w:rsidTr="0043603A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33D8B66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72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1BDA75CC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Magnetic resonance imaging contrast media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7C515F2A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58BCB8F4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</w:p>
        </w:tc>
      </w:tr>
      <w:tr w:rsidR="00BC4F58" w:rsidRPr="00BC4F58" w14:paraId="7ED62259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13DD89B7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73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34F8E422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Pacemaker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4BDC8CA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670CF7D9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373 (0.4%)</w:t>
            </w:r>
          </w:p>
        </w:tc>
      </w:tr>
      <w:tr w:rsidR="00BC4F58" w:rsidRPr="00BC4F58" w14:paraId="717631F1" w14:textId="77777777" w:rsidTr="0043603A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77F09AC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74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646FAF05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proofErr w:type="spellStart"/>
            <w:r w:rsidRPr="00BC4F58">
              <w:rPr>
                <w:color w:val="auto"/>
                <w:sz w:val="20"/>
                <w:szCs w:val="20"/>
              </w:rPr>
              <w:t>Metalic</w:t>
            </w:r>
            <w:proofErr w:type="spellEnd"/>
            <w:r w:rsidRPr="00BC4F58">
              <w:rPr>
                <w:color w:val="auto"/>
                <w:sz w:val="20"/>
                <w:szCs w:val="20"/>
              </w:rPr>
              <w:t xml:space="preserve"> object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75075C8A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Unstructured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36760342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_</w:t>
            </w:r>
          </w:p>
        </w:tc>
      </w:tr>
      <w:tr w:rsidR="00BC4F58" w:rsidRPr="00BC4F58" w14:paraId="0C57D3FF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5E66DAB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75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2AE19B8A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Claustrophobia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685BEF12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29EF66F3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3 (0%)</w:t>
            </w:r>
          </w:p>
        </w:tc>
      </w:tr>
      <w:tr w:rsidR="00BC4F58" w:rsidRPr="00BC4F58" w14:paraId="23A20279" w14:textId="77777777" w:rsidTr="0043603A">
        <w:trPr>
          <w:trHeight w:val="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206C84FA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76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7E362C28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Defibrillators, implantable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38B88BC5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1AD6E54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189 (0.2%)</w:t>
            </w:r>
          </w:p>
        </w:tc>
      </w:tr>
      <w:tr w:rsidR="00BC4F58" w:rsidRPr="00BC4F58" w14:paraId="59146992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1945A64A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77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20091F8E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Cholesterol embolism syndrome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465EF93B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448C2932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0 (0%)</w:t>
            </w:r>
          </w:p>
        </w:tc>
      </w:tr>
      <w:tr w:rsidR="00BC4F58" w:rsidRPr="00BC4F58" w14:paraId="712C140E" w14:textId="77777777" w:rsidTr="0043603A">
        <w:trPr>
          <w:trHeight w:val="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7F22E2DF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78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7866873C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Solitary kidney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3DD5F2DC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53D2BA56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5 (0%)</w:t>
            </w:r>
          </w:p>
        </w:tc>
      </w:tr>
      <w:tr w:rsidR="00BC4F58" w:rsidRPr="00BC4F58" w14:paraId="41F7FACC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430A4A8E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79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7CDB11F5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Renal atrophy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0F890B25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177D4AA8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3 (0%)</w:t>
            </w:r>
          </w:p>
        </w:tc>
      </w:tr>
      <w:tr w:rsidR="00BC4F58" w:rsidRPr="00BC4F58" w14:paraId="36D70741" w14:textId="77777777" w:rsidTr="0043603A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615D4BA9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80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532C6D48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Multiple renal arteries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097096DA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3F57E13E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0 (0%)</w:t>
            </w:r>
          </w:p>
        </w:tc>
      </w:tr>
      <w:tr w:rsidR="00BC4F58" w:rsidRPr="00BC4F58" w14:paraId="30F5DF3C" w14:textId="77777777" w:rsidTr="004360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723E0753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81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50ABFCA1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Aortic prosthesis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40722E01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775BC197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247 (0.3%)</w:t>
            </w:r>
          </w:p>
        </w:tc>
      </w:tr>
      <w:tr w:rsidR="00BC4F58" w:rsidRPr="00BC4F58" w14:paraId="29C1FE36" w14:textId="77777777" w:rsidTr="0043603A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shd w:val="clear" w:color="auto" w:fill="auto"/>
            <w:noWrap/>
            <w:vAlign w:val="center"/>
            <w:hideMark/>
          </w:tcPr>
          <w:p w14:paraId="6381C92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C4F58">
              <w:rPr>
                <w:b w:val="0"/>
                <w:color w:val="auto"/>
                <w:sz w:val="20"/>
                <w:szCs w:val="20"/>
              </w:rPr>
              <w:t>82</w:t>
            </w:r>
          </w:p>
        </w:tc>
        <w:tc>
          <w:tcPr>
            <w:tcW w:w="1767" w:type="pct"/>
            <w:shd w:val="clear" w:color="auto" w:fill="auto"/>
            <w:vAlign w:val="center"/>
            <w:hideMark/>
          </w:tcPr>
          <w:p w14:paraId="050FAF06" w14:textId="77777777" w:rsidR="00BC4F58" w:rsidRPr="00BC4F58" w:rsidRDefault="00BC4F58" w:rsidP="00BC4F58">
            <w:pPr>
              <w:pStyle w:val="AMIABodyText"/>
              <w:spacing w:before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 xml:space="preserve">Severe </w:t>
            </w:r>
            <w:proofErr w:type="spellStart"/>
            <w:r w:rsidRPr="00BC4F58">
              <w:rPr>
                <w:color w:val="auto"/>
                <w:sz w:val="20"/>
                <w:szCs w:val="20"/>
              </w:rPr>
              <w:t>aortoiliac</w:t>
            </w:r>
            <w:proofErr w:type="spellEnd"/>
            <w:r w:rsidRPr="00BC4F58">
              <w:rPr>
                <w:color w:val="auto"/>
                <w:sz w:val="20"/>
                <w:szCs w:val="20"/>
              </w:rPr>
              <w:t xml:space="preserve"> disease</w:t>
            </w:r>
          </w:p>
        </w:tc>
        <w:tc>
          <w:tcPr>
            <w:tcW w:w="1340" w:type="pct"/>
            <w:shd w:val="clear" w:color="auto" w:fill="auto"/>
            <w:noWrap/>
            <w:vAlign w:val="center"/>
            <w:hideMark/>
          </w:tcPr>
          <w:p w14:paraId="71DA2CB4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Structured</w:t>
            </w:r>
          </w:p>
        </w:tc>
        <w:tc>
          <w:tcPr>
            <w:tcW w:w="1624" w:type="pct"/>
            <w:shd w:val="clear" w:color="auto" w:fill="auto"/>
            <w:noWrap/>
            <w:hideMark/>
          </w:tcPr>
          <w:p w14:paraId="59F1EE2D" w14:textId="77777777" w:rsidR="00BC4F58" w:rsidRPr="00BC4F58" w:rsidRDefault="00BC4F58" w:rsidP="00BC4F58">
            <w:pPr>
              <w:pStyle w:val="AMIABodyText"/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C4F58">
              <w:rPr>
                <w:color w:val="auto"/>
                <w:sz w:val="20"/>
                <w:szCs w:val="20"/>
              </w:rPr>
              <w:t>788 (0.9%)</w:t>
            </w:r>
          </w:p>
        </w:tc>
      </w:tr>
    </w:tbl>
    <w:p w14:paraId="3CC9C680" w14:textId="12ABC50C" w:rsidR="00F338AA" w:rsidRDefault="0043603A">
      <w:r w:rsidRPr="0043603A">
        <w:rPr>
          <w:vertAlign w:val="superscript"/>
        </w:rPr>
        <w:lastRenderedPageBreak/>
        <w:t>a</w:t>
      </w:r>
      <w:r w:rsidRPr="0043603A">
        <w:rPr>
          <w:sz w:val="22"/>
          <w:szCs w:val="22"/>
          <w:vertAlign w:val="superscript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T</w:t>
      </w:r>
      <w:r w:rsidRPr="0043603A">
        <w:rPr>
          <w:rFonts w:ascii="Times New Roman" w:hAnsi="Times New Roman" w:cs="Times New Roman"/>
          <w:sz w:val="22"/>
          <w:szCs w:val="22"/>
        </w:rPr>
        <w:t xml:space="preserve">he number of distinct patients for which the </w:t>
      </w:r>
      <w:r w:rsidRPr="0043603A">
        <w:rPr>
          <w:rFonts w:ascii="Times New Roman" w:hAnsi="Times New Roman" w:cs="Times New Roman"/>
          <w:sz w:val="22"/>
          <w:szCs w:val="22"/>
        </w:rPr>
        <w:t>information was present in the clinical data warehouse of George Pompidou European Hospital (</w:t>
      </w:r>
      <w:proofErr w:type="spellStart"/>
      <w:r w:rsidRPr="0043603A">
        <w:rPr>
          <w:rFonts w:ascii="Times New Roman" w:hAnsi="Times New Roman" w:cs="Times New Roman"/>
          <w:sz w:val="22"/>
          <w:szCs w:val="22"/>
        </w:rPr>
        <w:t>HEGP</w:t>
      </w:r>
      <w:proofErr w:type="spellEnd"/>
      <w:r w:rsidRPr="0043603A">
        <w:rPr>
          <w:rFonts w:ascii="Times New Roman" w:hAnsi="Times New Roman" w:cs="Times New Roman"/>
          <w:sz w:val="22"/>
          <w:szCs w:val="22"/>
        </w:rPr>
        <w:t xml:space="preserve">) </w:t>
      </w:r>
      <w:r w:rsidRPr="0043603A">
        <w:rPr>
          <w:rFonts w:ascii="Times New Roman" w:hAnsi="Times New Roman" w:cs="Times New Roman"/>
          <w:sz w:val="22"/>
          <w:szCs w:val="22"/>
        </w:rPr>
        <w:t xml:space="preserve">in 2013 divided by the total number of distinct patients hospitalized at </w:t>
      </w:r>
      <w:proofErr w:type="spellStart"/>
      <w:r w:rsidRPr="0043603A">
        <w:rPr>
          <w:rFonts w:ascii="Times New Roman" w:hAnsi="Times New Roman" w:cs="Times New Roman"/>
          <w:sz w:val="22"/>
          <w:szCs w:val="22"/>
        </w:rPr>
        <w:t>HEGP</w:t>
      </w:r>
      <w:proofErr w:type="spellEnd"/>
      <w:r w:rsidRPr="0043603A">
        <w:rPr>
          <w:rFonts w:ascii="Times New Roman" w:hAnsi="Times New Roman" w:cs="Times New Roman"/>
          <w:sz w:val="22"/>
          <w:szCs w:val="22"/>
        </w:rPr>
        <w:t xml:space="preserve"> during the same time period</w:t>
      </w:r>
      <w:bookmarkStart w:id="0" w:name="_GoBack"/>
      <w:bookmarkEnd w:id="0"/>
    </w:p>
    <w:sectPr w:rsidR="00F338AA" w:rsidSect="00BC4F58">
      <w:pgSz w:w="12242" w:h="15842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875"/>
    <w:rsid w:val="000E5001"/>
    <w:rsid w:val="0043603A"/>
    <w:rsid w:val="00637C99"/>
    <w:rsid w:val="00714440"/>
    <w:rsid w:val="0097549B"/>
    <w:rsid w:val="00B6742B"/>
    <w:rsid w:val="00BC4F58"/>
    <w:rsid w:val="00C77875"/>
    <w:rsid w:val="00F3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0C9AD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875"/>
    <w:pPr>
      <w:spacing w:after="0" w:line="360" w:lineRule="auto"/>
    </w:pPr>
    <w:rPr>
      <w:rFonts w:eastAsiaTheme="minorEastAsia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annotation">
    <w:name w:val="annotation reference"/>
    <w:basedOn w:val="Policepardfaut"/>
    <w:unhideWhenUsed/>
    <w:rsid w:val="00C77875"/>
    <w:rPr>
      <w:sz w:val="18"/>
      <w:szCs w:val="18"/>
    </w:rPr>
  </w:style>
  <w:style w:type="paragraph" w:styleId="Commentaire">
    <w:name w:val="annotation text"/>
    <w:basedOn w:val="Normal"/>
    <w:link w:val="CommentaireCar"/>
    <w:unhideWhenUsed/>
    <w:rsid w:val="00C77875"/>
  </w:style>
  <w:style w:type="character" w:customStyle="1" w:styleId="CommentaireCar">
    <w:name w:val="Commentaire Car"/>
    <w:basedOn w:val="Policepardfaut"/>
    <w:link w:val="Commentaire"/>
    <w:rsid w:val="00C77875"/>
    <w:rPr>
      <w:rFonts w:eastAsiaTheme="minorEastAsia"/>
      <w:sz w:val="24"/>
      <w:szCs w:val="24"/>
      <w:lang w:eastAsia="fr-FR"/>
    </w:rPr>
  </w:style>
  <w:style w:type="paragraph" w:customStyle="1" w:styleId="AMIABodyText">
    <w:name w:val="AMIA Body Text"/>
    <w:basedOn w:val="Normal"/>
    <w:rsid w:val="00C77875"/>
    <w:pPr>
      <w:suppressAutoHyphens/>
      <w:spacing w:after="120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778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7875"/>
    <w:rPr>
      <w:rFonts w:ascii="Tahoma" w:eastAsiaTheme="minorEastAsia" w:hAnsi="Tahoma" w:cs="Tahoma"/>
      <w:sz w:val="16"/>
      <w:szCs w:val="16"/>
      <w:lang w:eastAsia="fr-FR"/>
    </w:rPr>
  </w:style>
  <w:style w:type="table" w:styleId="Trameclaire-Accent1">
    <w:name w:val="Light Shading Accent 1"/>
    <w:basedOn w:val="TableauNormal"/>
    <w:uiPriority w:val="60"/>
    <w:rsid w:val="00C7787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gende">
    <w:name w:val="caption"/>
    <w:basedOn w:val="Normal"/>
    <w:next w:val="Normal"/>
    <w:uiPriority w:val="35"/>
    <w:unhideWhenUsed/>
    <w:qFormat/>
    <w:rsid w:val="00714440"/>
    <w:pPr>
      <w:spacing w:after="200"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875"/>
    <w:pPr>
      <w:spacing w:after="0" w:line="360" w:lineRule="auto"/>
    </w:pPr>
    <w:rPr>
      <w:rFonts w:eastAsiaTheme="minorEastAsia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annotation">
    <w:name w:val="annotation reference"/>
    <w:basedOn w:val="Policepardfaut"/>
    <w:unhideWhenUsed/>
    <w:rsid w:val="00C77875"/>
    <w:rPr>
      <w:sz w:val="18"/>
      <w:szCs w:val="18"/>
    </w:rPr>
  </w:style>
  <w:style w:type="paragraph" w:styleId="Commentaire">
    <w:name w:val="annotation text"/>
    <w:basedOn w:val="Normal"/>
    <w:link w:val="CommentaireCar"/>
    <w:unhideWhenUsed/>
    <w:rsid w:val="00C77875"/>
  </w:style>
  <w:style w:type="character" w:customStyle="1" w:styleId="CommentaireCar">
    <w:name w:val="Commentaire Car"/>
    <w:basedOn w:val="Policepardfaut"/>
    <w:link w:val="Commentaire"/>
    <w:rsid w:val="00C77875"/>
    <w:rPr>
      <w:rFonts w:eastAsiaTheme="minorEastAsia"/>
      <w:sz w:val="24"/>
      <w:szCs w:val="24"/>
      <w:lang w:eastAsia="fr-FR"/>
    </w:rPr>
  </w:style>
  <w:style w:type="paragraph" w:customStyle="1" w:styleId="AMIABodyText">
    <w:name w:val="AMIA Body Text"/>
    <w:basedOn w:val="Normal"/>
    <w:rsid w:val="00C77875"/>
    <w:pPr>
      <w:suppressAutoHyphens/>
      <w:spacing w:after="120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778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7875"/>
    <w:rPr>
      <w:rFonts w:ascii="Tahoma" w:eastAsiaTheme="minorEastAsia" w:hAnsi="Tahoma" w:cs="Tahoma"/>
      <w:sz w:val="16"/>
      <w:szCs w:val="16"/>
      <w:lang w:eastAsia="fr-FR"/>
    </w:rPr>
  </w:style>
  <w:style w:type="table" w:styleId="Trameclaire-Accent1">
    <w:name w:val="Light Shading Accent 1"/>
    <w:basedOn w:val="TableauNormal"/>
    <w:uiPriority w:val="60"/>
    <w:rsid w:val="00C7787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gende">
    <w:name w:val="caption"/>
    <w:basedOn w:val="Normal"/>
    <w:next w:val="Normal"/>
    <w:uiPriority w:val="35"/>
    <w:unhideWhenUsed/>
    <w:qFormat/>
    <w:rsid w:val="00714440"/>
    <w:pPr>
      <w:spacing w:after="200"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624</Words>
  <Characters>3432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Bastien</dc:creator>
  <cp:lastModifiedBy>yannick girardeau</cp:lastModifiedBy>
  <cp:revision>2</cp:revision>
  <dcterms:created xsi:type="dcterms:W3CDTF">2016-11-20T14:23:00Z</dcterms:created>
  <dcterms:modified xsi:type="dcterms:W3CDTF">2016-11-20T14:23:00Z</dcterms:modified>
</cp:coreProperties>
</file>