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6D4" w:rsidRPr="008C15CB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Appendix:</w:t>
      </w:r>
    </w:p>
    <w:p w:rsidR="007236D4" w:rsidRPr="00983816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3816">
        <w:rPr>
          <w:rFonts w:ascii="Times New Roman" w:hAnsi="Times New Roman" w:cs="Times New Roman"/>
          <w:b/>
          <w:sz w:val="24"/>
          <w:szCs w:val="24"/>
        </w:rPr>
        <w:t xml:space="preserve">The </w:t>
      </w:r>
      <w:proofErr w:type="spellStart"/>
      <w:r w:rsidRPr="00983816">
        <w:rPr>
          <w:rFonts w:ascii="Times New Roman" w:hAnsi="Times New Roman" w:cs="Times New Roman"/>
          <w:b/>
          <w:sz w:val="24"/>
          <w:szCs w:val="24"/>
        </w:rPr>
        <w:t>Dirichlet</w:t>
      </w:r>
      <w:proofErr w:type="spellEnd"/>
      <w:r w:rsidRPr="00983816">
        <w:rPr>
          <w:rFonts w:ascii="Times New Roman" w:hAnsi="Times New Roman" w:cs="Times New Roman"/>
          <w:b/>
          <w:sz w:val="24"/>
          <w:szCs w:val="24"/>
        </w:rPr>
        <w:t xml:space="preserve"> distribution</w:t>
      </w:r>
    </w:p>
    <w:p w:rsidR="007236D4" w:rsidRPr="0006075F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Pr="0006075F">
        <w:rPr>
          <w:rFonts w:ascii="Times New Roman" w:hAnsi="Times New Roman" w:cs="Times New Roman"/>
          <w:sz w:val="20"/>
          <w:szCs w:val="20"/>
        </w:rPr>
        <w:t>Dirichlet</w:t>
      </w:r>
      <w:proofErr w:type="spellEnd"/>
      <w:r w:rsidRPr="0006075F">
        <w:rPr>
          <w:rFonts w:ascii="Times New Roman" w:hAnsi="Times New Roman" w:cs="Times New Roman"/>
          <w:sz w:val="20"/>
          <w:szCs w:val="20"/>
        </w:rPr>
        <w:t xml:space="preserve"> distribution model is represented as:</w:t>
      </w:r>
    </w:p>
    <w:p w:rsidR="007236D4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m:oMathPara>
        <m:oMath>
          <m:r>
            <w:rPr>
              <w:rFonts w:ascii="Cambria Math" w:hAnsi="Cambria Math" w:cs="Times New Roman"/>
              <w:sz w:val="20"/>
              <w:szCs w:val="20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r1</m:t>
                  </m:r>
                </m:sub>
              </m:sSub>
              <m:r>
                <w:rPr>
                  <w:rFonts w:ascii="Cambria Math" w:hAnsi="Cambria Math" w:cs="Times New Roman"/>
                  <w:sz w:val="20"/>
                  <w:szCs w:val="20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r2</m:t>
                  </m:r>
                </m:sub>
              </m:sSub>
              <m:r>
                <w:rPr>
                  <w:rFonts w:ascii="Cambria Math" w:hAnsi="Cambria Math" w:cs="Times New Roman"/>
                  <w:sz w:val="20"/>
                  <w:szCs w:val="20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r3</m:t>
                  </m:r>
                </m:sub>
              </m:sSub>
              <m:r>
                <w:rPr>
                  <w:rFonts w:ascii="Cambria Math" w:hAnsi="Cambria Math" w:cs="Times New Roman"/>
                  <w:sz w:val="20"/>
                  <w:szCs w:val="20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r4</m:t>
                  </m:r>
                </m:sub>
              </m:sSub>
              <m:r>
                <w:rPr>
                  <w:rFonts w:ascii="Cambria Math" w:hAnsi="Cambria Math" w:cs="Times New Roman"/>
                  <w:sz w:val="20"/>
                  <w:szCs w:val="20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r1</m:t>
                  </m:r>
                </m:sub>
              </m:sSub>
              <m:r>
                <w:rPr>
                  <w:rFonts w:ascii="Cambria Math" w:hAnsi="Cambria Math" w:cs="Times New Roman"/>
                  <w:sz w:val="20"/>
                  <w:szCs w:val="20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r2</m:t>
                  </m:r>
                </m:sub>
              </m:sSub>
              <m:r>
                <w:rPr>
                  <w:rFonts w:ascii="Cambria Math" w:hAnsi="Cambria Math" w:cs="Times New Roman"/>
                  <w:sz w:val="20"/>
                  <w:szCs w:val="20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r3</m:t>
                  </m:r>
                </m:sub>
              </m:sSub>
              <m:r>
                <w:rPr>
                  <w:rFonts w:ascii="Cambria Math" w:hAnsi="Cambria Math" w:cs="Times New Roman"/>
                  <w:sz w:val="20"/>
                  <w:szCs w:val="20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r4</m:t>
                  </m:r>
                </m:sub>
              </m:sSub>
            </m:e>
          </m:d>
          <m:r>
            <w:rPr>
              <w:rFonts w:ascii="Cambria Math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Times New Roman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0"/>
                  <w:szCs w:val="20"/>
                </w:rPr>
                <m:t>D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γ</m:t>
                  </m:r>
                </m:e>
              </m:d>
            </m:den>
          </m:f>
          <m:nary>
            <m:naryPr>
              <m:chr m:val="∏"/>
              <m:limLoc m:val="undOvr"/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naryPr>
            <m:sub>
              <m:r>
                <w:rPr>
                  <w:rFonts w:ascii="Cambria Math" w:hAnsi="Cambria Math" w:cs="Times New Roman"/>
                  <w:sz w:val="20"/>
                  <w:szCs w:val="20"/>
                </w:rPr>
                <m:t>j=1</m:t>
              </m:r>
            </m:sub>
            <m:sup>
              <m:r>
                <w:rPr>
                  <w:rFonts w:ascii="Cambria Math" w:hAnsi="Cambria Math" w:cs="Times New Roman"/>
                  <w:sz w:val="20"/>
                  <w:szCs w:val="20"/>
                </w:rPr>
                <m:t>4</m:t>
              </m:r>
            </m:sup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rj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rj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-1</m:t>
                  </m:r>
                </m:sup>
              </m:sSubSup>
              <m:r>
                <w:rPr>
                  <w:rFonts w:ascii="Cambria Math" w:hAnsi="Cambria Math" w:cs="Times New Roman"/>
                  <w:sz w:val="20"/>
                  <w:szCs w:val="20"/>
                </w:rPr>
                <m:t>.</m:t>
              </m:r>
            </m:e>
          </m:nary>
        </m:oMath>
      </m:oMathPara>
    </w:p>
    <w:p w:rsidR="007236D4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06075F">
        <w:rPr>
          <w:rFonts w:ascii="Times New Roman" w:hAnsi="Times New Roman" w:cs="Times New Roman"/>
          <w:sz w:val="20"/>
          <w:szCs w:val="20"/>
        </w:rPr>
        <w:t xml:space="preserve">Where 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π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rj</m:t>
            </m:r>
          </m:sub>
        </m:sSub>
        <m:r>
          <w:rPr>
            <w:rFonts w:ascii="Cambria Math" w:hAnsi="Cambria Math" w:cs="Times New Roman"/>
            <w:sz w:val="20"/>
            <w:szCs w:val="20"/>
          </w:rPr>
          <m:t>&gt;0</m:t>
        </m:r>
      </m:oMath>
      <w:r w:rsidRPr="0006075F">
        <w:rPr>
          <w:rFonts w:ascii="Times New Roman" w:hAnsi="Times New Roman" w:cs="Times New Roman"/>
          <w:sz w:val="20"/>
          <w:szCs w:val="20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γ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rj</m:t>
            </m:r>
          </m:sub>
        </m:sSub>
        <m:r>
          <w:rPr>
            <w:rFonts w:ascii="Cambria Math" w:hAnsi="Cambria Math" w:cs="Times New Roman"/>
            <w:sz w:val="20"/>
            <w:szCs w:val="20"/>
          </w:rPr>
          <m:t>&gt;0</m:t>
        </m:r>
      </m:oMath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and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 w:cs="Times New Roman"/>
                <w:sz w:val="20"/>
                <w:szCs w:val="20"/>
              </w:rPr>
              <m:t>j=1</m:t>
            </m:r>
          </m:sub>
          <m:sup>
            <m:r>
              <w:rPr>
                <w:rFonts w:ascii="Cambria Math" w:hAnsi="Cambria Math" w:cs="Times New Roman"/>
                <w:sz w:val="20"/>
                <w:szCs w:val="20"/>
              </w:rPr>
              <m:t>4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π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rj</m:t>
                </m:r>
              </m:sub>
            </m:sSub>
          </m:e>
        </m:nary>
        <m:r>
          <w:rPr>
            <w:rFonts w:ascii="Cambria Math" w:hAnsi="Cambria Math" w:cs="Times New Roman"/>
            <w:sz w:val="20"/>
            <w:szCs w:val="20"/>
          </w:rPr>
          <m:t>=1</m:t>
        </m:r>
      </m:oMath>
      <w:r>
        <w:rPr>
          <w:rFonts w:ascii="Times New Roman" w:hAnsi="Times New Roman" w:cs="Times New Roman"/>
          <w:sz w:val="20"/>
          <w:szCs w:val="20"/>
        </w:rPr>
        <w:t xml:space="preserve">. The normalised constant </w:t>
      </w:r>
      <m:oMath>
        <m:r>
          <w:rPr>
            <w:rFonts w:ascii="Cambria Math" w:hAnsi="Cambria Math" w:cs="Times New Roman"/>
            <w:sz w:val="20"/>
            <w:szCs w:val="20"/>
          </w:rPr>
          <m:t>D</m:t>
        </m:r>
        <m:d>
          <m:d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Times New Roman"/>
                <w:sz w:val="20"/>
                <w:szCs w:val="20"/>
              </w:rPr>
              <m:t>γ</m:t>
            </m:r>
          </m:e>
        </m:d>
      </m:oMath>
      <w:r>
        <w:rPr>
          <w:rFonts w:ascii="Times New Roman" w:hAnsi="Times New Roman" w:cs="Times New Roman"/>
          <w:sz w:val="20"/>
          <w:szCs w:val="20"/>
        </w:rPr>
        <w:t xml:space="preserve"> is </w:t>
      </w:r>
      <w:r w:rsidRPr="0006075F">
        <w:rPr>
          <w:rFonts w:ascii="Times New Roman" w:hAnsi="Times New Roman" w:cs="Times New Roman"/>
          <w:sz w:val="20"/>
          <w:szCs w:val="20"/>
        </w:rPr>
        <w:t>a multinomial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beta function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expressed in terms of a gamma function:</w:t>
      </w:r>
    </w:p>
    <w:p w:rsidR="007236D4" w:rsidRPr="0006075F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m:oMathPara>
        <m:oMath>
          <m:r>
            <w:rPr>
              <w:rFonts w:ascii="Cambria Math" w:hAnsi="Cambria Math" w:cs="Times New Roman"/>
              <w:sz w:val="20"/>
              <w:szCs w:val="20"/>
            </w:rPr>
            <m:t>D</m:t>
          </m:r>
          <m:d>
            <m:dPr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>γ</m:t>
              </m:r>
            </m:e>
          </m:d>
          <m:r>
            <w:rPr>
              <w:rFonts w:ascii="Cambria Math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fPr>
            <m:num>
              <m:nary>
                <m:naryPr>
                  <m:chr m:val="∏"/>
                  <m:limLoc m:val="undOvr"/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j=1</m:t>
                  </m:r>
                </m:sub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4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Γ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rj</m:t>
                          </m:r>
                        </m:sub>
                      </m:sSub>
                    </m:e>
                  </m:d>
                </m:e>
              </m:nary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0"/>
                  <w:szCs w:val="20"/>
                </w:rPr>
                <m:t>Γ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j=1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4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rj</m:t>
                          </m:r>
                        </m:sub>
                      </m:sSub>
                    </m:e>
                  </m:nary>
                </m:e>
              </m:d>
            </m:den>
          </m:f>
          <m:r>
            <w:rPr>
              <w:rFonts w:ascii="Cambria Math" w:hAnsi="Cambria Math" w:cs="Times New Roman"/>
              <w:sz w:val="20"/>
              <w:szCs w:val="20"/>
            </w:rPr>
            <m:t>.</m:t>
          </m:r>
        </m:oMath>
      </m:oMathPara>
    </w:p>
    <w:p w:rsidR="007236D4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t xml:space="preserve">The mean of the </w:t>
      </w:r>
      <w:proofErr w:type="spellStart"/>
      <w:r w:rsidRPr="0006075F">
        <w:rPr>
          <w:rFonts w:ascii="Times New Roman" w:hAnsi="Times New Roman" w:cs="Times New Roman"/>
          <w:sz w:val="20"/>
          <w:szCs w:val="20"/>
        </w:rPr>
        <w:t>Dirichlet</w:t>
      </w:r>
      <w:proofErr w:type="spellEnd"/>
      <w:r w:rsidRPr="0006075F">
        <w:rPr>
          <w:rFonts w:ascii="Times New Roman" w:hAnsi="Times New Roman" w:cs="Times New Roman"/>
          <w:sz w:val="20"/>
          <w:szCs w:val="20"/>
        </w:rPr>
        <w:t xml:space="preserve"> distribution is:</w:t>
      </w:r>
    </w:p>
    <w:p w:rsidR="007236D4" w:rsidRPr="001E361E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m:oMathPara>
        <m:oMath>
          <m:r>
            <w:rPr>
              <w:rFonts w:ascii="Cambria Math" w:hAnsi="Cambria Math" w:cs="Times New Roman"/>
              <w:sz w:val="20"/>
              <w:szCs w:val="20"/>
            </w:rPr>
            <m:t>E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rj</m:t>
                  </m:r>
                </m:sub>
              </m:sSub>
            </m:e>
          </m:d>
          <m:r>
            <w:rPr>
              <w:rFonts w:ascii="Cambria Math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rj</m:t>
                  </m:r>
                </m:sub>
              </m:sSub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s=1</m:t>
                  </m:r>
                </m:sub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4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rs</m:t>
                      </m:r>
                    </m:sub>
                  </m:sSub>
                </m:e>
              </m:nary>
            </m:den>
          </m:f>
          <m:r>
            <w:rPr>
              <w:rFonts w:ascii="Cambria Math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rj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r</m:t>
                  </m:r>
                </m:sub>
              </m:sSub>
            </m:den>
          </m:f>
          <m:r>
            <w:rPr>
              <w:rFonts w:ascii="Cambria Math" w:hAnsi="Cambria Math" w:cs="Times New Roman"/>
              <w:sz w:val="20"/>
              <w:szCs w:val="20"/>
            </w:rPr>
            <m:t>.</m:t>
          </m:r>
        </m:oMath>
      </m:oMathPara>
    </w:p>
    <w:p w:rsidR="007236D4" w:rsidRPr="0006075F" w:rsidRDefault="007236D4" w:rsidP="007236D4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(1)</w:t>
      </w:r>
    </w:p>
    <w:p w:rsidR="007236D4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t xml:space="preserve">The denominator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S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sub>
        </m:sSub>
      </m:oMath>
      <w:r>
        <w:rPr>
          <w:rFonts w:ascii="Times New Roman" w:hAnsi="Times New Roman" w:cs="Times New Roman"/>
          <w:sz w:val="20"/>
          <w:szCs w:val="20"/>
        </w:rPr>
        <w:t xml:space="preserve"> defi</w:t>
      </w:r>
      <w:proofErr w:type="spellStart"/>
      <w:r w:rsidRPr="0006075F">
        <w:rPr>
          <w:rFonts w:ascii="Times New Roman" w:hAnsi="Times New Roman" w:cs="Times New Roman"/>
          <w:sz w:val="20"/>
          <w:szCs w:val="20"/>
        </w:rPr>
        <w:t>nes</w:t>
      </w:r>
      <w:proofErr w:type="spellEnd"/>
      <w:r w:rsidRPr="0006075F">
        <w:rPr>
          <w:rFonts w:ascii="Times New Roman" w:hAnsi="Times New Roman" w:cs="Times New Roman"/>
          <w:sz w:val="20"/>
          <w:szCs w:val="20"/>
        </w:rPr>
        <w:t xml:space="preserve"> the precision of the distribution. When scalar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S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sub>
        </m:sSub>
      </m:oMath>
      <w:r w:rsidRPr="0006075F">
        <w:rPr>
          <w:rFonts w:ascii="Times New Roman" w:hAnsi="Times New Roman" w:cs="Times New Roman"/>
          <w:sz w:val="20"/>
          <w:szCs w:val="20"/>
        </w:rPr>
        <w:t xml:space="preserve"> is l</w:t>
      </w:r>
      <w:proofErr w:type="spellStart"/>
      <w:r w:rsidRPr="0006075F">
        <w:rPr>
          <w:rFonts w:ascii="Times New Roman" w:hAnsi="Times New Roman" w:cs="Times New Roman"/>
          <w:sz w:val="20"/>
          <w:szCs w:val="20"/>
        </w:rPr>
        <w:t>arge</w:t>
      </w:r>
      <w:proofErr w:type="spellEnd"/>
      <w:r w:rsidRPr="0006075F">
        <w:rPr>
          <w:rFonts w:ascii="Times New Roman" w:hAnsi="Times New Roman" w:cs="Times New Roman"/>
          <w:sz w:val="20"/>
          <w:szCs w:val="20"/>
        </w:rPr>
        <w:t xml:space="preserve"> (much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 xml:space="preserve">greater than 1), draws of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π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rj</m:t>
            </m:r>
          </m:sub>
        </m:sSub>
      </m:oMath>
      <w:r w:rsidRPr="0006075F">
        <w:rPr>
          <w:rFonts w:ascii="Times New Roman" w:hAnsi="Times New Roman" w:cs="Times New Roman"/>
          <w:sz w:val="20"/>
          <w:szCs w:val="20"/>
        </w:rPr>
        <w:t xml:space="preserve"> parameters are likely to be similar to their </w:t>
      </w:r>
      <w:proofErr w:type="gramStart"/>
      <w:r w:rsidRPr="0006075F">
        <w:rPr>
          <w:rFonts w:ascii="Times New Roman" w:hAnsi="Times New Roman" w:cs="Times New Roman"/>
          <w:sz w:val="20"/>
          <w:szCs w:val="20"/>
        </w:rPr>
        <w:t>expectation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m:oMath>
        <m:r>
          <w:rPr>
            <w:rFonts w:ascii="Cambria Math" w:hAnsi="Cambria Math" w:cs="Times New Roman"/>
            <w:sz w:val="20"/>
            <w:szCs w:val="20"/>
          </w:rPr>
          <m:t>E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π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rj</m:t>
                </m:r>
              </m:sub>
            </m:sSub>
          </m:e>
        </m:d>
      </m:oMath>
      <w:r w:rsidRPr="0006075F">
        <w:rPr>
          <w:rFonts w:ascii="Times New Roman" w:hAnsi="Times New Roman" w:cs="Times New Roman"/>
          <w:sz w:val="20"/>
          <w:szCs w:val="20"/>
        </w:rPr>
        <w:t>, thus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 xml:space="preserve">the distribution is more concentrated. When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S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sub>
        </m:sSub>
      </m:oMath>
      <w:r w:rsidRPr="0006075F">
        <w:rPr>
          <w:rFonts w:ascii="Times New Roman" w:hAnsi="Times New Roman" w:cs="Times New Roman"/>
          <w:sz w:val="20"/>
          <w:szCs w:val="20"/>
        </w:rPr>
        <w:t xml:space="preserve"> is small (less than 1)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06075F">
        <w:rPr>
          <w:rFonts w:ascii="Times New Roman" w:hAnsi="Times New Roman" w:cs="Times New Roman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π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rj</m:t>
            </m:r>
          </m:sub>
        </m:sSub>
      </m:oMath>
      <w:r w:rsidRPr="0006075F">
        <w:rPr>
          <w:rFonts w:ascii="Times New Roman" w:hAnsi="Times New Roman" w:cs="Times New Roman"/>
          <w:sz w:val="20"/>
          <w:szCs w:val="20"/>
        </w:rPr>
        <w:t xml:space="preserve"> parameter distribution</w:t>
      </w:r>
      <w:r>
        <w:rPr>
          <w:rFonts w:ascii="Times New Roman" w:hAnsi="Times New Roman" w:cs="Times New Roman"/>
          <w:sz w:val="20"/>
          <w:szCs w:val="20"/>
        </w:rPr>
        <w:t xml:space="preserve"> is more diff</w:t>
      </w:r>
      <w:r w:rsidRPr="0006075F">
        <w:rPr>
          <w:rFonts w:ascii="Times New Roman" w:hAnsi="Times New Roman" w:cs="Times New Roman"/>
          <w:sz w:val="20"/>
          <w:szCs w:val="20"/>
        </w:rPr>
        <w:t>use.</w:t>
      </w:r>
    </w:p>
    <w:p w:rsidR="007236D4" w:rsidRPr="0006075F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7236D4" w:rsidRPr="0006075F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Pr="0006075F">
        <w:rPr>
          <w:rFonts w:ascii="Times New Roman" w:hAnsi="Times New Roman" w:cs="Times New Roman"/>
          <w:sz w:val="20"/>
          <w:szCs w:val="20"/>
        </w:rPr>
        <w:t>Dirichlet</w:t>
      </w:r>
      <w:proofErr w:type="spellEnd"/>
      <w:r w:rsidRPr="0006075F">
        <w:rPr>
          <w:rFonts w:ascii="Times New Roman" w:hAnsi="Times New Roman" w:cs="Times New Roman"/>
          <w:sz w:val="20"/>
          <w:szCs w:val="20"/>
        </w:rPr>
        <w:t xml:space="preserve"> variance of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π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rj</m:t>
            </m:r>
          </m:sub>
        </m:sSub>
      </m:oMath>
      <w:r w:rsidRPr="0006075F">
        <w:rPr>
          <w:rFonts w:ascii="Times New Roman" w:hAnsi="Times New Roman" w:cs="Times New Roman"/>
          <w:sz w:val="20"/>
          <w:szCs w:val="20"/>
        </w:rPr>
        <w:t xml:space="preserve"> is:</w:t>
      </w:r>
    </w:p>
    <w:p w:rsidR="007236D4" w:rsidRPr="00535F9E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m:oMathPara>
        <m:oMath>
          <m:r>
            <w:rPr>
              <w:rFonts w:ascii="Cambria Math" w:hAnsi="Cambria Math" w:cs="Times New Roman"/>
              <w:sz w:val="20"/>
              <w:szCs w:val="20"/>
            </w:rPr>
            <m:t>Var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rj</m:t>
                  </m:r>
                </m:sub>
              </m:sSub>
            </m:e>
          </m:d>
          <m:r>
            <w:rPr>
              <w:rFonts w:ascii="Cambria Math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rj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rj</m:t>
                      </m:r>
                    </m:sub>
                  </m:sSub>
                </m:e>
              </m:d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r</m:t>
                  </m:r>
                </m:sub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p>
              </m:sSubSup>
              <m:d>
                <m:d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+1</m:t>
                  </m:r>
                </m:e>
              </m:d>
            </m:den>
          </m:f>
          <m:r>
            <w:rPr>
              <w:rFonts w:ascii="Cambria Math" w:hAnsi="Cambria Math" w:cs="Times New Roman"/>
              <w:sz w:val="20"/>
              <w:szCs w:val="20"/>
            </w:rPr>
            <m:t>.</m:t>
          </m:r>
        </m:oMath>
      </m:oMathPara>
    </w:p>
    <w:p w:rsidR="007236D4" w:rsidRDefault="007236D4" w:rsidP="007236D4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(2)</w:t>
      </w:r>
    </w:p>
    <w:p w:rsidR="007236D4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t xml:space="preserve">We wished </w:t>
      </w:r>
      <m:oMath>
        <m:r>
          <w:rPr>
            <w:rFonts w:ascii="Cambria Math" w:hAnsi="Cambria Math" w:cs="Times New Roman"/>
            <w:sz w:val="20"/>
            <w:szCs w:val="20"/>
          </w:rPr>
          <m:t>Var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π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rj</m:t>
                </m:r>
              </m:sub>
            </m:sSub>
          </m:e>
        </m:d>
      </m:oMath>
      <w:r w:rsidRPr="0006075F">
        <w:rPr>
          <w:rFonts w:ascii="Times New Roman" w:hAnsi="Times New Roman" w:cs="Times New Roman"/>
          <w:sz w:val="20"/>
          <w:szCs w:val="20"/>
        </w:rPr>
        <w:t xml:space="preserve"> to be approximately equal to the empirica</w:t>
      </w:r>
      <w:r>
        <w:rPr>
          <w:rFonts w:ascii="Times New Roman" w:hAnsi="Times New Roman" w:cs="Times New Roman"/>
          <w:sz w:val="20"/>
          <w:szCs w:val="20"/>
        </w:rPr>
        <w:t xml:space="preserve">l variance of the elicited </w:t>
      </w:r>
      <w:proofErr w:type="gramStart"/>
      <w:r>
        <w:rPr>
          <w:rFonts w:ascii="Times New Roman" w:hAnsi="Times New Roman" w:cs="Times New Roman"/>
          <w:sz w:val="20"/>
          <w:szCs w:val="20"/>
        </w:rPr>
        <w:t>data</w:t>
      </w:r>
      <w:r w:rsidRPr="0006075F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rj</m:t>
            </m:r>
          </m:sub>
        </m:sSub>
      </m:oMath>
      <w:r w:rsidRPr="0006075F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 xml:space="preserve">so when we draw from the </w:t>
      </w:r>
      <w:proofErr w:type="spellStart"/>
      <w:r w:rsidRPr="0006075F">
        <w:rPr>
          <w:rFonts w:ascii="Times New Roman" w:hAnsi="Times New Roman" w:cs="Times New Roman"/>
          <w:sz w:val="20"/>
          <w:szCs w:val="20"/>
        </w:rPr>
        <w:t>Dirichlet</w:t>
      </w:r>
      <w:proofErr w:type="spellEnd"/>
      <w:r w:rsidRPr="0006075F">
        <w:rPr>
          <w:rFonts w:ascii="Times New Roman" w:hAnsi="Times New Roman" w:cs="Times New Roman"/>
          <w:sz w:val="20"/>
          <w:szCs w:val="20"/>
        </w:rPr>
        <w:t xml:space="preserve"> distribution, the variance is similar to the responses in the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 xml:space="preserve">questionnaire. We estimate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S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sub>
        </m:sSub>
      </m:oMath>
      <w:r w:rsidRPr="0006075F">
        <w:rPr>
          <w:rFonts w:ascii="Times New Roman" w:hAnsi="Times New Roman" w:cs="Times New Roman"/>
          <w:sz w:val="20"/>
          <w:szCs w:val="20"/>
        </w:rPr>
        <w:t xml:space="preserve"> to achieve this, using the method of moments. We used a range of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 xml:space="preserve">values for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S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sub>
        </m:sSub>
      </m:oMath>
      <w:r>
        <w:rPr>
          <w:rFonts w:ascii="Times New Roman" w:hAnsi="Times New Roman" w:cs="Times New Roman"/>
          <w:sz w:val="20"/>
          <w:szCs w:val="20"/>
        </w:rPr>
        <w:t xml:space="preserve"> in (1</w:t>
      </w:r>
      <w:r w:rsidRPr="0006075F">
        <w:rPr>
          <w:rFonts w:ascii="Times New Roman" w:hAnsi="Times New Roman" w:cs="Times New Roman"/>
          <w:sz w:val="20"/>
          <w:szCs w:val="20"/>
        </w:rPr>
        <w:t>) (</w:t>
      </w:r>
      <w:proofErr w:type="gramStart"/>
      <w:r w:rsidRPr="0006075F">
        <w:rPr>
          <w:rFonts w:ascii="Times New Roman" w:hAnsi="Times New Roman" w:cs="Times New Roman"/>
          <w:sz w:val="20"/>
          <w:szCs w:val="20"/>
        </w:rPr>
        <w:t xml:space="preserve">with </w:t>
      </w:r>
      <w:proofErr w:type="gramEnd"/>
      <m:oMath>
        <m:acc>
          <m:acc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Times New Roman"/>
                <w:sz w:val="20"/>
                <w:szCs w:val="20"/>
              </w:rPr>
              <m:t>E</m:t>
            </m:r>
          </m:e>
        </m:acc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π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rj</m:t>
                </m:r>
              </m:sub>
            </m:sSub>
          </m:e>
        </m:d>
        <m:r>
          <w:rPr>
            <w:rFonts w:ascii="Cambria Math" w:hAnsi="Cambria Math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rj</m:t>
            </m:r>
          </m:sub>
        </m:sSub>
      </m:oMath>
      <w:r>
        <w:rPr>
          <w:rFonts w:ascii="Times New Roman" w:hAnsi="Times New Roman" w:cs="Times New Roman"/>
          <w:sz w:val="20"/>
          <w:szCs w:val="20"/>
        </w:rPr>
        <w:t xml:space="preserve">) </w:t>
      </w:r>
      <w:r w:rsidRPr="0006075F">
        <w:rPr>
          <w:rFonts w:ascii="Times New Roman" w:hAnsi="Times New Roman" w:cs="Times New Roman"/>
          <w:sz w:val="20"/>
          <w:szCs w:val="20"/>
        </w:rPr>
        <w:t>whi</w:t>
      </w:r>
      <w:r>
        <w:rPr>
          <w:rFonts w:ascii="Times New Roman" w:hAnsi="Times New Roman" w:cs="Times New Roman"/>
          <w:sz w:val="20"/>
          <w:szCs w:val="20"/>
        </w:rPr>
        <w:t>ch were then substituted into (2) to fi</w:t>
      </w:r>
      <w:r w:rsidRPr="0006075F">
        <w:rPr>
          <w:rFonts w:ascii="Times New Roman" w:hAnsi="Times New Roman" w:cs="Times New Roman"/>
          <w:sz w:val="20"/>
          <w:szCs w:val="20"/>
        </w:rPr>
        <w:t xml:space="preserve">nd the </w:t>
      </w:r>
      <w:proofErr w:type="spellStart"/>
      <w:r w:rsidRPr="0006075F">
        <w:rPr>
          <w:rFonts w:ascii="Times New Roman" w:hAnsi="Times New Roman" w:cs="Times New Roman"/>
          <w:sz w:val="20"/>
          <w:szCs w:val="20"/>
        </w:rPr>
        <w:t>Dirichlet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 xml:space="preserve">distribution variances </w:t>
      </w:r>
      <m:oMath>
        <m:acc>
          <m:acc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Times New Roman"/>
                <w:sz w:val="20"/>
                <w:szCs w:val="20"/>
              </w:rPr>
              <m:t>Var</m:t>
            </m:r>
          </m:e>
        </m:acc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π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rj</m:t>
                </m:r>
              </m:sub>
            </m:sSub>
          </m:e>
        </m:d>
      </m:oMath>
      <w:r w:rsidRPr="0006075F">
        <w:rPr>
          <w:rFonts w:ascii="Times New Roman" w:hAnsi="Times New Roman" w:cs="Times New Roman"/>
          <w:sz w:val="20"/>
          <w:szCs w:val="20"/>
        </w:rPr>
        <w:t xml:space="preserve">. We then plotted these alongside the elicited data to help </w:t>
      </w:r>
      <w:proofErr w:type="gramStart"/>
      <w:r w:rsidRPr="0006075F">
        <w:rPr>
          <w:rFonts w:ascii="Times New Roman" w:hAnsi="Times New Roman" w:cs="Times New Roman"/>
          <w:sz w:val="20"/>
          <w:szCs w:val="20"/>
        </w:rPr>
        <w:t>choose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S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sub>
        </m:sSub>
      </m:oMath>
      <w:r w:rsidRPr="0006075F">
        <w:rPr>
          <w:rFonts w:ascii="Times New Roman" w:hAnsi="Times New Roman" w:cs="Times New Roman"/>
          <w:sz w:val="20"/>
          <w:szCs w:val="20"/>
        </w:rPr>
        <w:t xml:space="preserve">. Figure </w:t>
      </w:r>
      <w:r>
        <w:rPr>
          <w:rFonts w:ascii="Times New Roman" w:hAnsi="Times New Roman" w:cs="Times New Roman"/>
          <w:sz w:val="20"/>
          <w:szCs w:val="20"/>
        </w:rPr>
        <w:t>2 shows an example of fi</w:t>
      </w:r>
      <w:r w:rsidRPr="0006075F">
        <w:rPr>
          <w:rFonts w:ascii="Times New Roman" w:hAnsi="Times New Roman" w:cs="Times New Roman"/>
          <w:sz w:val="20"/>
          <w:szCs w:val="20"/>
        </w:rPr>
        <w:t>nding S3 (the group of patients who are alive at 30 days and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older than 70).</w:t>
      </w:r>
    </w:p>
    <w:p w:rsidR="007236D4" w:rsidRPr="0006075F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7236D4" w:rsidRPr="0006075F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t xml:space="preserve">The solid lines in Figure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06075F">
        <w:rPr>
          <w:rFonts w:ascii="Times New Roman" w:hAnsi="Times New Roman" w:cs="Times New Roman"/>
          <w:sz w:val="20"/>
          <w:szCs w:val="20"/>
        </w:rPr>
        <w:t xml:space="preserve"> represent the empirical variances (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3j</m:t>
            </m:r>
          </m:sub>
        </m:sSub>
      </m:oMath>
      <w:r w:rsidRPr="0006075F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>of the estimates from the ques</w:t>
      </w:r>
      <w:r w:rsidRPr="0006075F">
        <w:rPr>
          <w:rFonts w:ascii="Times New Roman" w:hAnsi="Times New Roman" w:cs="Times New Roman"/>
          <w:sz w:val="20"/>
          <w:szCs w:val="20"/>
        </w:rPr>
        <w:t xml:space="preserve">tionnaire responses. We wish the </w:t>
      </w:r>
      <w:proofErr w:type="spellStart"/>
      <w:r w:rsidRPr="0006075F">
        <w:rPr>
          <w:rFonts w:ascii="Times New Roman" w:hAnsi="Times New Roman" w:cs="Times New Roman"/>
          <w:sz w:val="20"/>
          <w:szCs w:val="20"/>
        </w:rPr>
        <w:t>Dirichlet</w:t>
      </w:r>
      <w:proofErr w:type="spellEnd"/>
      <w:r w:rsidRPr="0006075F">
        <w:rPr>
          <w:rFonts w:ascii="Times New Roman" w:hAnsi="Times New Roman" w:cs="Times New Roman"/>
          <w:sz w:val="20"/>
          <w:szCs w:val="20"/>
        </w:rPr>
        <w:t xml:space="preserve"> variance </w:t>
      </w:r>
      <m:oMath>
        <m:acc>
          <m:acc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Times New Roman"/>
                <w:sz w:val="20"/>
                <w:szCs w:val="20"/>
              </w:rPr>
              <m:t>Var</m:t>
            </m:r>
          </m:e>
        </m:acc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π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3j</m:t>
                </m:r>
              </m:sub>
            </m:sSub>
          </m:e>
        </m:d>
      </m:oMath>
      <w:r w:rsidRPr="0006075F">
        <w:rPr>
          <w:rFonts w:ascii="Times New Roman" w:hAnsi="Times New Roman" w:cs="Times New Roman"/>
          <w:sz w:val="20"/>
          <w:szCs w:val="20"/>
        </w:rPr>
        <w:t>to be approximately equal to the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 xml:space="preserve">questionnaire </w:t>
      </w:r>
      <w:proofErr w:type="gramStart"/>
      <w:r w:rsidRPr="0006075F">
        <w:rPr>
          <w:rFonts w:ascii="Times New Roman" w:hAnsi="Times New Roman" w:cs="Times New Roman"/>
          <w:sz w:val="20"/>
          <w:szCs w:val="20"/>
        </w:rPr>
        <w:t xml:space="preserve">variance 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3j</m:t>
            </m:r>
          </m:sub>
        </m:sSub>
      </m:oMath>
      <w:r w:rsidRPr="0006075F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lastRenderedPageBreak/>
        <w:t>C</w:t>
      </w:r>
      <w:r w:rsidRPr="0006075F">
        <w:rPr>
          <w:rFonts w:ascii="Times New Roman" w:hAnsi="Times New Roman" w:cs="Times New Roman"/>
          <w:sz w:val="20"/>
          <w:szCs w:val="20"/>
        </w:rPr>
        <w:t>learly this is not achieved by any si</w:t>
      </w:r>
      <w:r>
        <w:rPr>
          <w:rFonts w:ascii="Times New Roman" w:hAnsi="Times New Roman" w:cs="Times New Roman"/>
          <w:sz w:val="20"/>
          <w:szCs w:val="20"/>
        </w:rPr>
        <w:t>ngle S, however taking the aver</w:t>
      </w:r>
      <w:r w:rsidRPr="0006075F">
        <w:rPr>
          <w:rFonts w:ascii="Times New Roman" w:hAnsi="Times New Roman" w:cs="Times New Roman"/>
          <w:sz w:val="20"/>
          <w:szCs w:val="20"/>
        </w:rPr>
        <w:t>age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m:oMath>
        <m:r>
          <w:rPr>
            <w:rFonts w:ascii="Cambria Math" w:hAnsi="Cambria Math" w:cs="Times New Roman"/>
            <w:sz w:val="20"/>
            <w:szCs w:val="20"/>
          </w:rPr>
          <m:t>E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bPr>
              <m:e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S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3j</m:t>
                </m:r>
              </m:sub>
            </m:sSub>
          </m:e>
        </m:d>
      </m:oMath>
      <w:r>
        <w:rPr>
          <w:rFonts w:ascii="Times New Roman" w:hAnsi="Times New Roman" w:cs="Times New Roman"/>
          <w:sz w:val="20"/>
          <w:szCs w:val="20"/>
        </w:rPr>
        <w:t xml:space="preserve">) of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the 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3</m:t>
            </m:r>
          </m:sub>
        </m:sSub>
      </m:oMath>
      <w:r w:rsidRPr="0006075F">
        <w:rPr>
          <w:rFonts w:ascii="Times New Roman" w:hAnsi="Times New Roman" w:cs="Times New Roman"/>
          <w:sz w:val="20"/>
          <w:szCs w:val="20"/>
        </w:rPr>
        <w:t xml:space="preserve">'s when </w:t>
      </w:r>
      <m:oMath>
        <m:acc>
          <m:acc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Times New Roman"/>
                <w:sz w:val="20"/>
                <w:szCs w:val="20"/>
              </w:rPr>
              <m:t>Var</m:t>
            </m:r>
          </m:e>
        </m:acc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π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3j</m:t>
                </m:r>
              </m:sub>
            </m:sSub>
          </m:e>
        </m:d>
      </m:oMath>
      <w:r>
        <w:rPr>
          <w:rFonts w:ascii="Times New Roman" w:hAnsi="Times New Roman" w:cs="Times New Roman"/>
          <w:sz w:val="20"/>
          <w:szCs w:val="20"/>
        </w:rPr>
        <w:t xml:space="preserve"> e</w:t>
      </w:r>
      <w:proofErr w:type="spellStart"/>
      <w:r w:rsidRPr="0006075F">
        <w:rPr>
          <w:rFonts w:ascii="Times New Roman" w:hAnsi="Times New Roman" w:cs="Times New Roman"/>
          <w:sz w:val="20"/>
          <w:szCs w:val="20"/>
        </w:rPr>
        <w:t>quals</w:t>
      </w:r>
      <w:proofErr w:type="spellEnd"/>
      <w:r w:rsidRPr="0006075F">
        <w:rPr>
          <w:rFonts w:ascii="Times New Roman" w:hAnsi="Times New Roman" w:cs="Times New Roman"/>
          <w:sz w:val="20"/>
          <w:szCs w:val="20"/>
        </w:rPr>
        <w:t xml:space="preserve"> the solid line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3j</m:t>
            </m:r>
          </m:sub>
        </m:sSub>
        <m:r>
          <w:rPr>
            <w:rFonts w:ascii="Cambria Math" w:hAnsi="Cambria Math" w:cs="Times New Roman"/>
            <w:sz w:val="20"/>
            <w:szCs w:val="20"/>
          </w:rPr>
          <m:t xml:space="preserve"> </m:t>
        </m:r>
      </m:oMath>
      <w:r>
        <w:rPr>
          <w:rFonts w:ascii="Times New Roman" w:hAnsi="Times New Roman" w:cs="Times New Roman"/>
          <w:sz w:val="20"/>
          <w:szCs w:val="20"/>
        </w:rPr>
        <w:t>will solve (1</w:t>
      </w:r>
      <w:r w:rsidRPr="0006075F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>and (2</w:t>
      </w:r>
      <w:r w:rsidRPr="0006075F">
        <w:rPr>
          <w:rFonts w:ascii="Times New Roman" w:hAnsi="Times New Roman" w:cs="Times New Roman"/>
          <w:sz w:val="20"/>
          <w:szCs w:val="20"/>
        </w:rPr>
        <w:t>).</w:t>
      </w:r>
    </w:p>
    <w:p w:rsidR="007236D4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t xml:space="preserve">Using this information we found the approximate parameters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γ</m:t>
                </m:r>
              </m:e>
            </m:acc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rj</m:t>
            </m:r>
          </m:sub>
        </m:sSub>
      </m:oMath>
      <w:r w:rsidRPr="0006075F">
        <w:rPr>
          <w:rFonts w:ascii="Times New Roman" w:hAnsi="Times New Roman" w:cs="Times New Roman"/>
          <w:sz w:val="20"/>
          <w:szCs w:val="20"/>
        </w:rPr>
        <w:t xml:space="preserve"> for the Dirichlet distribution.</w:t>
      </w:r>
    </w:p>
    <w:p w:rsidR="007236D4" w:rsidRPr="0006075F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7236D4" w:rsidRPr="00BC2302" w:rsidRDefault="007236D4" w:rsidP="007236D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>Fig</w:t>
      </w:r>
      <w:r w:rsidR="0050172B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0172B">
        <w:rPr>
          <w:rFonts w:ascii="Times New Roman" w:hAnsi="Times New Roman" w:cs="Times New Roman"/>
          <w:b/>
          <w:sz w:val="20"/>
          <w:szCs w:val="20"/>
        </w:rPr>
        <w:t xml:space="preserve"> 3</w:t>
      </w:r>
      <w:bookmarkStart w:id="0" w:name="_GoBack"/>
      <w:bookmarkEnd w:id="0"/>
      <w:r w:rsidR="00E014B7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E014B7" w:rsidRPr="00E014B7">
        <w:rPr>
          <w:rFonts w:ascii="Times New Roman" w:hAnsi="Times New Roman" w:cs="Times New Roman"/>
          <w:sz w:val="20"/>
          <w:szCs w:val="20"/>
        </w:rPr>
        <w:t xml:space="preserve">Dukes’ stage </w:t>
      </w:r>
      <w:proofErr w:type="spellStart"/>
      <w:r w:rsidR="00E014B7" w:rsidRPr="00E014B7">
        <w:rPr>
          <w:rFonts w:ascii="Times New Roman" w:hAnsi="Times New Roman" w:cs="Times New Roman"/>
          <w:sz w:val="20"/>
          <w:szCs w:val="20"/>
        </w:rPr>
        <w:t>Dirichlet</w:t>
      </w:r>
      <w:proofErr w:type="spellEnd"/>
      <w:r w:rsidR="00E014B7" w:rsidRPr="00E014B7">
        <w:rPr>
          <w:rFonts w:ascii="Times New Roman" w:hAnsi="Times New Roman" w:cs="Times New Roman"/>
          <w:sz w:val="20"/>
          <w:szCs w:val="20"/>
        </w:rPr>
        <w:t xml:space="preserve"> variances (circles) and empirical variance of responders (horizontal lines) for S3.</w:t>
      </w:r>
    </w:p>
    <w:p w:rsidR="00965993" w:rsidRDefault="00E014B7">
      <w:r>
        <w:rPr>
          <w:noProof/>
          <w:lang w:val="en-US" w:eastAsia="en-US"/>
        </w:rPr>
        <w:drawing>
          <wp:inline distT="0" distB="0" distL="0" distR="0" wp14:anchorId="546DEC49" wp14:editId="180E8371">
            <wp:extent cx="5731510" cy="56832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R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8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59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6D4"/>
    <w:rsid w:val="0050172B"/>
    <w:rsid w:val="007236D4"/>
    <w:rsid w:val="00934CBD"/>
    <w:rsid w:val="00965993"/>
    <w:rsid w:val="00A643D1"/>
    <w:rsid w:val="00E0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6D4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3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6D4"/>
    <w:rPr>
      <w:rFonts w:ascii="Tahoma" w:eastAsiaTheme="minorEastAsia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6D4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3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6D4"/>
    <w:rPr>
      <w:rFonts w:ascii="Tahoma" w:eastAsiaTheme="minorEastAsi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</dc:creator>
  <cp:lastModifiedBy>Costas, Alvin</cp:lastModifiedBy>
  <cp:revision>5</cp:revision>
  <dcterms:created xsi:type="dcterms:W3CDTF">2016-12-23T16:37:00Z</dcterms:created>
  <dcterms:modified xsi:type="dcterms:W3CDTF">2017-03-23T07:42:00Z</dcterms:modified>
</cp:coreProperties>
</file>