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443" w:rsidRDefault="00B910DE" w:rsidP="00AF0443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Additional file 1</w:t>
      </w:r>
      <w:r w:rsidR="00AF0443" w:rsidRPr="000013FF">
        <w:rPr>
          <w:rFonts w:ascii="Times New Roman" w:hAnsi="Times New Roman" w:cs="Times New Roman"/>
          <w:b/>
        </w:rPr>
        <w:t>.</w:t>
      </w:r>
      <w:proofErr w:type="gramEnd"/>
      <w:r w:rsidR="00AF0443" w:rsidRPr="000013FF">
        <w:rPr>
          <w:rFonts w:ascii="Times New Roman" w:hAnsi="Times New Roman" w:cs="Times New Roman"/>
          <w:b/>
        </w:rPr>
        <w:t xml:space="preserve"> </w:t>
      </w:r>
    </w:p>
    <w:p w:rsidR="00AF0443" w:rsidRPr="00D77DC4" w:rsidRDefault="00AF0443" w:rsidP="00AF0443">
      <w:pPr>
        <w:rPr>
          <w:rFonts w:ascii="Times New Roman" w:hAnsi="Times New Roman" w:cs="Times New Roman"/>
          <w:b/>
        </w:rPr>
      </w:pPr>
    </w:p>
    <w:p w:rsidR="00D77DC4" w:rsidRPr="00D77DC4" w:rsidRDefault="00D77DC4" w:rsidP="00AF0443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gramStart"/>
      <w:r w:rsidRPr="00D77DC4">
        <w:rPr>
          <w:rFonts w:ascii="Times New Roman" w:hAnsi="Times New Roman" w:cs="Times New Roman"/>
          <w:b/>
        </w:rPr>
        <w:t>Additional information on BMI, T2DM status and fasting insulin information collection in the YFS subset used in the illustrative analyses.</w:t>
      </w:r>
      <w:proofErr w:type="gramEnd"/>
    </w:p>
    <w:p w:rsidR="00D77DC4" w:rsidRDefault="00D77DC4" w:rsidP="00AF0443">
      <w:pPr>
        <w:spacing w:line="360" w:lineRule="auto"/>
        <w:jc w:val="both"/>
        <w:rPr>
          <w:rFonts w:ascii="Times New Roman" w:hAnsi="Times New Roman" w:cs="Times New Roman"/>
        </w:rPr>
      </w:pPr>
    </w:p>
    <w:p w:rsidR="00AF0443" w:rsidRDefault="00AF0443" w:rsidP="00AF0443">
      <w:pPr>
        <w:spacing w:line="360" w:lineRule="auto"/>
        <w:jc w:val="both"/>
        <w:rPr>
          <w:rFonts w:ascii="Times New Roman" w:hAnsi="Times New Roman" w:cs="Times New Roman"/>
        </w:rPr>
      </w:pPr>
      <w:r w:rsidRPr="0008062A">
        <w:rPr>
          <w:rFonts w:ascii="Times New Roman" w:hAnsi="Times New Roman" w:cs="Times New Roman"/>
          <w:lang w:val="en-AU"/>
        </w:rPr>
        <w:t>The Cardiovascular Risk in Young Finn Study is an ongoing population-based prospective cohort that started in Finland</w:t>
      </w:r>
      <w:r w:rsidRPr="0008062A">
        <w:rPr>
          <w:rFonts w:ascii="Times New Roman" w:hAnsi="Times New Roman" w:cs="Times New Roman"/>
        </w:rPr>
        <w:t xml:space="preserve"> in 1980 to investigate cardiovascular risk factors and their determinants from childhood to adulthood, with participants ranging from age 3 to 49 </w:t>
      </w:r>
      <w:r w:rsidR="003341FC" w:rsidRPr="00FA08A3">
        <w:rPr>
          <w:rFonts w:ascii="Times New Roman" w:hAnsi="Times New Roman" w:cs="Times New Roman"/>
        </w:rPr>
        <w:fldChar w:fldCharType="begin">
          <w:fldData xml:space="preserve">PEVuZE5vdGU+PENpdGU+PEF1dGhvcj5SYWl0YWthcmk8L0F1dGhvcj48WWVhcj4yMDA4PC9ZZWFy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</w:fldData>
        </w:fldChar>
      </w:r>
      <w:r w:rsidRPr="0008062A">
        <w:rPr>
          <w:rFonts w:ascii="Times New Roman" w:hAnsi="Times New Roman" w:cs="Times New Roman"/>
        </w:rPr>
        <w:instrText xml:space="preserve"> ADDIN EN.CITE </w:instrText>
      </w:r>
      <w:r w:rsidR="003341FC" w:rsidRPr="00C21BFF">
        <w:rPr>
          <w:rFonts w:ascii="Times New Roman" w:hAnsi="Times New Roman" w:cs="Times New Roman"/>
        </w:rPr>
        <w:fldChar w:fldCharType="begin">
          <w:fldData xml:space="preserve">PEVuZE5vdGU+PENpdGU+PEF1dGhvcj5SYWl0YWthcmk8L0F1dGhvcj48WWVhcj4yMDA4PC9ZZWFy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</w:fldData>
        </w:fldChar>
      </w:r>
      <w:r w:rsidRPr="0008062A">
        <w:rPr>
          <w:rFonts w:ascii="Times New Roman" w:hAnsi="Times New Roman" w:cs="Times New Roman"/>
        </w:rPr>
        <w:instrText xml:space="preserve"> ADDIN EN.CITE.DATA </w:instrText>
      </w:r>
      <w:r w:rsidR="003341FC" w:rsidRPr="00C21BFF">
        <w:rPr>
          <w:rFonts w:ascii="Times New Roman" w:hAnsi="Times New Roman" w:cs="Times New Roman"/>
        </w:rPr>
      </w:r>
      <w:r w:rsidR="003341FC" w:rsidRPr="00C21BFF">
        <w:rPr>
          <w:rFonts w:ascii="Times New Roman" w:hAnsi="Times New Roman" w:cs="Times New Roman"/>
        </w:rPr>
        <w:fldChar w:fldCharType="end"/>
      </w:r>
      <w:r w:rsidR="003341FC" w:rsidRPr="00FA08A3">
        <w:rPr>
          <w:rFonts w:ascii="Times New Roman" w:hAnsi="Times New Roman" w:cs="Times New Roman"/>
        </w:rPr>
      </w:r>
      <w:r w:rsidR="003341FC" w:rsidRPr="00FA08A3">
        <w:rPr>
          <w:rFonts w:ascii="Times New Roman" w:hAnsi="Times New Roman" w:cs="Times New Roman"/>
        </w:rPr>
        <w:fldChar w:fldCharType="separate"/>
      </w:r>
      <w:r w:rsidRPr="00FA08A3">
        <w:rPr>
          <w:rFonts w:ascii="Times New Roman" w:hAnsi="Times New Roman" w:cs="Times New Roman"/>
          <w:noProof/>
        </w:rPr>
        <w:t>[5]</w:t>
      </w:r>
      <w:r w:rsidR="003341FC" w:rsidRPr="00FA08A3">
        <w:rPr>
          <w:rFonts w:ascii="Times New Roman" w:hAnsi="Times New Roman" w:cs="Times New Roman"/>
        </w:rPr>
        <w:fldChar w:fldCharType="end"/>
      </w:r>
      <w:r w:rsidRPr="0008062A">
        <w:rPr>
          <w:rFonts w:ascii="Times New Roman" w:hAnsi="Times New Roman" w:cs="Times New Roman"/>
        </w:rPr>
        <w:t>.</w:t>
      </w:r>
      <w:r w:rsidRPr="006F48AA">
        <w:rPr>
          <w:rFonts w:ascii="Times New Roman" w:hAnsi="Times New Roman" w:cs="Times New Roman"/>
        </w:rPr>
        <w:t xml:space="preserve"> Between 1980 and 2011, along with other cardiovascular markers of interest, BMI, calculated as BMI = weight (kg) / [height (m)</w:t>
      </w:r>
      <w:proofErr w:type="gramStart"/>
      <w:r w:rsidRPr="006F48AA">
        <w:rPr>
          <w:rFonts w:ascii="Times New Roman" w:hAnsi="Times New Roman" w:cs="Times New Roman"/>
        </w:rPr>
        <w:t>]</w:t>
      </w:r>
      <w:r w:rsidRPr="006F48AA">
        <w:rPr>
          <w:rFonts w:ascii="Times New Roman" w:hAnsi="Times New Roman" w:cs="Times New Roman"/>
          <w:vertAlign w:val="superscript"/>
        </w:rPr>
        <w:t>2</w:t>
      </w:r>
      <w:proofErr w:type="gramEnd"/>
      <w:r w:rsidRPr="006F48AA">
        <w:rPr>
          <w:rFonts w:ascii="Times New Roman" w:hAnsi="Times New Roman" w:cs="Times New Roman"/>
        </w:rPr>
        <w:t>, was collected</w:t>
      </w:r>
      <w:r>
        <w:rPr>
          <w:rFonts w:ascii="Times New Roman" w:hAnsi="Times New Roman" w:cs="Times New Roman"/>
        </w:rPr>
        <w:t xml:space="preserve"> </w:t>
      </w:r>
      <w:r w:rsidRPr="006F48AA">
        <w:rPr>
          <w:rFonts w:ascii="Times New Roman" w:hAnsi="Times New Roman" w:cs="Times New Roman"/>
        </w:rPr>
        <w:t>on a varying number of participants from the original cohort (consisting of 3596 children aged 3 to 18 years in 1980)</w:t>
      </w:r>
      <w:r w:rsidRPr="0008062A">
        <w:rPr>
          <w:rFonts w:ascii="Times New Roman" w:hAnsi="Times New Roman" w:cs="Times New Roman"/>
        </w:rPr>
        <w:t>, with up to 6 follow-up measurements per participants: 3 in childhood/young adulthood</w:t>
      </w:r>
      <w:r w:rsidR="00D77DC4">
        <w:rPr>
          <w:rFonts w:ascii="Times New Roman" w:hAnsi="Times New Roman" w:cs="Times New Roman"/>
        </w:rPr>
        <w:t>, and 3 in middle adulthood (Table</w:t>
      </w:r>
      <w:bookmarkStart w:id="0" w:name="_GoBack"/>
      <w:bookmarkEnd w:id="0"/>
      <w:r w:rsidRPr="0008062A">
        <w:rPr>
          <w:rFonts w:ascii="Times New Roman" w:hAnsi="Times New Roman" w:cs="Times New Roman"/>
        </w:rPr>
        <w:t xml:space="preserve"> 1</w:t>
      </w:r>
      <w:r w:rsidR="00D77DC4">
        <w:rPr>
          <w:rFonts w:ascii="Times New Roman" w:hAnsi="Times New Roman" w:cs="Times New Roman"/>
        </w:rPr>
        <w:t xml:space="preserve"> in S2</w:t>
      </w:r>
      <w:r>
        <w:rPr>
          <w:rFonts w:ascii="Times New Roman" w:hAnsi="Times New Roman" w:cs="Times New Roman"/>
        </w:rPr>
        <w:t xml:space="preserve"> File</w:t>
      </w:r>
      <w:r w:rsidRPr="0008062A">
        <w:rPr>
          <w:rFonts w:ascii="Times New Roman" w:hAnsi="Times New Roman" w:cs="Times New Roman"/>
        </w:rPr>
        <w:t xml:space="preserve">). Fasting Insulin was also measured up to 6 times per participants using methods as previously described </w:t>
      </w:r>
      <w:r w:rsidR="003341FC" w:rsidRPr="00FA08A3">
        <w:rPr>
          <w:rFonts w:ascii="Times New Roman" w:hAnsi="Times New Roman" w:cs="Times New Roman"/>
        </w:rPr>
        <w:fldChar w:fldCharType="begin"/>
      </w:r>
      <w:r w:rsidRPr="0008062A">
        <w:rPr>
          <w:rFonts w:ascii="Times New Roman" w:hAnsi="Times New Roman" w:cs="Times New Roman"/>
        </w:rPr>
        <w:instrText xml:space="preserve"> ADDIN EN.CITE &lt;EndNote&gt;&lt;Cite&gt;&lt;Author&gt;Sabin&lt;/Author&gt;&lt;Year&gt;2015&lt;/Year&gt;&lt;RecNum&gt;518&lt;/RecNum&gt;&lt;DisplayText&gt;[10]&lt;/DisplayText&gt;&lt;record&gt;&lt;rec-number&gt;518&lt;/rec-number&gt;&lt;foreign-keys&gt;&lt;key app="EN" db-id="e9zasave9xtteyeefv2xvpprw0trd2d2xxv5" timestamp="1461725097"&gt;518&lt;/key&gt;&lt;/foreign-keys&gt;&lt;ref-type name="Journal Article"&gt;17&lt;/ref-type&gt;&lt;contributors&gt;&lt;authors&gt;&lt;author&gt;Sabin, Matthew A.&lt;/author&gt;&lt;author&gt;Magnussen, Costan G.&lt;/author&gt;&lt;author&gt;Juonala, Markus&lt;/author&gt;&lt;author&gt;Shield, Julian P. H.&lt;/author&gt;&lt;author&gt;Kähönen, Mika&lt;/author&gt;&lt;author&gt;Lehtimäki, Terho&lt;/author&gt;&lt;author&gt;Rönnemaa, Tapani&lt;/author&gt;&lt;author&gt;Koskinen, Juha&lt;/author&gt;&lt;author&gt;Loo, Britt-Marie&lt;/author&gt;&lt;author&gt;Knip, Mikael&lt;/author&gt;&lt;author&gt;Hutri-Kähönen, Nina&lt;/author&gt;&lt;author&gt;Viikari, Jorma S. A.&lt;/author&gt;&lt;author&gt;Dwyer, Terence&lt;/author&gt;&lt;author&gt;Raitakari, Olli T.&lt;/author&gt;&lt;/authors&gt;&lt;/contributors&gt;&lt;titles&gt;&lt;title&gt;Insulin and BMI as Predictors of Adult Type 2 Diabetes Mellitus&lt;/title&gt;&lt;secondary-title&gt;Pediatrics&lt;/secondary-title&gt;&lt;/titles&gt;&lt;periodical&gt;&lt;full-title&gt;Pediatrics&lt;/full-title&gt;&lt;abbr-1&gt;Pediatrics&lt;/abbr-1&gt;&lt;abbr-2&gt;Pediatrics&lt;/abbr-2&gt;&lt;/periodical&gt;&lt;pages&gt;e144-e151&lt;/pages&gt;&lt;volume&gt;135&lt;/volume&gt;&lt;number&gt;1&lt;/number&gt;&lt;dates&gt;&lt;year&gt;2015&lt;/year&gt;&lt;pub-dates&gt;&lt;date&gt;2015-01-01 00:00:00&lt;/date&gt;&lt;/pub-dates&gt;&lt;/dates&gt;&lt;urls&gt;&lt;related-urls&gt;&lt;url&gt;http://pediatrics.aappublications.org/content/pediatrics/135/1/e144.full.pdf&lt;/url&gt;&lt;/related-urls&gt;&lt;/urls&gt;&lt;electronic-resource-num&gt;10.1542/peds.2014-1534&lt;/electronic-resource-num&gt;&lt;/record&gt;&lt;/Cite&gt;&lt;/EndNote&gt;</w:instrText>
      </w:r>
      <w:r w:rsidR="003341FC" w:rsidRPr="00FA08A3">
        <w:rPr>
          <w:rFonts w:ascii="Times New Roman" w:hAnsi="Times New Roman" w:cs="Times New Roman"/>
        </w:rPr>
        <w:fldChar w:fldCharType="separate"/>
      </w:r>
      <w:r w:rsidRPr="00FA08A3">
        <w:rPr>
          <w:rFonts w:ascii="Times New Roman" w:hAnsi="Times New Roman" w:cs="Times New Roman"/>
          <w:noProof/>
        </w:rPr>
        <w:t>[10]</w:t>
      </w:r>
      <w:r w:rsidR="003341FC" w:rsidRPr="00FA08A3">
        <w:rPr>
          <w:rFonts w:ascii="Times New Roman" w:hAnsi="Times New Roman" w:cs="Times New Roman"/>
        </w:rPr>
        <w:fldChar w:fldCharType="end"/>
      </w:r>
      <w:r w:rsidRPr="0008062A">
        <w:rPr>
          <w:rFonts w:ascii="Times New Roman" w:hAnsi="Times New Roman" w:cs="Times New Roman"/>
        </w:rPr>
        <w:t>.</w:t>
      </w: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the BMI calculations, </w:t>
      </w:r>
      <w:r>
        <w:rPr>
          <w:rFonts w:ascii="Times New Roman" w:hAnsi="Times New Roman" w:cs="Times New Roman"/>
          <w:lang w:val="en-AU"/>
        </w:rPr>
        <w:t>s</w:t>
      </w:r>
      <w:r w:rsidRPr="006F48AA">
        <w:rPr>
          <w:rFonts w:ascii="Times New Roman" w:hAnsi="Times New Roman" w:cs="Times New Roman"/>
          <w:lang w:val="en-AU"/>
        </w:rPr>
        <w:t>tanding height was measured to the nearest 0.</w:t>
      </w:r>
      <w:r>
        <w:rPr>
          <w:rFonts w:ascii="Times New Roman" w:hAnsi="Times New Roman" w:cs="Times New Roman"/>
          <w:lang w:val="en-AU"/>
        </w:rPr>
        <w:t>5</w:t>
      </w:r>
      <w:r w:rsidRPr="006F48AA">
        <w:rPr>
          <w:rFonts w:ascii="Times New Roman" w:hAnsi="Times New Roman" w:cs="Times New Roman"/>
          <w:lang w:val="en-AU"/>
        </w:rPr>
        <w:t xml:space="preserve"> cm using a </w:t>
      </w:r>
      <w:r>
        <w:rPr>
          <w:rFonts w:ascii="Times New Roman" w:hAnsi="Times New Roman" w:cs="Times New Roman"/>
          <w:lang w:val="en-AU"/>
        </w:rPr>
        <w:t xml:space="preserve">wall-mounted </w:t>
      </w:r>
      <w:proofErr w:type="spellStart"/>
      <w:r>
        <w:rPr>
          <w:rFonts w:ascii="Times New Roman" w:hAnsi="Times New Roman" w:cs="Times New Roman"/>
          <w:lang w:val="en-AU"/>
        </w:rPr>
        <w:t>Seca</w:t>
      </w:r>
      <w:proofErr w:type="spellEnd"/>
      <w:r>
        <w:rPr>
          <w:rFonts w:ascii="Times New Roman" w:hAnsi="Times New Roman" w:cs="Times New Roman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lang w:val="en-AU"/>
        </w:rPr>
        <w:t>anthropometer</w:t>
      </w:r>
      <w:proofErr w:type="spellEnd"/>
      <w:r w:rsidRPr="006F48AA">
        <w:rPr>
          <w:rFonts w:ascii="Times New Roman" w:hAnsi="Times New Roman" w:cs="Times New Roman"/>
          <w:lang w:val="en-AU"/>
        </w:rPr>
        <w:t xml:space="preserve">, with the participant in bare feet. Weight was measured with participants in light clothes without shoes using </w:t>
      </w:r>
      <w:r>
        <w:rPr>
          <w:rFonts w:ascii="Times New Roman" w:hAnsi="Times New Roman" w:cs="Times New Roman"/>
          <w:lang w:val="en-AU"/>
        </w:rPr>
        <w:t xml:space="preserve">bathroom digital </w:t>
      </w:r>
      <w:proofErr w:type="spellStart"/>
      <w:r>
        <w:rPr>
          <w:rFonts w:ascii="Times New Roman" w:hAnsi="Times New Roman" w:cs="Times New Roman"/>
          <w:lang w:val="en-AU"/>
        </w:rPr>
        <w:t>Seca</w:t>
      </w:r>
      <w:proofErr w:type="spellEnd"/>
      <w:r>
        <w:rPr>
          <w:rFonts w:ascii="Times New Roman" w:hAnsi="Times New Roman" w:cs="Times New Roman"/>
          <w:lang w:val="en-AU"/>
        </w:rPr>
        <w:t xml:space="preserve"> weighing</w:t>
      </w:r>
      <w:r w:rsidRPr="006F48AA">
        <w:rPr>
          <w:rFonts w:ascii="Times New Roman" w:hAnsi="Times New Roman" w:cs="Times New Roman"/>
          <w:lang w:val="en-AU"/>
        </w:rPr>
        <w:t xml:space="preserve"> scale that recorded to the nearest 0.</w:t>
      </w:r>
      <w:r>
        <w:rPr>
          <w:rFonts w:ascii="Times New Roman" w:hAnsi="Times New Roman" w:cs="Times New Roman"/>
          <w:lang w:val="en-AU"/>
        </w:rPr>
        <w:t>1</w:t>
      </w:r>
      <w:r w:rsidRPr="006F48AA">
        <w:rPr>
          <w:rFonts w:ascii="Times New Roman" w:hAnsi="Times New Roman" w:cs="Times New Roman"/>
          <w:lang w:val="en-AU"/>
        </w:rPr>
        <w:t xml:space="preserve"> kg.</w:t>
      </w: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A08A3">
        <w:rPr>
          <w:rFonts w:ascii="Times New Roman" w:hAnsi="Times New Roman" w:cs="Times New Roman"/>
          <w:lang w:val="en-AU"/>
        </w:rPr>
        <w:t>T2DM status in adulthood was det</w:t>
      </w:r>
      <w:r w:rsidRPr="00771185">
        <w:rPr>
          <w:rFonts w:ascii="Times New Roman" w:hAnsi="Times New Roman" w:cs="Times New Roman"/>
          <w:lang w:val="en-AU"/>
        </w:rPr>
        <w:t xml:space="preserve">ermined at any adult follow-ups (2001, 2007, and 2011) </w:t>
      </w:r>
      <w:r w:rsidRPr="00E36D7B">
        <w:rPr>
          <w:rFonts w:ascii="Times New Roman" w:hAnsi="Times New Roman" w:cs="Times New Roman"/>
        </w:rPr>
        <w:t>as</w:t>
      </w:r>
      <w:r w:rsidRPr="0008062A">
        <w:rPr>
          <w:rFonts w:ascii="Times New Roman" w:hAnsi="Times New Roman" w:cs="Times New Roman"/>
        </w:rPr>
        <w:t xml:space="preserve"> any of: a fasting plasma glucose ≥7 </w:t>
      </w:r>
      <w:proofErr w:type="spellStart"/>
      <w:r w:rsidRPr="0008062A">
        <w:rPr>
          <w:rFonts w:ascii="Times New Roman" w:hAnsi="Times New Roman" w:cs="Times New Roman"/>
        </w:rPr>
        <w:t>mmol</w:t>
      </w:r>
      <w:proofErr w:type="spellEnd"/>
      <w:r w:rsidRPr="0008062A">
        <w:rPr>
          <w:rFonts w:ascii="Times New Roman" w:hAnsi="Times New Roman" w:cs="Times New Roman"/>
        </w:rPr>
        <w:t xml:space="preserve">/L (in the absence of type 1 diabetes mellitus), a hemoglobin </w:t>
      </w:r>
      <w:proofErr w:type="spellStart"/>
      <w:r w:rsidRPr="0008062A">
        <w:rPr>
          <w:rFonts w:ascii="Times New Roman" w:hAnsi="Times New Roman" w:cs="Times New Roman"/>
        </w:rPr>
        <w:t>A1c</w:t>
      </w:r>
      <w:proofErr w:type="spellEnd"/>
      <w:r w:rsidRPr="0008062A">
        <w:rPr>
          <w:rFonts w:ascii="Times New Roman" w:hAnsi="Times New Roman" w:cs="Times New Roman"/>
        </w:rPr>
        <w:t xml:space="preserve"> ≥6.5% (48 </w:t>
      </w:r>
      <w:proofErr w:type="spellStart"/>
      <w:r w:rsidRPr="0008062A">
        <w:rPr>
          <w:rFonts w:ascii="Times New Roman" w:hAnsi="Times New Roman" w:cs="Times New Roman"/>
        </w:rPr>
        <w:t>mmol</w:t>
      </w:r>
      <w:proofErr w:type="spellEnd"/>
      <w:r w:rsidRPr="0008062A">
        <w:rPr>
          <w:rFonts w:ascii="Times New Roman" w:hAnsi="Times New Roman" w:cs="Times New Roman"/>
        </w:rPr>
        <w:t>/</w:t>
      </w:r>
      <w:proofErr w:type="spellStart"/>
      <w:r w:rsidRPr="0008062A">
        <w:rPr>
          <w:rFonts w:ascii="Times New Roman" w:hAnsi="Times New Roman" w:cs="Times New Roman"/>
        </w:rPr>
        <w:t>mmol</w:t>
      </w:r>
      <w:proofErr w:type="spellEnd"/>
      <w:r w:rsidRPr="0008062A">
        <w:rPr>
          <w:rFonts w:ascii="Times New Roman" w:hAnsi="Times New Roman" w:cs="Times New Roman"/>
        </w:rPr>
        <w:t>), self-reported in questionnaires of a diagnosis made by a physician, or currently taking an oral glucose-lowering medication.</w:t>
      </w:r>
      <w:r w:rsidRPr="0008062A">
        <w:rPr>
          <w:rFonts w:ascii="Times New Roman" w:hAnsi="Times New Roman" w:cs="Times New Roman"/>
          <w:lang w:val="en-AU"/>
        </w:rPr>
        <w:t xml:space="preserve"> In the analysis, T2DM was used as a dichotomous outcome (i.e. dummy variable coded 0 for </w:t>
      </w:r>
      <w:r>
        <w:rPr>
          <w:rFonts w:ascii="Times New Roman" w:hAnsi="Times New Roman" w:cs="Times New Roman"/>
          <w:lang w:val="en-AU"/>
        </w:rPr>
        <w:t>participants</w:t>
      </w:r>
      <w:r w:rsidRPr="0008062A">
        <w:rPr>
          <w:rFonts w:ascii="Times New Roman" w:hAnsi="Times New Roman" w:cs="Times New Roman"/>
          <w:lang w:val="en-AU"/>
        </w:rPr>
        <w:t xml:space="preserve"> who remained healthy, and 1 for those with T2DM at their latest adult follow-up (either 2001, 2007 or 2011).</w:t>
      </w:r>
      <w:r w:rsidRPr="0008062A">
        <w:rPr>
          <w:rFonts w:ascii="Times New Roman" w:hAnsi="Times New Roman" w:cs="Times New Roman"/>
        </w:rPr>
        <w:t xml:space="preserve"> </w:t>
      </w: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:rsidR="00AF0443" w:rsidRDefault="00AF0443" w:rsidP="00AF0443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8062A">
        <w:rPr>
          <w:rFonts w:ascii="Times New Roman" w:hAnsi="Times New Roman" w:cs="Times New Roman"/>
        </w:rPr>
        <w:t>Participants or their parents provided informed consent, and the study was approved by local ethics committees in agreement with the Declaration of Helsinki.</w:t>
      </w:r>
    </w:p>
    <w:p w:rsidR="00DC032A" w:rsidRDefault="00DC032A"/>
    <w:sectPr w:rsidR="00DC032A" w:rsidSect="00F526D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docVars>
    <w:docVar w:name="Total_Editing_Time" w:val="1"/>
  </w:docVars>
  <w:rsids>
    <w:rsidRoot w:val="00AF0443"/>
    <w:rsid w:val="003341FC"/>
    <w:rsid w:val="00AF0443"/>
    <w:rsid w:val="00B910DE"/>
    <w:rsid w:val="00D77DC4"/>
    <w:rsid w:val="00DC032A"/>
    <w:rsid w:val="00F5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4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2923</Characters>
  <Application>Microsoft Office Word</Application>
  <DocSecurity>0</DocSecurity>
  <Lines>56</Lines>
  <Paragraphs>12</Paragraphs>
  <ScaleCrop>false</ScaleCrop>
  <Company>utas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buscot</dc:creator>
  <cp:keywords/>
  <dc:description/>
  <cp:lastModifiedBy>ADAYAP</cp:lastModifiedBy>
  <cp:revision>3</cp:revision>
  <dcterms:created xsi:type="dcterms:W3CDTF">2017-05-10T01:24:00Z</dcterms:created>
  <dcterms:modified xsi:type="dcterms:W3CDTF">2017-05-23T01:06:00Z</dcterms:modified>
</cp:coreProperties>
</file>