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E7" w:rsidRDefault="002725E7" w:rsidP="002725E7">
      <w:pPr>
        <w:spacing w:after="0" w:line="36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Additional file 2</w:t>
      </w:r>
    </w:p>
    <w:p w:rsidR="0047359E" w:rsidRDefault="0047359E"/>
    <w:tbl>
      <w:tblPr>
        <w:tblStyle w:val="TableGrid"/>
        <w:tblW w:w="8926" w:type="dxa"/>
        <w:tblLayout w:type="fixed"/>
        <w:tblLook w:val="04A0"/>
      </w:tblPr>
      <w:tblGrid>
        <w:gridCol w:w="1831"/>
        <w:gridCol w:w="7095"/>
      </w:tblGrid>
      <w:tr w:rsidR="002725E7" w:rsidRPr="00034DBF" w:rsidTr="005C1495">
        <w:trPr>
          <w:trHeight w:val="280"/>
        </w:trPr>
        <w:tc>
          <w:tcPr>
            <w:tcW w:w="1831" w:type="dxa"/>
            <w:noWrap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Study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Reason for exclusion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Abernethy 2005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Article </w:t>
            </w:r>
            <w:r>
              <w:rPr>
                <w:rFonts w:ascii="Arial" w:eastAsia="Times New Roman" w:hAnsi="Arial" w:cs="Arial"/>
                <w:lang w:val="en-GB" w:eastAsia="es-ES_tradnl"/>
              </w:rPr>
              <w:t>withdrawn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due to  lack of update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Abhyankar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paper, full text not available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Afonso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Poster, full text not available</w:t>
            </w:r>
          </w:p>
        </w:tc>
      </w:tr>
      <w:tr w:rsidR="002725E7" w:rsidRPr="00087F2B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Ahram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Comprehensive literature review </w:t>
            </w:r>
            <w:r>
              <w:rPr>
                <w:rFonts w:ascii="Arial" w:eastAsia="Times New Roman" w:hAnsi="Arial" w:cs="Arial"/>
                <w:lang w:val="en-GB" w:eastAsia="es-ES_tradnl"/>
              </w:rPr>
              <w:t>not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conducted. 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Akbulut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34DBF" w:rsidTr="005C1495">
        <w:trPr>
          <w:trHeight w:val="306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Athale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Rhabdoid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tumor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is not considered as sarcoma. 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Avancès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Narrative review, only one database was used for literature search 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Avancès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Recommendations, no systematic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AWTTC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Results reported in other included study (NICE 2014)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Benesch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Bernstein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database. Narrative review</w:t>
            </w:r>
          </w:p>
        </w:tc>
      </w:tr>
      <w:tr w:rsidR="002725E7" w:rsidRPr="00034DBF" w:rsidTr="005C1495">
        <w:trPr>
          <w:trHeight w:val="30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Blay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Blay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Budach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1996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Opinion article</w:t>
            </w:r>
          </w:p>
        </w:tc>
      </w:tr>
      <w:tr w:rsidR="002725E7" w:rsidRPr="00042829" w:rsidTr="005C1495">
        <w:trPr>
          <w:trHeight w:val="255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Chen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Chen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Previous version other systematic review included (Chen 2014)</w:t>
            </w:r>
          </w:p>
        </w:tc>
      </w:tr>
      <w:tr w:rsidR="002725E7" w:rsidRPr="00042829" w:rsidTr="005C1495">
        <w:trPr>
          <w:trHeight w:val="30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Cheng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30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Chok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55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Conesa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34DBF" w:rsidTr="005C1495">
        <w:trPr>
          <w:trHeight w:val="255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Dafopoulos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Dahodwala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Dalia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Dangle 2016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database. 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Debled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1997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paper. Full text not available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Delporte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713ABC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Demetri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>
              <w:rPr>
                <w:rFonts w:ascii="Arial" w:eastAsia="Times New Roman" w:hAnsi="Arial" w:cs="Arial"/>
                <w:lang w:val="en-GB" w:eastAsia="es-ES_tradnl"/>
              </w:rPr>
              <w:t xml:space="preserve">Focus on providing </w:t>
            </w:r>
            <w:proofErr w:type="spellStart"/>
            <w:r>
              <w:rPr>
                <w:rFonts w:ascii="Arial" w:eastAsia="Times New Roman" w:hAnsi="Arial" w:cs="Arial"/>
                <w:lang w:val="en-GB" w:eastAsia="es-ES_tradnl"/>
              </w:rPr>
              <w:t>treatment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>recommendations</w:t>
            </w:r>
            <w:proofErr w:type="spellEnd"/>
          </w:p>
        </w:tc>
      </w:tr>
      <w:tr w:rsidR="002725E7" w:rsidRPr="00042829" w:rsidTr="005C1495">
        <w:trPr>
          <w:trHeight w:val="33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Deppe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Desai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paper. Full text not available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Dhir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122CC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Dretzke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Technology assessment base</w:t>
            </w:r>
            <w:r>
              <w:rPr>
                <w:rFonts w:ascii="Arial" w:eastAsia="Times New Roman" w:hAnsi="Arial" w:cs="Arial"/>
                <w:lang w:val="en-GB" w:eastAsia="es-ES_tradnl"/>
              </w:rPr>
              <w:t>d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on systematic review conducted by industry. </w:t>
            </w:r>
            <w:r>
              <w:rPr>
                <w:rFonts w:ascii="Arial" w:eastAsia="Times New Roman" w:hAnsi="Arial" w:cs="Arial"/>
                <w:lang w:val="en-GB" w:eastAsia="es-ES_tradnl"/>
              </w:rPr>
              <w:t>I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ncomplete data were presented in the report. 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Ducoulombier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99105E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99105E">
              <w:rPr>
                <w:rFonts w:ascii="Arial" w:eastAsia="Times New Roman" w:hAnsi="Arial" w:cs="Arial"/>
                <w:lang w:val="en-GB" w:eastAsia="es-ES_tradnl"/>
              </w:rPr>
              <w:t>Duval 2013</w:t>
            </w:r>
          </w:p>
        </w:tc>
        <w:tc>
          <w:tcPr>
            <w:tcW w:w="7095" w:type="dxa"/>
          </w:tcPr>
          <w:p w:rsidR="002725E7" w:rsidRPr="0099105E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99105E">
              <w:rPr>
                <w:rFonts w:ascii="Arial" w:eastAsia="Times New Roman" w:hAnsi="Arial" w:cs="Arial"/>
                <w:lang w:val="en-GB" w:eastAsia="es-ES_tradnl"/>
              </w:rPr>
              <w:t>Hemangioperycitoma</w:t>
            </w:r>
            <w:proofErr w:type="spellEnd"/>
            <w:r w:rsidRPr="0099105E">
              <w:rPr>
                <w:rFonts w:ascii="Arial" w:eastAsia="Times New Roman" w:hAnsi="Arial" w:cs="Arial"/>
                <w:lang w:val="en-GB" w:eastAsia="es-ES_tradnl"/>
              </w:rPr>
              <w:t xml:space="preserve"> is not classified as soft tissue sarcoma</w:t>
            </w:r>
            <w:r>
              <w:rPr>
                <w:rFonts w:ascii="Arial" w:eastAsia="Times New Roman" w:hAnsi="Arial" w:cs="Arial"/>
                <w:lang w:val="en-GB" w:eastAsia="es-ES_tradnl"/>
              </w:rPr>
              <w:t>.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ElDibRegina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Only protocol is available. Systematic review not conducted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Fort 2016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Systematic review focused </w:t>
            </w:r>
            <w:r>
              <w:rPr>
                <w:rFonts w:ascii="Arial" w:eastAsia="Times New Roman" w:hAnsi="Arial" w:cs="Arial"/>
                <w:lang w:val="en-GB" w:eastAsia="es-ES_tradnl"/>
              </w:rPr>
              <w:t>on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Kaposi tumour exclusively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Fra 2004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Froehner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55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lastRenderedPageBreak/>
              <w:t>Gadducci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 based on expert opinion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Gilg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Haas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database. 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Healy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Hislop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This study reported the same data than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Hislop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Hoekstra 2004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Horazdovsky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Literature search limited to one database.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Rhabdoid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tumor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is not considered as sarcoma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Howard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Langerhans cell sarcoma not is considered as true sarcoma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Iavazzo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Jafari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Jain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Jerraya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Karligkiotis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Case series review (6 cases). 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Koh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Kuderer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Systematic review focused on solid tumours in general, no just sarcoma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Lai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LeCesne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Madge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Mali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Study focused in any kind of tumour. 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Mattox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McConnell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Mendenhall 2005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Michot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database. Details about search and selection of studies were not reported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Miller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Recommendations, no systematic review</w:t>
            </w:r>
          </w:p>
        </w:tc>
      </w:tr>
      <w:tr w:rsidR="002725E7" w:rsidRPr="00042829" w:rsidTr="005C1495">
        <w:trPr>
          <w:trHeight w:val="32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Musella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Nagib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only available in abstract format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color w:val="000000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color w:val="000000"/>
                <w:lang w:val="en-GB" w:eastAsia="es-ES_tradnl"/>
              </w:rPr>
              <w:t>National Horizon Scanning Centre 2006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color w:val="000000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database. The search was described as limited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Ngan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color w:val="000000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color w:val="000000"/>
                <w:lang w:val="en-GB" w:eastAsia="es-ES_tradnl"/>
              </w:rPr>
              <w:t>NHSC 2008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color w:val="000000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 search was described as limited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NICE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This systematic review reported the same data of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Hislop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NIHR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 search was described as limited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Ntourakis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Literature search limited to one database. Other types of tumours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differents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to sarcoma were included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Oliveira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 of eight cases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Ossendorf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2008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Padhi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Pallure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571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lastRenderedPageBreak/>
              <w:t>PichonRiviere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2006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Reid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Rusthoven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assessed. 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Rutkowski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Rutkowski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review. Methodology details not provided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Salim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paper. Full text not available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Samelis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2007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Sampath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Sarcoma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Metanalisis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collaboration 2000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An update of this review was included (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Pervaiz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2008)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Sbitti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2011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Schöffski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Schrey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Rhabdoid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tumor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is not considered as a true sarcoma.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Scoggins 2005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Shah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paper. Full text not available</w:t>
            </w:r>
          </w:p>
        </w:tc>
      </w:tr>
      <w:tr w:rsidR="002725E7" w:rsidRPr="00042829" w:rsidTr="005C1495">
        <w:trPr>
          <w:trHeight w:val="293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Sheth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assessed. Literature search limited to one database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Sicklick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30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Strander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Thornton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comparison were not found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Tierney 1995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An update of this review was included (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Pervaiz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2008)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Tropé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2012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Narrative review. </w:t>
            </w:r>
            <w:r>
              <w:rPr>
                <w:rFonts w:ascii="Arial" w:eastAsia="Times New Roman" w:hAnsi="Arial" w:cs="Arial"/>
                <w:lang w:val="en-GB" w:eastAsia="es-ES_tradnl"/>
              </w:rPr>
              <w:t>No t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>herapeutic interventions were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Tuan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Vennarini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Poster. Full text not available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Weigel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B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Literature search limited to one database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Wushou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99105E">
              <w:rPr>
                <w:rFonts w:ascii="Arial" w:eastAsia="Times New Roman" w:hAnsi="Arial" w:cs="Arial"/>
                <w:lang w:val="en-GB" w:eastAsia="es-ES_tradnl"/>
              </w:rPr>
              <w:t>Hemangioperycitoma</w:t>
            </w:r>
            <w:proofErr w:type="spellEnd"/>
            <w:r w:rsidRPr="0099105E">
              <w:rPr>
                <w:rFonts w:ascii="Arial" w:eastAsia="Times New Roman" w:hAnsi="Arial" w:cs="Arial"/>
                <w:lang w:val="en-GB" w:eastAsia="es-ES_tradnl"/>
              </w:rPr>
              <w:t xml:space="preserve"> is not classified as soft tissue sarcoma</w:t>
            </w:r>
            <w:r>
              <w:rPr>
                <w:rFonts w:ascii="Arial" w:eastAsia="Times New Roman" w:hAnsi="Arial" w:cs="Arial"/>
                <w:lang w:val="en-GB" w:eastAsia="es-ES_tradnl"/>
              </w:rPr>
              <w:t>.</w:t>
            </w:r>
          </w:p>
        </w:tc>
      </w:tr>
      <w:tr w:rsidR="002725E7" w:rsidRPr="00042829" w:rsidTr="005C1495">
        <w:trPr>
          <w:trHeight w:val="255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Xu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Therapeutic interventions were not assessed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Xu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2015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>
              <w:rPr>
                <w:rFonts w:ascii="Arial" w:eastAsia="Times New Roman" w:hAnsi="Arial" w:cs="Arial"/>
                <w:lang w:val="en-GB" w:eastAsia="es-ES_tradnl"/>
              </w:rPr>
              <w:t>I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ncludes soft and bone sarcomas.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Chondrosarcoma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is not soft tissue sarcoma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Ye 2009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34DBF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Yilmaz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2013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Narrative review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Yin 2010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>
              <w:rPr>
                <w:rFonts w:ascii="Arial" w:eastAsia="Times New Roman" w:hAnsi="Arial" w:cs="Arial"/>
                <w:lang w:val="en-GB" w:eastAsia="es-ES_tradnl"/>
              </w:rPr>
              <w:t>Focus</w:t>
            </w:r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on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leiomyosarcoma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and </w:t>
            </w:r>
            <w:proofErr w:type="spellStart"/>
            <w:r w:rsidRPr="00034DBF">
              <w:rPr>
                <w:rFonts w:ascii="Arial" w:eastAsia="Times New Roman" w:hAnsi="Arial" w:cs="Arial"/>
                <w:lang w:val="en-GB" w:eastAsia="es-ES_tradnl"/>
              </w:rPr>
              <w:t>leiomyoma</w:t>
            </w:r>
            <w:proofErr w:type="spellEnd"/>
            <w:r w:rsidRPr="00034DBF">
              <w:rPr>
                <w:rFonts w:ascii="Arial" w:eastAsia="Times New Roman" w:hAnsi="Arial" w:cs="Arial"/>
                <w:lang w:val="en-GB" w:eastAsia="es-ES_tradnl"/>
              </w:rPr>
              <w:t xml:space="preserve"> in HIV </w:t>
            </w:r>
            <w:r>
              <w:rPr>
                <w:rFonts w:ascii="Arial" w:eastAsia="Times New Roman" w:hAnsi="Arial" w:cs="Arial"/>
                <w:lang w:val="en-GB" w:eastAsia="es-ES_tradnl"/>
              </w:rPr>
              <w:t>positive patients</w:t>
            </w:r>
          </w:p>
        </w:tc>
      </w:tr>
      <w:tr w:rsidR="002725E7" w:rsidRPr="00042829" w:rsidTr="005C1495">
        <w:trPr>
          <w:trHeight w:val="280"/>
        </w:trPr>
        <w:tc>
          <w:tcPr>
            <w:tcW w:w="1831" w:type="dxa"/>
            <w:noWrap/>
            <w:hideMark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Zhou 2014</w:t>
            </w:r>
          </w:p>
        </w:tc>
        <w:tc>
          <w:tcPr>
            <w:tcW w:w="7095" w:type="dxa"/>
          </w:tcPr>
          <w:p w:rsidR="002725E7" w:rsidRPr="00034DBF" w:rsidRDefault="002725E7" w:rsidP="005C1495">
            <w:pPr>
              <w:rPr>
                <w:rFonts w:ascii="Arial" w:eastAsia="Times New Roman" w:hAnsi="Arial" w:cs="Arial"/>
                <w:lang w:val="en-GB" w:eastAsia="es-ES_tradnl"/>
              </w:rPr>
            </w:pPr>
            <w:r w:rsidRPr="00034DBF">
              <w:rPr>
                <w:rFonts w:ascii="Arial" w:eastAsia="Times New Roman" w:hAnsi="Arial" w:cs="Arial"/>
                <w:lang w:val="en-GB" w:eastAsia="es-ES_tradnl"/>
              </w:rPr>
              <w:t>Conference paper. Full text not available.</w:t>
            </w:r>
          </w:p>
        </w:tc>
      </w:tr>
    </w:tbl>
    <w:p w:rsidR="002725E7" w:rsidRPr="002725E7" w:rsidRDefault="002725E7">
      <w:pPr>
        <w:rPr>
          <w:lang w:val="en-US"/>
        </w:rPr>
      </w:pPr>
      <w:bookmarkStart w:id="0" w:name="_GoBack"/>
      <w:bookmarkEnd w:id="0"/>
    </w:p>
    <w:sectPr w:rsidR="002725E7" w:rsidRPr="002725E7" w:rsidSect="006263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2725E7"/>
    <w:rsid w:val="002725E7"/>
    <w:rsid w:val="00320D1B"/>
    <w:rsid w:val="0047359E"/>
    <w:rsid w:val="00622266"/>
    <w:rsid w:val="0062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5E7"/>
    <w:rPr>
      <w:rFonts w:eastAsiaTheme="minorEastAsia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622266"/>
    <w:rPr>
      <w:rFonts w:ascii="Times New Roman" w:eastAsia="Calibri" w:hAnsi="Times New Roman" w:cs="Times New Roman"/>
      <w:sz w:val="18"/>
      <w:szCs w:val="20"/>
      <w:lang w:val="es-CO"/>
    </w:rPr>
  </w:style>
  <w:style w:type="character" w:customStyle="1" w:styleId="BalloonTextChar">
    <w:name w:val="Balloon Text Char"/>
    <w:basedOn w:val="DefaultParagraphFont"/>
    <w:link w:val="BalloonText"/>
    <w:semiHidden/>
    <w:rsid w:val="00622266"/>
    <w:rPr>
      <w:rFonts w:ascii="Times New Roman" w:eastAsia="Calibri" w:hAnsi="Times New Roman" w:cs="Times New Roman"/>
      <w:sz w:val="18"/>
      <w:szCs w:val="20"/>
      <w:lang w:val="es-CO"/>
    </w:rPr>
  </w:style>
  <w:style w:type="table" w:styleId="TableGrid">
    <w:name w:val="Table Grid"/>
    <w:basedOn w:val="TableNormal"/>
    <w:uiPriority w:val="39"/>
    <w:rsid w:val="002725E7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5E7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622266"/>
    <w:rPr>
      <w:rFonts w:ascii="Times New Roman" w:eastAsia="Calibri" w:hAnsi="Times New Roman" w:cs="Times New Roman"/>
      <w:sz w:val="18"/>
      <w:szCs w:val="20"/>
      <w:lang w:val="es-CO" w:eastAsia="x-none"/>
    </w:rPr>
  </w:style>
  <w:style w:type="character" w:customStyle="1" w:styleId="TextodegloboCar">
    <w:name w:val="Texto de globo Car"/>
    <w:basedOn w:val="Fuentedeprrafopredeter"/>
    <w:link w:val="Textodeglobo"/>
    <w:semiHidden/>
    <w:rsid w:val="00622266"/>
    <w:rPr>
      <w:rFonts w:ascii="Times New Roman" w:eastAsia="Calibri" w:hAnsi="Times New Roman" w:cs="Times New Roman"/>
      <w:sz w:val="18"/>
      <w:szCs w:val="20"/>
      <w:lang w:val="es-CO" w:eastAsia="x-none"/>
    </w:rPr>
  </w:style>
  <w:style w:type="table" w:styleId="Tablaconcuadrcula">
    <w:name w:val="Table Grid"/>
    <w:basedOn w:val="Tablanormal"/>
    <w:uiPriority w:val="39"/>
    <w:rsid w:val="002725E7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5194</Characters>
  <Application>Microsoft Office Word</Application>
  <DocSecurity>0</DocSecurity>
  <Lines>236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CABEJERO</cp:lastModifiedBy>
  <cp:revision>2</cp:revision>
  <dcterms:created xsi:type="dcterms:W3CDTF">2017-03-19T23:39:00Z</dcterms:created>
  <dcterms:modified xsi:type="dcterms:W3CDTF">2017-08-08T14:23:00Z</dcterms:modified>
</cp:coreProperties>
</file>