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4972" w:rsidRDefault="00774972"/>
    <w:p w:rsidR="006E3178" w:rsidRDefault="00DA099F">
      <w:pPr>
        <w:rPr>
          <w:rFonts w:ascii="Calibri" w:eastAsia="Calibri" w:hAnsi="Calibri" w:cs="Times New Roman"/>
          <w:b/>
          <w:sz w:val="28"/>
          <w:szCs w:val="28"/>
          <w:lang w:val="en-US"/>
        </w:rPr>
      </w:pPr>
      <w:r>
        <w:rPr>
          <w:rFonts w:ascii="Calibri" w:eastAsia="Calibri" w:hAnsi="Calibri" w:cs="Times New Roman"/>
          <w:b/>
          <w:sz w:val="28"/>
          <w:szCs w:val="28"/>
          <w:lang w:val="en-US"/>
        </w:rPr>
        <w:t>Additional File 4</w:t>
      </w:r>
      <w:r w:rsidR="00CA4271" w:rsidRPr="0049165A">
        <w:rPr>
          <w:rFonts w:ascii="Calibri" w:eastAsia="Calibri" w:hAnsi="Calibri" w:cs="Times New Roman"/>
          <w:b/>
          <w:sz w:val="28"/>
          <w:szCs w:val="28"/>
          <w:lang w:val="en-US"/>
        </w:rPr>
        <w:t>:</w:t>
      </w:r>
      <w:r w:rsidR="006E3178">
        <w:rPr>
          <w:rFonts w:ascii="Calibri" w:eastAsia="Calibri" w:hAnsi="Calibri" w:cs="Times New Roman"/>
          <w:b/>
          <w:sz w:val="28"/>
          <w:szCs w:val="28"/>
          <w:lang w:val="en-US"/>
        </w:rPr>
        <w:t xml:space="preserve"> Supplementary Results of User Testing</w:t>
      </w:r>
    </w:p>
    <w:p w:rsidR="00EA796C" w:rsidRDefault="00BD0CCE">
      <w:pPr>
        <w:rPr>
          <w:rFonts w:ascii="Calibri" w:eastAsia="Calibri" w:hAnsi="Calibri" w:cs="Times New Roman"/>
          <w:b/>
          <w:sz w:val="28"/>
          <w:szCs w:val="28"/>
          <w:lang w:val="en-US"/>
        </w:rPr>
      </w:pPr>
      <w:r>
        <w:rPr>
          <w:rFonts w:ascii="Calibri" w:eastAsia="Calibri" w:hAnsi="Calibri" w:cs="Times New Roman"/>
          <w:b/>
          <w:sz w:val="28"/>
          <w:szCs w:val="28"/>
          <w:lang w:val="en-US"/>
        </w:rPr>
        <w:t>4</w:t>
      </w:r>
      <w:r w:rsidR="00EA796C">
        <w:rPr>
          <w:rFonts w:ascii="Calibri" w:eastAsia="Calibri" w:hAnsi="Calibri" w:cs="Times New Roman"/>
          <w:b/>
          <w:sz w:val="28"/>
          <w:szCs w:val="28"/>
          <w:lang w:val="en-US"/>
        </w:rPr>
        <w:t>.1 First and second impressions</w:t>
      </w:r>
    </w:p>
    <w:p w:rsidR="00EA796C" w:rsidRDefault="00EA796C">
      <w:pPr>
        <w:rPr>
          <w:rFonts w:eastAsia="Calibri" w:cs="Times New Roman"/>
          <w:sz w:val="20"/>
          <w:szCs w:val="20"/>
          <w:lang w:val="en-US"/>
        </w:rPr>
      </w:pPr>
      <w:r w:rsidRPr="00EA796C">
        <w:rPr>
          <w:rFonts w:eastAsia="Calibri" w:cs="Times New Roman"/>
          <w:sz w:val="20"/>
          <w:szCs w:val="20"/>
          <w:lang w:val="en-US"/>
        </w:rPr>
        <w:t>Figure 1</w:t>
      </w:r>
      <w:r>
        <w:rPr>
          <w:rFonts w:eastAsia="Calibri" w:cs="Times New Roman"/>
          <w:sz w:val="20"/>
          <w:szCs w:val="20"/>
          <w:lang w:val="en-US"/>
        </w:rPr>
        <w:t>: Box plots representing the distribution of answers of participants regarding attributes comparing fishbone diagrams and summary of findings tables (depicted in Figure 4)</w:t>
      </w:r>
    </w:p>
    <w:p w:rsidR="00EA796C" w:rsidRDefault="00EA796C">
      <w:pPr>
        <w:rPr>
          <w:rFonts w:eastAsia="Calibri" w:cs="Times New Roman"/>
          <w:sz w:val="20"/>
          <w:szCs w:val="20"/>
          <w:lang w:val="en-US"/>
        </w:rPr>
      </w:pPr>
    </w:p>
    <w:p w:rsidR="00EA796C" w:rsidRDefault="00C37EE4" w:rsidP="00C37EE4">
      <w:pPr>
        <w:rPr>
          <w:rFonts w:eastAsia="Calibri" w:cs="Times New Roman"/>
          <w:sz w:val="20"/>
          <w:szCs w:val="20"/>
          <w:lang w:val="en-US"/>
        </w:rPr>
      </w:pPr>
      <w:r w:rsidRPr="00C37EE4">
        <w:rPr>
          <w:rFonts w:eastAsia="Calibri" w:cs="Times New Roman"/>
          <w:sz w:val="20"/>
          <w:szCs w:val="20"/>
          <w:lang w:val="en-US"/>
        </w:rPr>
        <w:t>1.</w:t>
      </w:r>
      <w:r>
        <w:rPr>
          <w:rFonts w:eastAsia="Calibri" w:cs="Times New Roman"/>
          <w:sz w:val="20"/>
          <w:szCs w:val="20"/>
          <w:lang w:val="en-US"/>
        </w:rPr>
        <w:t xml:space="preserve"> </w:t>
      </w:r>
      <w:r w:rsidRPr="00C37EE4">
        <w:rPr>
          <w:rFonts w:eastAsia="Calibri" w:cs="Times New Roman"/>
          <w:sz w:val="20"/>
          <w:szCs w:val="20"/>
          <w:lang w:val="en-US"/>
        </w:rPr>
        <w:t>Please assign the following attributes to either the Fishbone Diagram or the Summary of Findings...-Easier to use</w:t>
      </w:r>
    </w:p>
    <w:p w:rsidR="00C37EE4" w:rsidRDefault="00C37EE4" w:rsidP="00C37EE4">
      <w:pPr>
        <w:rPr>
          <w:rFonts w:eastAsia="Calibri" w:cs="Times New Roman"/>
          <w:sz w:val="20"/>
          <w:szCs w:val="20"/>
          <w:lang w:val="en-US"/>
        </w:rPr>
      </w:pPr>
      <w:r>
        <w:rPr>
          <w:rFonts w:eastAsia="Calibri" w:cs="Times New Roman"/>
          <w:noProof/>
          <w:sz w:val="20"/>
          <w:szCs w:val="20"/>
          <w:lang w:eastAsia="de-AT"/>
        </w:rPr>
        <w:drawing>
          <wp:inline distT="0" distB="0" distL="0" distR="0">
            <wp:extent cx="3268980" cy="2616021"/>
            <wp:effectExtent l="0" t="0" r="7620" b="0"/>
            <wp:docPr id="1" name="Grafik 1" descr="C:\Users\VTitscher\Documents\Abgeschlossene Projekte\Fishbone\peer review\Grafiken Appedix\first_easier_to_us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Titscher\Documents\Abgeschlossene Projekte\Fishbone\peer review\Grafiken Appedix\first_easier_to_use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8980" cy="26160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7EE4" w:rsidRDefault="00C37EE4" w:rsidP="00C37EE4">
      <w:pPr>
        <w:rPr>
          <w:rFonts w:eastAsia="Calibri" w:cs="Times New Roman"/>
          <w:sz w:val="20"/>
          <w:szCs w:val="20"/>
          <w:lang w:val="en-US"/>
        </w:rPr>
      </w:pPr>
      <w:r>
        <w:rPr>
          <w:rFonts w:eastAsia="Calibri" w:cs="Times New Roman"/>
          <w:noProof/>
          <w:sz w:val="20"/>
          <w:szCs w:val="20"/>
          <w:lang w:eastAsia="de-AT"/>
        </w:rPr>
        <w:drawing>
          <wp:inline distT="0" distB="0" distL="0" distR="0">
            <wp:extent cx="3180332" cy="2545080"/>
            <wp:effectExtent l="0" t="0" r="1270" b="7620"/>
            <wp:docPr id="2" name="Grafik 2" descr="C:\Users\VTitscher\Documents\Abgeschlossene Projekte\Fishbone\peer review\Grafiken Appedix\second_easier_to_us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VTitscher\Documents\Abgeschlossene Projekte\Fishbone\peer review\Grafiken Appedix\second_easier_to_use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2177" cy="25465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7EE4" w:rsidRDefault="00C37EE4" w:rsidP="00C37EE4">
      <w:pPr>
        <w:rPr>
          <w:rFonts w:eastAsia="Calibri" w:cs="Times New Roman"/>
          <w:sz w:val="20"/>
          <w:szCs w:val="20"/>
          <w:lang w:val="en-US"/>
        </w:rPr>
      </w:pPr>
      <w:r>
        <w:rPr>
          <w:rFonts w:eastAsia="Calibri" w:cs="Times New Roman"/>
          <w:sz w:val="20"/>
          <w:szCs w:val="20"/>
          <w:lang w:val="en-US"/>
        </w:rPr>
        <w:t xml:space="preserve">2. </w:t>
      </w:r>
      <w:r w:rsidRPr="00C37EE4">
        <w:rPr>
          <w:rFonts w:eastAsia="Calibri" w:cs="Times New Roman"/>
          <w:sz w:val="20"/>
          <w:szCs w:val="20"/>
          <w:lang w:val="en-US"/>
        </w:rPr>
        <w:t>Please assign the following attributes to either the Fishbone Diagram or the Summary of Findings...-Easier to understand</w:t>
      </w:r>
    </w:p>
    <w:p w:rsidR="00C37EE4" w:rsidRDefault="00C37EE4" w:rsidP="00C37EE4">
      <w:pPr>
        <w:rPr>
          <w:rFonts w:eastAsia="Calibri" w:cs="Times New Roman"/>
          <w:sz w:val="20"/>
          <w:szCs w:val="20"/>
          <w:lang w:val="en-GB"/>
        </w:rPr>
      </w:pPr>
      <w:r>
        <w:rPr>
          <w:rFonts w:eastAsia="Calibri" w:cs="Times New Roman"/>
          <w:noProof/>
          <w:sz w:val="20"/>
          <w:szCs w:val="20"/>
          <w:lang w:eastAsia="de-AT"/>
        </w:rPr>
        <w:lastRenderedPageBreak/>
        <w:drawing>
          <wp:inline distT="0" distB="0" distL="0" distR="0">
            <wp:extent cx="3227942" cy="2583180"/>
            <wp:effectExtent l="0" t="0" r="0" b="7620"/>
            <wp:docPr id="3" name="Grafik 3" descr="C:\Users\VTitscher\Documents\Abgeschlossene Projekte\Fishbone\peer review\Grafiken Appedix\first_easier_to_understan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VTitscher\Documents\Abgeschlossene Projekte\Fishbone\peer review\Grafiken Appedix\first_easier_to_understand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7942" cy="2583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7EE4" w:rsidRDefault="00DF7191" w:rsidP="00C37EE4">
      <w:pPr>
        <w:rPr>
          <w:rFonts w:eastAsia="Calibri" w:cs="Times New Roman"/>
          <w:sz w:val="20"/>
          <w:szCs w:val="20"/>
          <w:lang w:val="en-GB"/>
        </w:rPr>
      </w:pPr>
      <w:r>
        <w:rPr>
          <w:rFonts w:eastAsia="Calibri" w:cs="Times New Roman"/>
          <w:noProof/>
          <w:sz w:val="20"/>
          <w:szCs w:val="20"/>
          <w:lang w:eastAsia="de-AT"/>
        </w:rPr>
        <w:drawing>
          <wp:inline distT="0" distB="0" distL="0" distR="0">
            <wp:extent cx="3230880" cy="2585531"/>
            <wp:effectExtent l="0" t="0" r="7620" b="5715"/>
            <wp:docPr id="4" name="Grafik 4" descr="C:\Users\VTitscher\Documents\Abgeschlossene Projekte\Fishbone\peer review\Grafiken Appedix\second_easier_to_understan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VTitscher\Documents\Abgeschlossene Projekte\Fishbone\peer review\Grafiken Appedix\second_easier_to_understand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0880" cy="25855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7191" w:rsidRDefault="00DF7191" w:rsidP="00C37EE4">
      <w:pPr>
        <w:rPr>
          <w:rFonts w:eastAsia="Calibri" w:cs="Times New Roman"/>
          <w:sz w:val="20"/>
          <w:szCs w:val="20"/>
          <w:lang w:val="en-GB"/>
        </w:rPr>
      </w:pPr>
      <w:r>
        <w:rPr>
          <w:rFonts w:eastAsia="Calibri" w:cs="Times New Roman"/>
          <w:sz w:val="20"/>
          <w:szCs w:val="20"/>
          <w:lang w:val="en-GB"/>
        </w:rPr>
        <w:t xml:space="preserve">3. </w:t>
      </w:r>
      <w:r w:rsidRPr="00DF7191">
        <w:rPr>
          <w:rFonts w:eastAsia="Calibri" w:cs="Times New Roman"/>
          <w:sz w:val="20"/>
          <w:szCs w:val="20"/>
          <w:lang w:val="en-GB"/>
        </w:rPr>
        <w:t>Please assign the following attributes to either the Fishbone Diagram or the Summary of Findings...-Preferable</w:t>
      </w:r>
    </w:p>
    <w:p w:rsidR="00B87296" w:rsidRDefault="00B87296" w:rsidP="00C37EE4">
      <w:pPr>
        <w:rPr>
          <w:rFonts w:eastAsia="Calibri" w:cs="Times New Roman"/>
          <w:sz w:val="20"/>
          <w:szCs w:val="20"/>
          <w:lang w:val="en-GB"/>
        </w:rPr>
      </w:pPr>
      <w:r>
        <w:rPr>
          <w:rFonts w:eastAsia="Calibri" w:cs="Times New Roman"/>
          <w:noProof/>
          <w:sz w:val="20"/>
          <w:szCs w:val="20"/>
          <w:lang w:eastAsia="de-AT"/>
        </w:rPr>
        <w:drawing>
          <wp:inline distT="0" distB="0" distL="0" distR="0" wp14:anchorId="7FE6425C" wp14:editId="3F8CCC51">
            <wp:extent cx="3246120" cy="2597728"/>
            <wp:effectExtent l="0" t="0" r="0" b="0"/>
            <wp:docPr id="7" name="Grafik 7" descr="C:\Users\VTitscher\Documents\Abgeschlossene Projekte\Fishbone\peer review\Grafiken Appedix\first_preferabl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VTitscher\Documents\Abgeschlossene Projekte\Fishbone\peer review\Grafiken Appedix\first_preferable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6120" cy="25977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Calibri" w:cs="Times New Roman"/>
          <w:noProof/>
          <w:sz w:val="20"/>
          <w:szCs w:val="20"/>
          <w:lang w:eastAsia="de-AT"/>
        </w:rPr>
        <w:drawing>
          <wp:inline distT="0" distB="0" distL="0" distR="0" wp14:anchorId="6AABEFFE" wp14:editId="6122DA55">
            <wp:extent cx="3246120" cy="2597727"/>
            <wp:effectExtent l="0" t="0" r="0" b="0"/>
            <wp:docPr id="8" name="Grafik 8" descr="C:\Users\VTitscher\Documents\Abgeschlossene Projekte\Fishbone\peer review\Grafiken Appedix\second_preferabl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VTitscher\Documents\Abgeschlossene Projekte\Fishbone\peer review\Grafiken Appedix\second_preferable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6120" cy="25977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7296" w:rsidRDefault="00B87296" w:rsidP="00C37EE4">
      <w:pPr>
        <w:rPr>
          <w:rFonts w:eastAsia="Calibri" w:cs="Times New Roman"/>
          <w:sz w:val="20"/>
          <w:szCs w:val="20"/>
          <w:lang w:val="en-GB"/>
        </w:rPr>
      </w:pPr>
      <w:r>
        <w:rPr>
          <w:rFonts w:eastAsia="Calibri" w:cs="Times New Roman"/>
          <w:sz w:val="20"/>
          <w:szCs w:val="20"/>
          <w:lang w:val="en-GB"/>
        </w:rPr>
        <w:t xml:space="preserve">4. </w:t>
      </w:r>
      <w:r w:rsidRPr="00B87296">
        <w:rPr>
          <w:rFonts w:eastAsia="Calibri" w:cs="Times New Roman"/>
          <w:sz w:val="20"/>
          <w:szCs w:val="20"/>
          <w:lang w:val="en-GB"/>
        </w:rPr>
        <w:t>Please assign the following attributes to either the Fishbone Diagram or the Summary of Findings...-More confusing</w:t>
      </w:r>
    </w:p>
    <w:p w:rsidR="00B87296" w:rsidRDefault="00B87296" w:rsidP="00C37EE4">
      <w:pPr>
        <w:rPr>
          <w:rFonts w:eastAsia="Calibri" w:cs="Times New Roman"/>
          <w:sz w:val="20"/>
          <w:szCs w:val="20"/>
          <w:lang w:val="en-GB"/>
        </w:rPr>
      </w:pPr>
      <w:r>
        <w:rPr>
          <w:rFonts w:eastAsia="Calibri" w:cs="Times New Roman"/>
          <w:noProof/>
          <w:sz w:val="20"/>
          <w:szCs w:val="20"/>
          <w:lang w:eastAsia="de-AT"/>
        </w:rPr>
        <w:drawing>
          <wp:inline distT="0" distB="0" distL="0" distR="0">
            <wp:extent cx="3256507" cy="2606040"/>
            <wp:effectExtent l="0" t="0" r="1270" b="3810"/>
            <wp:docPr id="10" name="Grafik 10" descr="C:\Users\VTitscher\Documents\Abgeschlossene Projekte\Fishbone\peer review\Grafiken Appedix\first_more confusin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VTitscher\Documents\Abgeschlossene Projekte\Fishbone\peer review\Grafiken Appedix\first_more confusing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6507" cy="2606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Calibri" w:cs="Times New Roman"/>
          <w:noProof/>
          <w:sz w:val="20"/>
          <w:szCs w:val="20"/>
          <w:lang w:eastAsia="de-AT"/>
        </w:rPr>
        <w:drawing>
          <wp:inline distT="0" distB="0" distL="0" distR="0">
            <wp:extent cx="3255813" cy="2605484"/>
            <wp:effectExtent l="0" t="0" r="1905" b="4445"/>
            <wp:docPr id="9" name="Grafik 9" descr="C:\Users\VTitscher\Documents\Abgeschlossene Projekte\Fishbone\peer review\Grafiken Appedix\second_more confusin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VTitscher\Documents\Abgeschlossene Projekte\Fishbone\peer review\Grafiken Appedix\second_more confusing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6412" cy="26059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7191" w:rsidRDefault="00DF7191" w:rsidP="00C37EE4">
      <w:pPr>
        <w:rPr>
          <w:rFonts w:eastAsia="Calibri" w:cs="Times New Roman"/>
          <w:sz w:val="20"/>
          <w:szCs w:val="20"/>
          <w:lang w:val="en-GB"/>
        </w:rPr>
      </w:pPr>
      <w:r>
        <w:rPr>
          <w:rFonts w:eastAsia="Calibri" w:cs="Times New Roman"/>
          <w:sz w:val="20"/>
          <w:szCs w:val="20"/>
          <w:lang w:val="en-GB"/>
        </w:rPr>
        <w:t xml:space="preserve">5. </w:t>
      </w:r>
      <w:r w:rsidRPr="00DF7191">
        <w:rPr>
          <w:rFonts w:eastAsia="Calibri" w:cs="Times New Roman"/>
          <w:sz w:val="20"/>
          <w:szCs w:val="20"/>
          <w:lang w:val="en-GB"/>
        </w:rPr>
        <w:t>Please assign the following attributes to either the Fishbone Diagram or the Summary of Findings...-Better designed</w:t>
      </w:r>
    </w:p>
    <w:p w:rsidR="00DF7191" w:rsidRPr="00C37EE4" w:rsidRDefault="00DF7191" w:rsidP="00C37EE4">
      <w:pPr>
        <w:rPr>
          <w:rFonts w:eastAsia="Calibri" w:cs="Times New Roman"/>
          <w:sz w:val="20"/>
          <w:szCs w:val="20"/>
          <w:lang w:val="en-GB"/>
        </w:rPr>
      </w:pPr>
      <w:r>
        <w:rPr>
          <w:rFonts w:eastAsia="Calibri" w:cs="Times New Roman"/>
          <w:noProof/>
          <w:sz w:val="20"/>
          <w:szCs w:val="20"/>
          <w:lang w:eastAsia="de-AT"/>
        </w:rPr>
        <w:drawing>
          <wp:inline distT="0" distB="0" distL="0" distR="0" wp14:anchorId="12162E13" wp14:editId="77F24599">
            <wp:extent cx="3261360" cy="2609923"/>
            <wp:effectExtent l="0" t="0" r="0" b="0"/>
            <wp:docPr id="5" name="Grafik 5" descr="C:\Users\VTitscher\Documents\Abgeschlossene Projekte\Fishbone\peer review\Grafiken Appedix\first_better_design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VTitscher\Documents\Abgeschlossene Projekte\Fishbone\peer review\Grafiken Appedix\first_better_designed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1360" cy="26099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Calibri" w:cs="Times New Roman"/>
          <w:noProof/>
          <w:sz w:val="20"/>
          <w:szCs w:val="20"/>
          <w:lang w:eastAsia="de-AT"/>
        </w:rPr>
        <w:drawing>
          <wp:inline distT="0" distB="0" distL="0" distR="0" wp14:anchorId="110FAB80" wp14:editId="213312F6">
            <wp:extent cx="3261360" cy="2609924"/>
            <wp:effectExtent l="0" t="0" r="0" b="0"/>
            <wp:docPr id="6" name="Grafik 6" descr="C:\Users\VTitscher\Documents\Abgeschlossene Projekte\Fishbone\peer review\Grafiken Appedix\second_better_design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Titscher\Documents\Abgeschlossene Projekte\Fishbone\peer review\Grafiken Appedix\second_better_designed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2324" cy="2610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796C" w:rsidRDefault="00EA796C">
      <w:pPr>
        <w:rPr>
          <w:rFonts w:ascii="Calibri" w:eastAsia="Calibri" w:hAnsi="Calibri" w:cs="Times New Roman"/>
          <w:b/>
          <w:sz w:val="28"/>
          <w:szCs w:val="28"/>
          <w:lang w:val="en-US"/>
        </w:rPr>
      </w:pPr>
      <w:r>
        <w:rPr>
          <w:rFonts w:ascii="Calibri" w:eastAsia="Calibri" w:hAnsi="Calibri" w:cs="Times New Roman"/>
          <w:b/>
          <w:sz w:val="28"/>
          <w:szCs w:val="28"/>
          <w:lang w:val="en-US"/>
        </w:rPr>
        <w:br w:type="page"/>
      </w:r>
    </w:p>
    <w:p w:rsidR="00C93D8F" w:rsidRDefault="00BD0CCE">
      <w:pPr>
        <w:rPr>
          <w:rFonts w:ascii="Calibri" w:eastAsia="Calibri" w:hAnsi="Calibri" w:cs="Times New Roman"/>
          <w:b/>
          <w:sz w:val="28"/>
          <w:szCs w:val="28"/>
          <w:lang w:val="en-US"/>
        </w:rPr>
      </w:pPr>
      <w:r>
        <w:rPr>
          <w:rFonts w:ascii="Calibri" w:eastAsia="Calibri" w:hAnsi="Calibri" w:cs="Times New Roman"/>
          <w:b/>
          <w:sz w:val="28"/>
          <w:szCs w:val="28"/>
          <w:lang w:val="en-US"/>
        </w:rPr>
        <w:t>4</w:t>
      </w:r>
      <w:r w:rsidR="00EA796C">
        <w:rPr>
          <w:rFonts w:ascii="Calibri" w:eastAsia="Calibri" w:hAnsi="Calibri" w:cs="Times New Roman"/>
          <w:b/>
          <w:sz w:val="28"/>
          <w:szCs w:val="28"/>
          <w:lang w:val="en-US"/>
        </w:rPr>
        <w:t>.2</w:t>
      </w:r>
      <w:r w:rsidR="00C93D8F">
        <w:rPr>
          <w:rFonts w:ascii="Calibri" w:eastAsia="Calibri" w:hAnsi="Calibri" w:cs="Times New Roman"/>
          <w:b/>
          <w:sz w:val="28"/>
          <w:szCs w:val="28"/>
          <w:lang w:val="en-US"/>
        </w:rPr>
        <w:t xml:space="preserve"> Ability to find critical information</w:t>
      </w:r>
    </w:p>
    <w:p w:rsidR="00C93D8F" w:rsidRDefault="00C93D8F">
      <w:pPr>
        <w:rPr>
          <w:rFonts w:eastAsia="Times New Roman" w:cs="Times New Roman"/>
          <w:sz w:val="20"/>
          <w:szCs w:val="20"/>
          <w:lang w:val="en-US"/>
        </w:rPr>
      </w:pPr>
      <w:r w:rsidRPr="00C93D8F">
        <w:rPr>
          <w:rFonts w:eastAsia="Calibri" w:cs="Times New Roman"/>
          <w:sz w:val="20"/>
          <w:szCs w:val="20"/>
          <w:lang w:val="en-US"/>
        </w:rPr>
        <w:t>Table 1</w:t>
      </w:r>
      <w:r w:rsidRPr="00C93D8F">
        <w:rPr>
          <w:rFonts w:eastAsia="Calibri" w:cs="Times New Roman"/>
          <w:b/>
          <w:sz w:val="20"/>
          <w:szCs w:val="20"/>
          <w:lang w:val="en-US"/>
        </w:rPr>
        <w:t xml:space="preserve">: </w:t>
      </w:r>
      <w:r w:rsidRPr="00C93D8F">
        <w:rPr>
          <w:rFonts w:eastAsia="Times New Roman" w:cs="Times New Roman"/>
          <w:sz w:val="20"/>
          <w:szCs w:val="20"/>
          <w:lang w:val="en-US"/>
        </w:rPr>
        <w:t xml:space="preserve">Percentage of participants selecting </w:t>
      </w:r>
      <w:r>
        <w:rPr>
          <w:rFonts w:eastAsia="Times New Roman" w:cs="Times New Roman"/>
          <w:sz w:val="20"/>
          <w:szCs w:val="20"/>
          <w:lang w:val="en-US"/>
        </w:rPr>
        <w:t>different overall</w:t>
      </w:r>
      <w:r w:rsidRPr="00C93D8F">
        <w:rPr>
          <w:rFonts w:eastAsia="Times New Roman" w:cs="Times New Roman"/>
          <w:sz w:val="20"/>
          <w:szCs w:val="20"/>
          <w:lang w:val="en-US"/>
        </w:rPr>
        <w:t xml:space="preserve"> conclusions based on either the fishbone diagram or the summary of findings</w:t>
      </w:r>
      <w:r>
        <w:rPr>
          <w:rFonts w:eastAsia="Times New Roman" w:cs="Times New Roman"/>
          <w:sz w:val="20"/>
          <w:szCs w:val="20"/>
          <w:lang w:val="en-US"/>
        </w:rPr>
        <w:t xml:space="preserve"> table (t</w:t>
      </w:r>
      <w:r w:rsidRPr="00C93D8F">
        <w:rPr>
          <w:rFonts w:eastAsia="Times New Roman" w:cs="Times New Roman"/>
          <w:sz w:val="20"/>
          <w:szCs w:val="20"/>
          <w:lang w:val="en-US"/>
        </w:rPr>
        <w:t>he correct answer is bold</w:t>
      </w:r>
      <w:r>
        <w:rPr>
          <w:rFonts w:eastAsia="Times New Roman" w:cs="Times New Roman"/>
          <w:sz w:val="20"/>
          <w:szCs w:val="20"/>
          <w:lang w:val="en-US"/>
        </w:rPr>
        <w:t>)</w:t>
      </w:r>
      <w:r w:rsidRPr="00C93D8F">
        <w:rPr>
          <w:rFonts w:eastAsia="Times New Roman" w:cs="Times New Roman"/>
          <w:sz w:val="20"/>
          <w:szCs w:val="20"/>
          <w:lang w:val="en-US"/>
        </w:rPr>
        <w:t>.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648"/>
        <w:gridCol w:w="2321"/>
        <w:gridCol w:w="2319"/>
      </w:tblGrid>
      <w:tr w:rsidR="00C93D8F" w:rsidRPr="00DA099F" w:rsidTr="00614B0C">
        <w:tc>
          <w:tcPr>
            <w:tcW w:w="4648" w:type="dxa"/>
            <w:vAlign w:val="center"/>
          </w:tcPr>
          <w:p w:rsidR="00C93D8F" w:rsidRPr="009D1D07" w:rsidRDefault="00C93D8F" w:rsidP="00614B0C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Set of general conclusions</w:t>
            </w:r>
          </w:p>
        </w:tc>
        <w:tc>
          <w:tcPr>
            <w:tcW w:w="2321" w:type="dxa"/>
            <w:vAlign w:val="center"/>
          </w:tcPr>
          <w:p w:rsidR="00C93D8F" w:rsidRPr="009D1D07" w:rsidRDefault="00C93D8F" w:rsidP="00614B0C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CA4271">
              <w:rPr>
                <w:rFonts w:ascii="Times New Roman" w:eastAsia="Times New Roman" w:hAnsi="Times New Roman" w:cs="Times New Roman"/>
                <w:sz w:val="21"/>
                <w:szCs w:val="21"/>
              </w:rPr>
              <w:t>Fishbone group (n=38)</w:t>
            </w:r>
          </w:p>
        </w:tc>
        <w:tc>
          <w:tcPr>
            <w:tcW w:w="2319" w:type="dxa"/>
            <w:vAlign w:val="center"/>
          </w:tcPr>
          <w:p w:rsidR="00C93D8F" w:rsidRPr="009D1D07" w:rsidRDefault="00C93D8F" w:rsidP="00614B0C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Summary of findings table </w:t>
            </w:r>
            <w:r w:rsidRPr="00CA4271">
              <w:rPr>
                <w:rFonts w:ascii="Times New Roman" w:eastAsia="Times New Roman" w:hAnsi="Times New Roman" w:cs="Times New Roman"/>
                <w:sz w:val="21"/>
                <w:szCs w:val="21"/>
              </w:rPr>
              <w:t>group (n=39)</w:t>
            </w:r>
          </w:p>
        </w:tc>
      </w:tr>
      <w:tr w:rsidR="00C93D8F" w:rsidRPr="009D1D07" w:rsidTr="00614B0C">
        <w:trPr>
          <w:trHeight w:val="881"/>
        </w:trPr>
        <w:tc>
          <w:tcPr>
            <w:tcW w:w="4648" w:type="dxa"/>
          </w:tcPr>
          <w:p w:rsidR="00C93D8F" w:rsidRPr="009528B5" w:rsidRDefault="00C93D8F" w:rsidP="00614B0C">
            <w:pP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9528B5">
              <w:rPr>
                <w:rFonts w:ascii="Times New Roman" w:eastAsia="Times New Roman" w:hAnsi="Times New Roman" w:cs="Times New Roman"/>
                <w:szCs w:val="20"/>
              </w:rPr>
              <w:t>According to the diagram/table, preoperative anemia management reduces the need for blood transfusions, does not shorten the duration of hospital stays significantly and there is no evidence about the impact on quality of life.</w:t>
            </w:r>
          </w:p>
        </w:tc>
        <w:tc>
          <w:tcPr>
            <w:tcW w:w="2321" w:type="dxa"/>
            <w:vAlign w:val="center"/>
          </w:tcPr>
          <w:p w:rsidR="00C93D8F" w:rsidRPr="009D1D07" w:rsidRDefault="00C93D8F" w:rsidP="00614B0C">
            <w:pP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68.4%</w:t>
            </w:r>
          </w:p>
        </w:tc>
        <w:tc>
          <w:tcPr>
            <w:tcW w:w="2319" w:type="dxa"/>
            <w:vAlign w:val="center"/>
          </w:tcPr>
          <w:p w:rsidR="00C93D8F" w:rsidRPr="009D1D07" w:rsidRDefault="00C93D8F" w:rsidP="00614B0C">
            <w:pP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71.8%</w:t>
            </w:r>
          </w:p>
        </w:tc>
      </w:tr>
      <w:tr w:rsidR="00C93D8F" w:rsidRPr="009D1D07" w:rsidTr="00614B0C">
        <w:trPr>
          <w:trHeight w:val="825"/>
        </w:trPr>
        <w:tc>
          <w:tcPr>
            <w:tcW w:w="4648" w:type="dxa"/>
            <w:tcBorders>
              <w:top w:val="single" w:sz="12" w:space="0" w:color="auto"/>
            </w:tcBorders>
          </w:tcPr>
          <w:p w:rsidR="00C93D8F" w:rsidRPr="009528B5" w:rsidRDefault="00C93D8F" w:rsidP="00614B0C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9528B5">
              <w:rPr>
                <w:rFonts w:ascii="Times New Roman" w:eastAsia="Times New Roman" w:hAnsi="Times New Roman" w:cs="Times New Roman"/>
                <w:szCs w:val="20"/>
              </w:rPr>
              <w:t>According to the diagram/table, following preoperative anemia management there are more deaths due to thromboembolic events, a lower rate of infections and a longer duration of hospital stays.</w:t>
            </w:r>
          </w:p>
        </w:tc>
        <w:tc>
          <w:tcPr>
            <w:tcW w:w="2321" w:type="dxa"/>
            <w:tcBorders>
              <w:top w:val="single" w:sz="12" w:space="0" w:color="auto"/>
            </w:tcBorders>
            <w:vAlign w:val="center"/>
          </w:tcPr>
          <w:p w:rsidR="00C93D8F" w:rsidRPr="009D1D07" w:rsidRDefault="00C93D8F" w:rsidP="00614B0C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7.9%</w:t>
            </w:r>
          </w:p>
        </w:tc>
        <w:tc>
          <w:tcPr>
            <w:tcW w:w="2319" w:type="dxa"/>
            <w:tcBorders>
              <w:top w:val="single" w:sz="12" w:space="0" w:color="auto"/>
            </w:tcBorders>
            <w:vAlign w:val="center"/>
          </w:tcPr>
          <w:p w:rsidR="00C93D8F" w:rsidRPr="009D1D07" w:rsidRDefault="00C93D8F" w:rsidP="00614B0C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5.1%</w:t>
            </w:r>
          </w:p>
        </w:tc>
      </w:tr>
      <w:tr w:rsidR="00C93D8F" w:rsidRPr="009D1D07" w:rsidTr="00614B0C">
        <w:trPr>
          <w:trHeight w:val="854"/>
        </w:trPr>
        <w:tc>
          <w:tcPr>
            <w:tcW w:w="4648" w:type="dxa"/>
          </w:tcPr>
          <w:p w:rsidR="00C93D8F" w:rsidRPr="009528B5" w:rsidRDefault="00C93D8F" w:rsidP="00614B0C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9528B5">
              <w:rPr>
                <w:rFonts w:ascii="Times New Roman" w:eastAsia="Times New Roman" w:hAnsi="Times New Roman" w:cs="Times New Roman"/>
                <w:szCs w:val="20"/>
              </w:rPr>
              <w:t>According to the diagram/table, the risks of preoperative anemia management include a higher need for blood transfusions, an increase of mortality and thromboembolic events.</w:t>
            </w:r>
          </w:p>
        </w:tc>
        <w:tc>
          <w:tcPr>
            <w:tcW w:w="2321" w:type="dxa"/>
            <w:vAlign w:val="center"/>
          </w:tcPr>
          <w:p w:rsidR="00C93D8F" w:rsidRPr="00104427" w:rsidRDefault="00C93D8F" w:rsidP="00614B0C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10.5%</w:t>
            </w:r>
          </w:p>
        </w:tc>
        <w:tc>
          <w:tcPr>
            <w:tcW w:w="2319" w:type="dxa"/>
            <w:vAlign w:val="center"/>
          </w:tcPr>
          <w:p w:rsidR="00C93D8F" w:rsidRPr="00104427" w:rsidRDefault="00C93D8F" w:rsidP="00614B0C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10.3%</w:t>
            </w:r>
          </w:p>
        </w:tc>
      </w:tr>
      <w:tr w:rsidR="00C93D8F" w:rsidRPr="009D1D07" w:rsidTr="00614B0C">
        <w:trPr>
          <w:trHeight w:val="854"/>
        </w:trPr>
        <w:tc>
          <w:tcPr>
            <w:tcW w:w="4648" w:type="dxa"/>
          </w:tcPr>
          <w:p w:rsidR="00C93D8F" w:rsidRPr="009528B5" w:rsidRDefault="00C93D8F" w:rsidP="00614B0C">
            <w:pPr>
              <w:rPr>
                <w:rFonts w:ascii="Times New Roman" w:eastAsia="Times New Roman" w:hAnsi="Times New Roman" w:cs="Times New Roman"/>
                <w:szCs w:val="20"/>
              </w:rPr>
            </w:pPr>
            <w:r w:rsidRPr="009528B5">
              <w:rPr>
                <w:rFonts w:ascii="Times New Roman" w:eastAsia="Times New Roman" w:hAnsi="Times New Roman" w:cs="Times New Roman"/>
                <w:szCs w:val="20"/>
              </w:rPr>
              <w:t>I don’t know.</w:t>
            </w:r>
          </w:p>
        </w:tc>
        <w:tc>
          <w:tcPr>
            <w:tcW w:w="2321" w:type="dxa"/>
            <w:vAlign w:val="center"/>
          </w:tcPr>
          <w:p w:rsidR="00C93D8F" w:rsidRPr="00104427" w:rsidRDefault="00C93D8F" w:rsidP="00614B0C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13.2%</w:t>
            </w:r>
          </w:p>
        </w:tc>
        <w:tc>
          <w:tcPr>
            <w:tcW w:w="2319" w:type="dxa"/>
            <w:vAlign w:val="center"/>
          </w:tcPr>
          <w:p w:rsidR="00C93D8F" w:rsidRPr="00104427" w:rsidRDefault="00C93D8F" w:rsidP="00614B0C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12.8%</w:t>
            </w:r>
          </w:p>
        </w:tc>
      </w:tr>
    </w:tbl>
    <w:p w:rsidR="00C93D8F" w:rsidRDefault="00C93D8F">
      <w:pPr>
        <w:rPr>
          <w:rFonts w:eastAsia="Times New Roman" w:cs="Times New Roman"/>
          <w:sz w:val="20"/>
          <w:szCs w:val="20"/>
          <w:lang w:val="en-US"/>
        </w:rPr>
      </w:pPr>
    </w:p>
    <w:p w:rsidR="00C93D8F" w:rsidRPr="00C93D8F" w:rsidRDefault="00C93D8F">
      <w:pPr>
        <w:rPr>
          <w:rFonts w:eastAsia="Calibri" w:cs="Times New Roman"/>
          <w:b/>
          <w:sz w:val="20"/>
          <w:szCs w:val="20"/>
          <w:lang w:val="en-US"/>
        </w:rPr>
      </w:pPr>
      <w:r w:rsidRPr="00C93D8F">
        <w:rPr>
          <w:rFonts w:eastAsia="Calibri" w:cs="Times New Roman"/>
          <w:b/>
          <w:sz w:val="20"/>
          <w:szCs w:val="20"/>
          <w:lang w:val="en-US"/>
        </w:rPr>
        <w:br w:type="page"/>
      </w:r>
    </w:p>
    <w:p w:rsidR="00C93D8F" w:rsidRPr="00B47E73" w:rsidRDefault="00C93D8F">
      <w:pPr>
        <w:rPr>
          <w:rFonts w:ascii="Calibri" w:eastAsia="Calibri" w:hAnsi="Calibri" w:cs="Times New Roman"/>
          <w:sz w:val="28"/>
          <w:szCs w:val="28"/>
          <w:lang w:val="en-US"/>
        </w:rPr>
      </w:pPr>
      <w:r>
        <w:rPr>
          <w:rFonts w:eastAsia="Calibri" w:cs="Times New Roman"/>
          <w:sz w:val="20"/>
          <w:szCs w:val="20"/>
          <w:lang w:val="en-US"/>
        </w:rPr>
        <w:t>Table 2</w:t>
      </w:r>
      <w:r w:rsidRPr="00C93D8F">
        <w:rPr>
          <w:rFonts w:eastAsia="Calibri" w:cs="Times New Roman"/>
          <w:b/>
          <w:sz w:val="20"/>
          <w:szCs w:val="20"/>
          <w:lang w:val="en-US"/>
        </w:rPr>
        <w:t xml:space="preserve">: </w:t>
      </w:r>
      <w:r w:rsidR="00B47E73" w:rsidRPr="00B47E73">
        <w:rPr>
          <w:rFonts w:eastAsia="Calibri" w:cs="Times New Roman"/>
          <w:sz w:val="20"/>
          <w:szCs w:val="20"/>
          <w:lang w:val="en-US"/>
        </w:rPr>
        <w:t xml:space="preserve">Percentage of participants selecting </w:t>
      </w:r>
      <w:r w:rsidR="00B47E73">
        <w:rPr>
          <w:rFonts w:eastAsia="Calibri" w:cs="Times New Roman"/>
          <w:sz w:val="20"/>
          <w:szCs w:val="20"/>
          <w:lang w:val="en-US"/>
        </w:rPr>
        <w:t xml:space="preserve">specific </w:t>
      </w:r>
      <w:r w:rsidR="00B47E73" w:rsidRPr="00B47E73">
        <w:rPr>
          <w:rFonts w:eastAsia="Calibri" w:cs="Times New Roman"/>
          <w:sz w:val="20"/>
          <w:szCs w:val="20"/>
          <w:lang w:val="en-US"/>
        </w:rPr>
        <w:t xml:space="preserve">facts based on either the fishbone diagram or </w:t>
      </w:r>
      <w:r w:rsidR="00B47E73">
        <w:rPr>
          <w:rFonts w:eastAsia="Calibri" w:cs="Times New Roman"/>
          <w:sz w:val="20"/>
          <w:szCs w:val="20"/>
          <w:lang w:val="en-US"/>
        </w:rPr>
        <w:t>the summary of findings table (c</w:t>
      </w:r>
      <w:r w:rsidR="00B47E73" w:rsidRPr="00B47E73">
        <w:rPr>
          <w:rFonts w:eastAsia="Calibri" w:cs="Times New Roman"/>
          <w:sz w:val="20"/>
          <w:szCs w:val="20"/>
          <w:lang w:val="en-US"/>
        </w:rPr>
        <w:t>orrect answers are bold</w:t>
      </w:r>
      <w:r w:rsidR="00B47E73">
        <w:rPr>
          <w:rFonts w:eastAsia="Calibri" w:cs="Times New Roman"/>
          <w:sz w:val="20"/>
          <w:szCs w:val="20"/>
          <w:lang w:val="en-US"/>
        </w:rPr>
        <w:t>)</w:t>
      </w:r>
      <w:r w:rsidR="00B47E73" w:rsidRPr="00B47E73">
        <w:rPr>
          <w:rFonts w:eastAsia="Calibri" w:cs="Times New Roman"/>
          <w:sz w:val="20"/>
          <w:szCs w:val="20"/>
          <w:lang w:val="en-US"/>
        </w:rPr>
        <w:t>.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324"/>
        <w:gridCol w:w="2324"/>
        <w:gridCol w:w="2321"/>
        <w:gridCol w:w="2319"/>
      </w:tblGrid>
      <w:tr w:rsidR="00C93D8F" w:rsidRPr="00DA099F" w:rsidTr="00614B0C">
        <w:tc>
          <w:tcPr>
            <w:tcW w:w="4648" w:type="dxa"/>
            <w:gridSpan w:val="2"/>
            <w:vAlign w:val="center"/>
          </w:tcPr>
          <w:p w:rsidR="00C93D8F" w:rsidRPr="009D1D07" w:rsidRDefault="00C93D8F" w:rsidP="00614B0C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Item</w:t>
            </w:r>
          </w:p>
        </w:tc>
        <w:tc>
          <w:tcPr>
            <w:tcW w:w="2321" w:type="dxa"/>
            <w:vAlign w:val="center"/>
          </w:tcPr>
          <w:p w:rsidR="00C93D8F" w:rsidRPr="009D1D07" w:rsidRDefault="00C93D8F" w:rsidP="00614B0C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CA4271">
              <w:rPr>
                <w:rFonts w:ascii="Times New Roman" w:eastAsia="Times New Roman" w:hAnsi="Times New Roman" w:cs="Times New Roman"/>
                <w:sz w:val="21"/>
                <w:szCs w:val="21"/>
              </w:rPr>
              <w:t>Fishbone group (n=38)</w:t>
            </w:r>
          </w:p>
        </w:tc>
        <w:tc>
          <w:tcPr>
            <w:tcW w:w="2319" w:type="dxa"/>
            <w:vAlign w:val="center"/>
          </w:tcPr>
          <w:p w:rsidR="00C93D8F" w:rsidRPr="009D1D07" w:rsidRDefault="00C93D8F" w:rsidP="00614B0C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Summary of findings table </w:t>
            </w:r>
            <w:r w:rsidRPr="00CA4271">
              <w:rPr>
                <w:rFonts w:ascii="Times New Roman" w:eastAsia="Times New Roman" w:hAnsi="Times New Roman" w:cs="Times New Roman"/>
                <w:sz w:val="21"/>
                <w:szCs w:val="21"/>
              </w:rPr>
              <w:t>group (n=39)</w:t>
            </w:r>
          </w:p>
        </w:tc>
      </w:tr>
      <w:tr w:rsidR="00C93D8F" w:rsidRPr="009D1D07" w:rsidTr="00614B0C">
        <w:trPr>
          <w:trHeight w:val="544"/>
        </w:trPr>
        <w:tc>
          <w:tcPr>
            <w:tcW w:w="2324" w:type="dxa"/>
            <w:vMerge w:val="restart"/>
          </w:tcPr>
          <w:p w:rsidR="00C93D8F" w:rsidRPr="009D1D07" w:rsidRDefault="00C93D8F" w:rsidP="00614B0C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9D1D07">
              <w:rPr>
                <w:rFonts w:ascii="Times New Roman" w:eastAsia="Times New Roman" w:hAnsi="Times New Roman" w:cs="Times New Roman"/>
                <w:sz w:val="21"/>
                <w:szCs w:val="21"/>
              </w:rPr>
              <w:t>Conclusions on the need for blood transfusions following preoperative anemia management are based on studies featuring</w:t>
            </w:r>
          </w:p>
        </w:tc>
        <w:tc>
          <w:tcPr>
            <w:tcW w:w="2324" w:type="dxa"/>
            <w:vAlign w:val="center"/>
          </w:tcPr>
          <w:p w:rsidR="00C93D8F" w:rsidRPr="009D1D07" w:rsidRDefault="00C93D8F" w:rsidP="00614B0C">
            <w:pP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9D1D07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304 patients</w:t>
            </w:r>
          </w:p>
        </w:tc>
        <w:tc>
          <w:tcPr>
            <w:tcW w:w="2321" w:type="dxa"/>
            <w:vAlign w:val="center"/>
          </w:tcPr>
          <w:p w:rsidR="00C93D8F" w:rsidRPr="009D1D07" w:rsidRDefault="00C93D8F" w:rsidP="00614B0C">
            <w:pP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9D1D07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63.2%</w:t>
            </w:r>
          </w:p>
        </w:tc>
        <w:tc>
          <w:tcPr>
            <w:tcW w:w="2319" w:type="dxa"/>
            <w:vAlign w:val="center"/>
          </w:tcPr>
          <w:p w:rsidR="00C93D8F" w:rsidRPr="009D1D07" w:rsidRDefault="00C93D8F" w:rsidP="00614B0C">
            <w:pP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9D1D07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79.5%</w:t>
            </w:r>
          </w:p>
        </w:tc>
      </w:tr>
      <w:tr w:rsidR="00C93D8F" w:rsidRPr="009D1D07" w:rsidTr="00614B0C">
        <w:trPr>
          <w:trHeight w:val="545"/>
        </w:trPr>
        <w:tc>
          <w:tcPr>
            <w:tcW w:w="2324" w:type="dxa"/>
            <w:vMerge/>
          </w:tcPr>
          <w:p w:rsidR="00C93D8F" w:rsidRPr="009D1D07" w:rsidRDefault="00C93D8F" w:rsidP="00614B0C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2324" w:type="dxa"/>
            <w:vAlign w:val="center"/>
          </w:tcPr>
          <w:p w:rsidR="00C93D8F" w:rsidRPr="009D1D07" w:rsidRDefault="00C93D8F" w:rsidP="00614B0C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9D1D07">
              <w:rPr>
                <w:rFonts w:ascii="Times New Roman" w:eastAsia="Times New Roman" w:hAnsi="Times New Roman" w:cs="Times New Roman"/>
                <w:sz w:val="21"/>
                <w:szCs w:val="21"/>
              </w:rPr>
              <w:t>207 patients</w:t>
            </w:r>
          </w:p>
        </w:tc>
        <w:tc>
          <w:tcPr>
            <w:tcW w:w="2321" w:type="dxa"/>
            <w:vAlign w:val="center"/>
          </w:tcPr>
          <w:p w:rsidR="00C93D8F" w:rsidRPr="009D1D07" w:rsidRDefault="00C93D8F" w:rsidP="00614B0C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9D1D07">
              <w:rPr>
                <w:rFonts w:ascii="Times New Roman" w:eastAsia="Times New Roman" w:hAnsi="Times New Roman" w:cs="Times New Roman"/>
                <w:sz w:val="21"/>
                <w:szCs w:val="21"/>
              </w:rPr>
              <w:t>7.9%</w:t>
            </w:r>
          </w:p>
        </w:tc>
        <w:tc>
          <w:tcPr>
            <w:tcW w:w="2319" w:type="dxa"/>
            <w:vAlign w:val="center"/>
          </w:tcPr>
          <w:p w:rsidR="00C93D8F" w:rsidRPr="009D1D07" w:rsidRDefault="00C93D8F" w:rsidP="00614B0C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9D1D07">
              <w:rPr>
                <w:rFonts w:ascii="Times New Roman" w:eastAsia="Times New Roman" w:hAnsi="Times New Roman" w:cs="Times New Roman"/>
                <w:sz w:val="21"/>
                <w:szCs w:val="21"/>
              </w:rPr>
              <w:t>0%</w:t>
            </w:r>
          </w:p>
        </w:tc>
      </w:tr>
      <w:tr w:rsidR="00C93D8F" w:rsidRPr="009D1D07" w:rsidTr="00614B0C">
        <w:trPr>
          <w:trHeight w:val="544"/>
        </w:trPr>
        <w:tc>
          <w:tcPr>
            <w:tcW w:w="2324" w:type="dxa"/>
            <w:vMerge/>
          </w:tcPr>
          <w:p w:rsidR="00C93D8F" w:rsidRPr="009D1D07" w:rsidRDefault="00C93D8F" w:rsidP="00614B0C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2324" w:type="dxa"/>
            <w:vAlign w:val="center"/>
          </w:tcPr>
          <w:p w:rsidR="00C93D8F" w:rsidRPr="009D1D07" w:rsidRDefault="00C93D8F" w:rsidP="00614B0C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9D1D07">
              <w:rPr>
                <w:rFonts w:ascii="Times New Roman" w:eastAsia="Times New Roman" w:hAnsi="Times New Roman" w:cs="Times New Roman"/>
                <w:sz w:val="21"/>
                <w:szCs w:val="21"/>
              </w:rPr>
              <w:t>1000 patients</w:t>
            </w:r>
          </w:p>
        </w:tc>
        <w:tc>
          <w:tcPr>
            <w:tcW w:w="2321" w:type="dxa"/>
            <w:vAlign w:val="center"/>
          </w:tcPr>
          <w:p w:rsidR="00C93D8F" w:rsidRPr="009D1D07" w:rsidRDefault="00C93D8F" w:rsidP="00614B0C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9D1D07">
              <w:rPr>
                <w:rFonts w:ascii="Times New Roman" w:eastAsia="Times New Roman" w:hAnsi="Times New Roman" w:cs="Times New Roman"/>
                <w:sz w:val="21"/>
                <w:szCs w:val="21"/>
              </w:rPr>
              <w:t>23.7%</w:t>
            </w:r>
          </w:p>
        </w:tc>
        <w:tc>
          <w:tcPr>
            <w:tcW w:w="2319" w:type="dxa"/>
            <w:vAlign w:val="center"/>
          </w:tcPr>
          <w:p w:rsidR="00C93D8F" w:rsidRPr="009D1D07" w:rsidRDefault="00C93D8F" w:rsidP="00614B0C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9D1D07">
              <w:rPr>
                <w:rFonts w:ascii="Times New Roman" w:eastAsia="Times New Roman" w:hAnsi="Times New Roman" w:cs="Times New Roman"/>
                <w:sz w:val="21"/>
                <w:szCs w:val="21"/>
              </w:rPr>
              <w:t>15.4%</w:t>
            </w:r>
          </w:p>
        </w:tc>
      </w:tr>
      <w:tr w:rsidR="00C93D8F" w:rsidRPr="009D1D07" w:rsidTr="00614B0C">
        <w:trPr>
          <w:trHeight w:val="544"/>
        </w:trPr>
        <w:tc>
          <w:tcPr>
            <w:tcW w:w="2324" w:type="dxa"/>
            <w:vMerge/>
          </w:tcPr>
          <w:p w:rsidR="00C93D8F" w:rsidRPr="009D1D07" w:rsidRDefault="00C93D8F" w:rsidP="00614B0C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2324" w:type="dxa"/>
            <w:vAlign w:val="center"/>
          </w:tcPr>
          <w:p w:rsidR="00C93D8F" w:rsidRPr="009D1D07" w:rsidRDefault="00C93D8F" w:rsidP="00614B0C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9D1D07">
              <w:rPr>
                <w:rFonts w:ascii="Times New Roman" w:eastAsia="Times New Roman" w:hAnsi="Times New Roman" w:cs="Times New Roman"/>
                <w:sz w:val="21"/>
                <w:szCs w:val="21"/>
              </w:rPr>
              <w:t>5 patients</w:t>
            </w:r>
          </w:p>
        </w:tc>
        <w:tc>
          <w:tcPr>
            <w:tcW w:w="2321" w:type="dxa"/>
            <w:vAlign w:val="center"/>
          </w:tcPr>
          <w:p w:rsidR="00C93D8F" w:rsidRPr="009D1D07" w:rsidRDefault="00C93D8F" w:rsidP="00614B0C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9D1D07">
              <w:rPr>
                <w:rFonts w:ascii="Times New Roman" w:eastAsia="Times New Roman" w:hAnsi="Times New Roman" w:cs="Times New Roman"/>
                <w:sz w:val="21"/>
                <w:szCs w:val="21"/>
              </w:rPr>
              <w:t>0%</w:t>
            </w:r>
          </w:p>
        </w:tc>
        <w:tc>
          <w:tcPr>
            <w:tcW w:w="2319" w:type="dxa"/>
            <w:vAlign w:val="center"/>
          </w:tcPr>
          <w:p w:rsidR="00C93D8F" w:rsidRPr="009D1D07" w:rsidRDefault="00C93D8F" w:rsidP="00614B0C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9D1D07">
              <w:rPr>
                <w:rFonts w:ascii="Times New Roman" w:eastAsia="Times New Roman" w:hAnsi="Times New Roman" w:cs="Times New Roman"/>
                <w:sz w:val="21"/>
                <w:szCs w:val="21"/>
              </w:rPr>
              <w:t>0%</w:t>
            </w:r>
          </w:p>
        </w:tc>
      </w:tr>
      <w:tr w:rsidR="00C93D8F" w:rsidRPr="009D1D07" w:rsidTr="00614B0C">
        <w:trPr>
          <w:trHeight w:val="545"/>
        </w:trPr>
        <w:tc>
          <w:tcPr>
            <w:tcW w:w="2324" w:type="dxa"/>
            <w:vMerge/>
            <w:tcBorders>
              <w:bottom w:val="single" w:sz="12" w:space="0" w:color="auto"/>
            </w:tcBorders>
          </w:tcPr>
          <w:p w:rsidR="00C93D8F" w:rsidRPr="009D1D07" w:rsidRDefault="00C93D8F" w:rsidP="00614B0C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2324" w:type="dxa"/>
            <w:tcBorders>
              <w:bottom w:val="single" w:sz="12" w:space="0" w:color="auto"/>
            </w:tcBorders>
            <w:vAlign w:val="center"/>
          </w:tcPr>
          <w:p w:rsidR="00C93D8F" w:rsidRPr="009D1D07" w:rsidRDefault="00C93D8F" w:rsidP="00614B0C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9D1D07">
              <w:rPr>
                <w:rFonts w:ascii="Times New Roman" w:eastAsia="Times New Roman" w:hAnsi="Times New Roman" w:cs="Times New Roman"/>
                <w:sz w:val="21"/>
                <w:szCs w:val="21"/>
              </w:rPr>
              <w:t>I don’t know</w:t>
            </w:r>
          </w:p>
        </w:tc>
        <w:tc>
          <w:tcPr>
            <w:tcW w:w="2321" w:type="dxa"/>
            <w:tcBorders>
              <w:bottom w:val="single" w:sz="12" w:space="0" w:color="auto"/>
            </w:tcBorders>
            <w:vAlign w:val="center"/>
          </w:tcPr>
          <w:p w:rsidR="00C93D8F" w:rsidRPr="009D1D07" w:rsidRDefault="00C93D8F" w:rsidP="00614B0C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9D1D07">
              <w:rPr>
                <w:rFonts w:ascii="Times New Roman" w:eastAsia="Times New Roman" w:hAnsi="Times New Roman" w:cs="Times New Roman"/>
                <w:sz w:val="21"/>
                <w:szCs w:val="21"/>
              </w:rPr>
              <w:t>5.3%</w:t>
            </w:r>
          </w:p>
        </w:tc>
        <w:tc>
          <w:tcPr>
            <w:tcW w:w="2319" w:type="dxa"/>
            <w:tcBorders>
              <w:bottom w:val="single" w:sz="12" w:space="0" w:color="auto"/>
            </w:tcBorders>
            <w:vAlign w:val="center"/>
          </w:tcPr>
          <w:p w:rsidR="00C93D8F" w:rsidRPr="009D1D07" w:rsidRDefault="00C93D8F" w:rsidP="00614B0C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9D1D07">
              <w:rPr>
                <w:rFonts w:ascii="Times New Roman" w:eastAsia="Times New Roman" w:hAnsi="Times New Roman" w:cs="Times New Roman"/>
                <w:sz w:val="21"/>
                <w:szCs w:val="21"/>
              </w:rPr>
              <w:t>5.1%</w:t>
            </w:r>
          </w:p>
        </w:tc>
      </w:tr>
      <w:tr w:rsidR="00C93D8F" w:rsidRPr="009D1D07" w:rsidTr="00614B0C">
        <w:trPr>
          <w:trHeight w:val="544"/>
        </w:trPr>
        <w:tc>
          <w:tcPr>
            <w:tcW w:w="2324" w:type="dxa"/>
            <w:vMerge w:val="restart"/>
            <w:tcBorders>
              <w:top w:val="single" w:sz="12" w:space="0" w:color="auto"/>
            </w:tcBorders>
          </w:tcPr>
          <w:p w:rsidR="00C93D8F" w:rsidRPr="009D1D07" w:rsidRDefault="00C93D8F" w:rsidP="00614B0C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9D1D07">
              <w:rPr>
                <w:rFonts w:ascii="Times New Roman" w:eastAsia="Times New Roman" w:hAnsi="Times New Roman" w:cs="Times New Roman"/>
                <w:sz w:val="21"/>
                <w:szCs w:val="21"/>
              </w:rPr>
              <w:t>Preoperative anemia management is only favored by findings concerning</w:t>
            </w:r>
          </w:p>
        </w:tc>
        <w:tc>
          <w:tcPr>
            <w:tcW w:w="2324" w:type="dxa"/>
            <w:tcBorders>
              <w:top w:val="single" w:sz="12" w:space="0" w:color="auto"/>
            </w:tcBorders>
            <w:vAlign w:val="center"/>
          </w:tcPr>
          <w:p w:rsidR="00C93D8F" w:rsidRPr="009D1D07" w:rsidRDefault="00C93D8F" w:rsidP="00614B0C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9D1D07">
              <w:rPr>
                <w:rFonts w:ascii="Times New Roman" w:eastAsia="Times New Roman" w:hAnsi="Times New Roman" w:cs="Times New Roman"/>
                <w:sz w:val="21"/>
                <w:szCs w:val="21"/>
              </w:rPr>
              <w:t>mortality</w:t>
            </w:r>
          </w:p>
        </w:tc>
        <w:tc>
          <w:tcPr>
            <w:tcW w:w="2321" w:type="dxa"/>
            <w:tcBorders>
              <w:top w:val="single" w:sz="12" w:space="0" w:color="auto"/>
            </w:tcBorders>
            <w:vAlign w:val="center"/>
          </w:tcPr>
          <w:p w:rsidR="00C93D8F" w:rsidRPr="009D1D07" w:rsidRDefault="00C93D8F" w:rsidP="00614B0C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9D1D07">
              <w:rPr>
                <w:rFonts w:ascii="Times New Roman" w:eastAsia="Times New Roman" w:hAnsi="Times New Roman" w:cs="Times New Roman"/>
                <w:sz w:val="21"/>
                <w:szCs w:val="21"/>
              </w:rPr>
              <w:t>10.5%</w:t>
            </w:r>
          </w:p>
        </w:tc>
        <w:tc>
          <w:tcPr>
            <w:tcW w:w="2319" w:type="dxa"/>
            <w:tcBorders>
              <w:top w:val="single" w:sz="12" w:space="0" w:color="auto"/>
            </w:tcBorders>
            <w:vAlign w:val="center"/>
          </w:tcPr>
          <w:p w:rsidR="00C93D8F" w:rsidRPr="009D1D07" w:rsidRDefault="00C93D8F" w:rsidP="00614B0C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5.1</w:t>
            </w:r>
            <w:r w:rsidRPr="009D1D07">
              <w:rPr>
                <w:rFonts w:ascii="Times New Roman" w:eastAsia="Times New Roman" w:hAnsi="Times New Roman" w:cs="Times New Roman"/>
                <w:sz w:val="21"/>
                <w:szCs w:val="21"/>
              </w:rPr>
              <w:t>%</w:t>
            </w:r>
          </w:p>
        </w:tc>
      </w:tr>
      <w:tr w:rsidR="00C93D8F" w:rsidRPr="009D1D07" w:rsidTr="00614B0C">
        <w:trPr>
          <w:trHeight w:val="545"/>
        </w:trPr>
        <w:tc>
          <w:tcPr>
            <w:tcW w:w="2324" w:type="dxa"/>
            <w:vMerge/>
          </w:tcPr>
          <w:p w:rsidR="00C93D8F" w:rsidRPr="009D1D07" w:rsidRDefault="00C93D8F" w:rsidP="00614B0C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2324" w:type="dxa"/>
            <w:vAlign w:val="center"/>
          </w:tcPr>
          <w:p w:rsidR="00C93D8F" w:rsidRPr="009D1D07" w:rsidRDefault="00C93D8F" w:rsidP="00614B0C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9D1D07">
              <w:rPr>
                <w:rFonts w:ascii="Times New Roman" w:eastAsia="Times New Roman" w:hAnsi="Times New Roman" w:cs="Times New Roman"/>
                <w:sz w:val="21"/>
                <w:szCs w:val="21"/>
              </w:rPr>
              <w:t>quality of life</w:t>
            </w:r>
          </w:p>
        </w:tc>
        <w:tc>
          <w:tcPr>
            <w:tcW w:w="2321" w:type="dxa"/>
            <w:vAlign w:val="center"/>
          </w:tcPr>
          <w:p w:rsidR="00C93D8F" w:rsidRPr="009D1D07" w:rsidRDefault="00C93D8F" w:rsidP="00614B0C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9D1D07">
              <w:rPr>
                <w:rFonts w:ascii="Times New Roman" w:eastAsia="Times New Roman" w:hAnsi="Times New Roman" w:cs="Times New Roman"/>
                <w:sz w:val="21"/>
                <w:szCs w:val="21"/>
              </w:rPr>
              <w:t>7.9%</w:t>
            </w:r>
          </w:p>
        </w:tc>
        <w:tc>
          <w:tcPr>
            <w:tcW w:w="2319" w:type="dxa"/>
            <w:vAlign w:val="center"/>
          </w:tcPr>
          <w:p w:rsidR="00C93D8F" w:rsidRPr="009D1D07" w:rsidRDefault="00C93D8F" w:rsidP="00614B0C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5.1</w:t>
            </w:r>
            <w:r w:rsidRPr="009D1D07">
              <w:rPr>
                <w:rFonts w:ascii="Times New Roman" w:eastAsia="Times New Roman" w:hAnsi="Times New Roman" w:cs="Times New Roman"/>
                <w:sz w:val="21"/>
                <w:szCs w:val="21"/>
              </w:rPr>
              <w:t>%</w:t>
            </w:r>
          </w:p>
        </w:tc>
      </w:tr>
      <w:tr w:rsidR="00C93D8F" w:rsidRPr="009D1D07" w:rsidTr="00614B0C">
        <w:trPr>
          <w:trHeight w:val="544"/>
        </w:trPr>
        <w:tc>
          <w:tcPr>
            <w:tcW w:w="2324" w:type="dxa"/>
            <w:vMerge/>
          </w:tcPr>
          <w:p w:rsidR="00C93D8F" w:rsidRPr="009D1D07" w:rsidRDefault="00C93D8F" w:rsidP="00614B0C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2324" w:type="dxa"/>
            <w:vAlign w:val="center"/>
          </w:tcPr>
          <w:p w:rsidR="00C93D8F" w:rsidRPr="009D1D07" w:rsidRDefault="00C93D8F" w:rsidP="00614B0C">
            <w:pP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9D1D07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need for blood transfusions</w:t>
            </w:r>
          </w:p>
        </w:tc>
        <w:tc>
          <w:tcPr>
            <w:tcW w:w="2321" w:type="dxa"/>
            <w:vAlign w:val="center"/>
          </w:tcPr>
          <w:p w:rsidR="00C93D8F" w:rsidRPr="009D1D07" w:rsidRDefault="00C93D8F" w:rsidP="00614B0C">
            <w:pP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9D1D07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73.7%</w:t>
            </w:r>
          </w:p>
        </w:tc>
        <w:tc>
          <w:tcPr>
            <w:tcW w:w="2319" w:type="dxa"/>
            <w:vAlign w:val="center"/>
          </w:tcPr>
          <w:p w:rsidR="00C93D8F" w:rsidRPr="009D1D07" w:rsidRDefault="00C93D8F" w:rsidP="00614B0C">
            <w:pP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69.2</w:t>
            </w:r>
            <w:r w:rsidRPr="009D1D07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%</w:t>
            </w:r>
          </w:p>
        </w:tc>
      </w:tr>
      <w:tr w:rsidR="00C93D8F" w:rsidRPr="009D1D07" w:rsidTr="00614B0C">
        <w:trPr>
          <w:trHeight w:val="544"/>
        </w:trPr>
        <w:tc>
          <w:tcPr>
            <w:tcW w:w="2324" w:type="dxa"/>
            <w:vMerge/>
          </w:tcPr>
          <w:p w:rsidR="00C93D8F" w:rsidRPr="009D1D07" w:rsidRDefault="00C93D8F" w:rsidP="00614B0C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2324" w:type="dxa"/>
            <w:vAlign w:val="center"/>
          </w:tcPr>
          <w:p w:rsidR="00C93D8F" w:rsidRPr="009D1D07" w:rsidRDefault="00C93D8F" w:rsidP="00614B0C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9D1D07">
              <w:rPr>
                <w:rFonts w:ascii="Times New Roman" w:eastAsia="Times New Roman" w:hAnsi="Times New Roman" w:cs="Times New Roman"/>
                <w:sz w:val="21"/>
                <w:szCs w:val="21"/>
              </w:rPr>
              <w:t>duration of hospital stay</w:t>
            </w:r>
          </w:p>
        </w:tc>
        <w:tc>
          <w:tcPr>
            <w:tcW w:w="2321" w:type="dxa"/>
            <w:vAlign w:val="center"/>
          </w:tcPr>
          <w:p w:rsidR="00C93D8F" w:rsidRPr="009D1D07" w:rsidRDefault="00C93D8F" w:rsidP="00614B0C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9D1D07">
              <w:rPr>
                <w:rFonts w:ascii="Times New Roman" w:eastAsia="Times New Roman" w:hAnsi="Times New Roman" w:cs="Times New Roman"/>
                <w:sz w:val="21"/>
                <w:szCs w:val="21"/>
              </w:rPr>
              <w:t>2.6%</w:t>
            </w:r>
          </w:p>
        </w:tc>
        <w:tc>
          <w:tcPr>
            <w:tcW w:w="2319" w:type="dxa"/>
            <w:vAlign w:val="center"/>
          </w:tcPr>
          <w:p w:rsidR="00C93D8F" w:rsidRPr="009D1D07" w:rsidRDefault="00C93D8F" w:rsidP="00614B0C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7.7%</w:t>
            </w:r>
          </w:p>
        </w:tc>
      </w:tr>
      <w:tr w:rsidR="00C93D8F" w:rsidRPr="009D1D07" w:rsidTr="00614B0C">
        <w:trPr>
          <w:trHeight w:val="545"/>
        </w:trPr>
        <w:tc>
          <w:tcPr>
            <w:tcW w:w="2324" w:type="dxa"/>
            <w:vMerge/>
            <w:tcBorders>
              <w:bottom w:val="single" w:sz="12" w:space="0" w:color="auto"/>
            </w:tcBorders>
          </w:tcPr>
          <w:p w:rsidR="00C93D8F" w:rsidRPr="009D1D07" w:rsidRDefault="00C93D8F" w:rsidP="00614B0C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2324" w:type="dxa"/>
            <w:tcBorders>
              <w:bottom w:val="single" w:sz="12" w:space="0" w:color="auto"/>
            </w:tcBorders>
            <w:vAlign w:val="center"/>
          </w:tcPr>
          <w:p w:rsidR="00C93D8F" w:rsidRPr="009D1D07" w:rsidRDefault="00C93D8F" w:rsidP="00614B0C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9D1D07">
              <w:rPr>
                <w:rFonts w:ascii="Times New Roman" w:eastAsia="Times New Roman" w:hAnsi="Times New Roman" w:cs="Times New Roman"/>
                <w:sz w:val="21"/>
                <w:szCs w:val="21"/>
              </w:rPr>
              <w:t>I don’t know</w:t>
            </w:r>
          </w:p>
        </w:tc>
        <w:tc>
          <w:tcPr>
            <w:tcW w:w="2321" w:type="dxa"/>
            <w:tcBorders>
              <w:bottom w:val="single" w:sz="12" w:space="0" w:color="auto"/>
            </w:tcBorders>
            <w:vAlign w:val="center"/>
          </w:tcPr>
          <w:p w:rsidR="00C93D8F" w:rsidRPr="009D1D07" w:rsidRDefault="00C93D8F" w:rsidP="00614B0C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9D1D07">
              <w:rPr>
                <w:rFonts w:ascii="Times New Roman" w:eastAsia="Times New Roman" w:hAnsi="Times New Roman" w:cs="Times New Roman"/>
                <w:sz w:val="21"/>
                <w:szCs w:val="21"/>
              </w:rPr>
              <w:t>5.3%</w:t>
            </w:r>
          </w:p>
        </w:tc>
        <w:tc>
          <w:tcPr>
            <w:tcW w:w="2319" w:type="dxa"/>
            <w:tcBorders>
              <w:bottom w:val="single" w:sz="12" w:space="0" w:color="auto"/>
            </w:tcBorders>
            <w:vAlign w:val="center"/>
          </w:tcPr>
          <w:p w:rsidR="00C93D8F" w:rsidRPr="009D1D07" w:rsidRDefault="00C93D8F" w:rsidP="00614B0C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12.8</w:t>
            </w:r>
            <w:r w:rsidRPr="009D1D07">
              <w:rPr>
                <w:rFonts w:ascii="Times New Roman" w:eastAsia="Times New Roman" w:hAnsi="Times New Roman" w:cs="Times New Roman"/>
                <w:sz w:val="21"/>
                <w:szCs w:val="21"/>
              </w:rPr>
              <w:t>%</w:t>
            </w:r>
          </w:p>
        </w:tc>
      </w:tr>
      <w:tr w:rsidR="00C93D8F" w:rsidRPr="009D1D07" w:rsidTr="00614B0C">
        <w:trPr>
          <w:trHeight w:val="544"/>
        </w:trPr>
        <w:tc>
          <w:tcPr>
            <w:tcW w:w="2324" w:type="dxa"/>
            <w:vMerge w:val="restart"/>
          </w:tcPr>
          <w:p w:rsidR="00C93D8F" w:rsidRPr="009D1D07" w:rsidRDefault="00C93D8F" w:rsidP="00614B0C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For mortality, the relative risk (RR) of pre-operative anemia management vs. no management is</w:t>
            </w:r>
          </w:p>
        </w:tc>
        <w:tc>
          <w:tcPr>
            <w:tcW w:w="2324" w:type="dxa"/>
            <w:vAlign w:val="center"/>
          </w:tcPr>
          <w:p w:rsidR="00C93D8F" w:rsidRPr="00104427" w:rsidRDefault="00C93D8F" w:rsidP="00614B0C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B3AE6">
              <w:rPr>
                <w:rFonts w:ascii="Times New Roman" w:eastAsia="Times New Roman" w:hAnsi="Times New Roman" w:cs="Times New Roman"/>
                <w:sz w:val="21"/>
                <w:szCs w:val="21"/>
              </w:rPr>
              <w:t>RR 1.71</w:t>
            </w:r>
          </w:p>
        </w:tc>
        <w:tc>
          <w:tcPr>
            <w:tcW w:w="2321" w:type="dxa"/>
            <w:vAlign w:val="center"/>
          </w:tcPr>
          <w:p w:rsidR="00C93D8F" w:rsidRPr="00104427" w:rsidRDefault="00C93D8F" w:rsidP="00614B0C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</w:t>
            </w:r>
            <w:r w:rsidRPr="00104427">
              <w:rPr>
                <w:rFonts w:ascii="Times New Roman" w:eastAsia="Times New Roman" w:hAnsi="Times New Roman" w:cs="Times New Roman"/>
                <w:sz w:val="21"/>
                <w:szCs w:val="21"/>
              </w:rPr>
              <w:t>%</w:t>
            </w:r>
          </w:p>
        </w:tc>
        <w:tc>
          <w:tcPr>
            <w:tcW w:w="2319" w:type="dxa"/>
            <w:vAlign w:val="center"/>
          </w:tcPr>
          <w:p w:rsidR="00C93D8F" w:rsidRPr="00104427" w:rsidRDefault="00C93D8F" w:rsidP="00614B0C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</w:t>
            </w:r>
            <w:r w:rsidRPr="00104427">
              <w:rPr>
                <w:rFonts w:ascii="Times New Roman" w:eastAsia="Times New Roman" w:hAnsi="Times New Roman" w:cs="Times New Roman"/>
                <w:sz w:val="21"/>
                <w:szCs w:val="21"/>
              </w:rPr>
              <w:t>%</w:t>
            </w:r>
          </w:p>
        </w:tc>
      </w:tr>
      <w:tr w:rsidR="00C93D8F" w:rsidRPr="009D1D07" w:rsidTr="00614B0C">
        <w:trPr>
          <w:trHeight w:val="545"/>
        </w:trPr>
        <w:tc>
          <w:tcPr>
            <w:tcW w:w="2324" w:type="dxa"/>
            <w:vMerge/>
          </w:tcPr>
          <w:p w:rsidR="00C93D8F" w:rsidRPr="009D1D07" w:rsidRDefault="00C93D8F" w:rsidP="00614B0C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2324" w:type="dxa"/>
            <w:vAlign w:val="center"/>
          </w:tcPr>
          <w:p w:rsidR="00C93D8F" w:rsidRPr="009D1D07" w:rsidRDefault="00C93D8F" w:rsidP="00614B0C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B3AE6">
              <w:rPr>
                <w:rFonts w:ascii="Times New Roman" w:eastAsia="Times New Roman" w:hAnsi="Times New Roman" w:cs="Times New Roman"/>
                <w:sz w:val="21"/>
                <w:szCs w:val="21"/>
              </w:rPr>
              <w:t>RR 0.78</w:t>
            </w:r>
          </w:p>
        </w:tc>
        <w:tc>
          <w:tcPr>
            <w:tcW w:w="2321" w:type="dxa"/>
            <w:vAlign w:val="center"/>
          </w:tcPr>
          <w:p w:rsidR="00C93D8F" w:rsidRPr="009D1D07" w:rsidRDefault="00C93D8F" w:rsidP="00614B0C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7.9</w:t>
            </w:r>
            <w:r w:rsidRPr="009D1D07">
              <w:rPr>
                <w:rFonts w:ascii="Times New Roman" w:eastAsia="Times New Roman" w:hAnsi="Times New Roman" w:cs="Times New Roman"/>
                <w:sz w:val="21"/>
                <w:szCs w:val="21"/>
              </w:rPr>
              <w:t>%</w:t>
            </w:r>
          </w:p>
        </w:tc>
        <w:tc>
          <w:tcPr>
            <w:tcW w:w="2319" w:type="dxa"/>
            <w:vAlign w:val="center"/>
          </w:tcPr>
          <w:p w:rsidR="00C93D8F" w:rsidRPr="009D1D07" w:rsidRDefault="00C93D8F" w:rsidP="00614B0C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</w:t>
            </w:r>
            <w:r w:rsidRPr="009D1D07">
              <w:rPr>
                <w:rFonts w:ascii="Times New Roman" w:eastAsia="Times New Roman" w:hAnsi="Times New Roman" w:cs="Times New Roman"/>
                <w:sz w:val="21"/>
                <w:szCs w:val="21"/>
              </w:rPr>
              <w:t>%</w:t>
            </w:r>
          </w:p>
        </w:tc>
      </w:tr>
      <w:tr w:rsidR="00C93D8F" w:rsidRPr="009D1D07" w:rsidTr="00614B0C">
        <w:trPr>
          <w:trHeight w:val="544"/>
        </w:trPr>
        <w:tc>
          <w:tcPr>
            <w:tcW w:w="2324" w:type="dxa"/>
            <w:vMerge/>
          </w:tcPr>
          <w:p w:rsidR="00C93D8F" w:rsidRPr="009D1D07" w:rsidRDefault="00C93D8F" w:rsidP="00614B0C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2324" w:type="dxa"/>
            <w:vAlign w:val="center"/>
          </w:tcPr>
          <w:p w:rsidR="00C93D8F" w:rsidRPr="000B3AE6" w:rsidRDefault="00C93D8F" w:rsidP="00614B0C">
            <w:pP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0B3AE6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RR 1.59</w:t>
            </w:r>
          </w:p>
        </w:tc>
        <w:tc>
          <w:tcPr>
            <w:tcW w:w="2321" w:type="dxa"/>
            <w:vAlign w:val="center"/>
          </w:tcPr>
          <w:p w:rsidR="00C93D8F" w:rsidRPr="000B3AE6" w:rsidRDefault="00C93D8F" w:rsidP="00614B0C">
            <w:pP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0B3AE6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84.2%</w:t>
            </w:r>
          </w:p>
        </w:tc>
        <w:tc>
          <w:tcPr>
            <w:tcW w:w="2319" w:type="dxa"/>
            <w:vAlign w:val="center"/>
          </w:tcPr>
          <w:p w:rsidR="00C93D8F" w:rsidRPr="000B3AE6" w:rsidRDefault="00C93D8F" w:rsidP="00614B0C">
            <w:pP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0B3AE6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92.3%</w:t>
            </w:r>
          </w:p>
        </w:tc>
      </w:tr>
      <w:tr w:rsidR="00C93D8F" w:rsidRPr="009D1D07" w:rsidTr="00614B0C">
        <w:trPr>
          <w:trHeight w:val="575"/>
        </w:trPr>
        <w:tc>
          <w:tcPr>
            <w:tcW w:w="2324" w:type="dxa"/>
            <w:vMerge/>
          </w:tcPr>
          <w:p w:rsidR="00C93D8F" w:rsidRPr="009D1D07" w:rsidRDefault="00C93D8F" w:rsidP="00614B0C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2324" w:type="dxa"/>
            <w:vAlign w:val="center"/>
          </w:tcPr>
          <w:p w:rsidR="00C93D8F" w:rsidRPr="009D1D07" w:rsidRDefault="00C93D8F" w:rsidP="00614B0C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B3AE6">
              <w:rPr>
                <w:rFonts w:ascii="Times New Roman" w:eastAsia="Times New Roman" w:hAnsi="Times New Roman" w:cs="Times New Roman"/>
                <w:sz w:val="21"/>
                <w:szCs w:val="21"/>
              </w:rPr>
              <w:t>RR 11.3</w:t>
            </w:r>
          </w:p>
        </w:tc>
        <w:tc>
          <w:tcPr>
            <w:tcW w:w="2321" w:type="dxa"/>
            <w:vAlign w:val="center"/>
          </w:tcPr>
          <w:p w:rsidR="00C93D8F" w:rsidRPr="009D1D07" w:rsidRDefault="00C93D8F" w:rsidP="00614B0C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0%</w:t>
            </w:r>
          </w:p>
        </w:tc>
        <w:tc>
          <w:tcPr>
            <w:tcW w:w="2319" w:type="dxa"/>
            <w:vAlign w:val="center"/>
          </w:tcPr>
          <w:p w:rsidR="00C93D8F" w:rsidRPr="009D1D07" w:rsidRDefault="00C93D8F" w:rsidP="00614B0C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2.6%</w:t>
            </w:r>
          </w:p>
        </w:tc>
      </w:tr>
      <w:tr w:rsidR="00C93D8F" w:rsidRPr="009D1D07" w:rsidTr="00614B0C">
        <w:trPr>
          <w:trHeight w:val="545"/>
        </w:trPr>
        <w:tc>
          <w:tcPr>
            <w:tcW w:w="2324" w:type="dxa"/>
            <w:vMerge/>
          </w:tcPr>
          <w:p w:rsidR="00C93D8F" w:rsidRPr="009D1D07" w:rsidRDefault="00C93D8F" w:rsidP="00614B0C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2324" w:type="dxa"/>
            <w:vAlign w:val="center"/>
          </w:tcPr>
          <w:p w:rsidR="00C93D8F" w:rsidRPr="009D1D07" w:rsidRDefault="00C93D8F" w:rsidP="00614B0C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I don’t know</w:t>
            </w:r>
          </w:p>
        </w:tc>
        <w:tc>
          <w:tcPr>
            <w:tcW w:w="2321" w:type="dxa"/>
            <w:vAlign w:val="center"/>
          </w:tcPr>
          <w:p w:rsidR="00C93D8F" w:rsidRPr="009D1D07" w:rsidRDefault="00C93D8F" w:rsidP="00614B0C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7.9</w:t>
            </w:r>
            <w:r w:rsidRPr="009D1D07">
              <w:rPr>
                <w:rFonts w:ascii="Times New Roman" w:eastAsia="Times New Roman" w:hAnsi="Times New Roman" w:cs="Times New Roman"/>
                <w:sz w:val="21"/>
                <w:szCs w:val="21"/>
              </w:rPr>
              <w:t>%</w:t>
            </w:r>
          </w:p>
        </w:tc>
        <w:tc>
          <w:tcPr>
            <w:tcW w:w="2319" w:type="dxa"/>
            <w:vAlign w:val="center"/>
          </w:tcPr>
          <w:p w:rsidR="00C93D8F" w:rsidRPr="009D1D07" w:rsidRDefault="00C93D8F" w:rsidP="00614B0C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5.1</w:t>
            </w:r>
            <w:r w:rsidRPr="009D1D07">
              <w:rPr>
                <w:rFonts w:ascii="Times New Roman" w:eastAsia="Times New Roman" w:hAnsi="Times New Roman" w:cs="Times New Roman"/>
                <w:sz w:val="21"/>
                <w:szCs w:val="21"/>
              </w:rPr>
              <w:t>%</w:t>
            </w:r>
          </w:p>
        </w:tc>
      </w:tr>
    </w:tbl>
    <w:p w:rsidR="00B47E73" w:rsidRDefault="00B47E73">
      <w:pPr>
        <w:rPr>
          <w:rFonts w:ascii="Calibri" w:eastAsia="Calibri" w:hAnsi="Calibri" w:cs="Times New Roman"/>
          <w:b/>
          <w:sz w:val="28"/>
          <w:szCs w:val="28"/>
          <w:lang w:val="en-US"/>
        </w:rPr>
      </w:pPr>
    </w:p>
    <w:p w:rsidR="00B47E73" w:rsidRDefault="00B47E73">
      <w:pPr>
        <w:rPr>
          <w:rFonts w:ascii="Calibri" w:eastAsia="Calibri" w:hAnsi="Calibri" w:cs="Times New Roman"/>
          <w:b/>
          <w:sz w:val="28"/>
          <w:szCs w:val="28"/>
          <w:lang w:val="en-US"/>
        </w:rPr>
      </w:pPr>
      <w:r>
        <w:rPr>
          <w:rFonts w:ascii="Calibri" w:eastAsia="Calibri" w:hAnsi="Calibri" w:cs="Times New Roman"/>
          <w:b/>
          <w:sz w:val="28"/>
          <w:szCs w:val="28"/>
          <w:lang w:val="en-US"/>
        </w:rPr>
        <w:br w:type="page"/>
      </w:r>
    </w:p>
    <w:p w:rsidR="00CA4271" w:rsidRPr="0049165A" w:rsidRDefault="00BD0CCE">
      <w:pPr>
        <w:rPr>
          <w:rFonts w:ascii="Calibri" w:eastAsia="Calibri" w:hAnsi="Calibri" w:cs="Times New Roman"/>
          <w:b/>
          <w:sz w:val="28"/>
          <w:szCs w:val="28"/>
          <w:lang w:val="en-US"/>
        </w:rPr>
      </w:pPr>
      <w:r>
        <w:rPr>
          <w:rFonts w:ascii="Calibri" w:eastAsia="Calibri" w:hAnsi="Calibri" w:cs="Times New Roman"/>
          <w:b/>
          <w:sz w:val="28"/>
          <w:szCs w:val="28"/>
          <w:lang w:val="en-US"/>
        </w:rPr>
        <w:t>4</w:t>
      </w:r>
      <w:bookmarkStart w:id="0" w:name="_GoBack"/>
      <w:bookmarkEnd w:id="0"/>
      <w:r w:rsidR="00EA796C">
        <w:rPr>
          <w:rFonts w:ascii="Calibri" w:eastAsia="Calibri" w:hAnsi="Calibri" w:cs="Times New Roman"/>
          <w:b/>
          <w:sz w:val="28"/>
          <w:szCs w:val="28"/>
          <w:lang w:val="en-US"/>
        </w:rPr>
        <w:t>.3</w:t>
      </w:r>
      <w:r w:rsidR="00C93D8F">
        <w:rPr>
          <w:rFonts w:ascii="Calibri" w:eastAsia="Calibri" w:hAnsi="Calibri" w:cs="Times New Roman"/>
          <w:b/>
          <w:sz w:val="28"/>
          <w:szCs w:val="28"/>
          <w:lang w:val="en-US"/>
        </w:rPr>
        <w:t xml:space="preserve"> </w:t>
      </w:r>
      <w:r w:rsidR="00CA4271" w:rsidRPr="0049165A">
        <w:rPr>
          <w:rFonts w:ascii="Calibri" w:eastAsia="Calibri" w:hAnsi="Calibri" w:cs="Times New Roman"/>
          <w:b/>
          <w:sz w:val="28"/>
          <w:szCs w:val="28"/>
          <w:lang w:val="en-US"/>
        </w:rPr>
        <w:t>Perceived util</w:t>
      </w:r>
      <w:r w:rsidR="00EA796C">
        <w:rPr>
          <w:rFonts w:ascii="Calibri" w:eastAsia="Calibri" w:hAnsi="Calibri" w:cs="Times New Roman"/>
          <w:b/>
          <w:sz w:val="28"/>
          <w:szCs w:val="28"/>
          <w:lang w:val="en-US"/>
        </w:rPr>
        <w:t>ity</w:t>
      </w:r>
    </w:p>
    <w:p w:rsidR="00CA4271" w:rsidRPr="00CA4271" w:rsidRDefault="00EA796C">
      <w:pPr>
        <w:rPr>
          <w:lang w:val="en-US"/>
        </w:rPr>
      </w:pPr>
      <w:r>
        <w:rPr>
          <w:lang w:val="en-US"/>
        </w:rPr>
        <w:t xml:space="preserve">Table 3: </w:t>
      </w:r>
      <w:r w:rsidRPr="00EA796C">
        <w:rPr>
          <w:lang w:val="en-US"/>
        </w:rPr>
        <w:t>Perceived utility comparing fishbone diagrams with summary of findings tables.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326"/>
        <w:gridCol w:w="2319"/>
        <w:gridCol w:w="2321"/>
        <w:gridCol w:w="2322"/>
      </w:tblGrid>
      <w:tr w:rsidR="00CA4271" w:rsidRPr="00DA099F" w:rsidTr="000437FB">
        <w:tc>
          <w:tcPr>
            <w:tcW w:w="4674" w:type="dxa"/>
            <w:gridSpan w:val="2"/>
            <w:vAlign w:val="center"/>
          </w:tcPr>
          <w:p w:rsidR="00CA4271" w:rsidRPr="009D1D07" w:rsidRDefault="00CA4271" w:rsidP="000437FB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9D1D07">
              <w:rPr>
                <w:rFonts w:ascii="Times New Roman" w:eastAsia="Times New Roman" w:hAnsi="Times New Roman" w:cs="Times New Roman"/>
                <w:sz w:val="21"/>
                <w:szCs w:val="21"/>
              </w:rPr>
              <w:t>Item</w:t>
            </w:r>
          </w:p>
        </w:tc>
        <w:tc>
          <w:tcPr>
            <w:tcW w:w="2338" w:type="dxa"/>
            <w:vAlign w:val="center"/>
          </w:tcPr>
          <w:p w:rsidR="00CA4271" w:rsidRPr="00CA4271" w:rsidRDefault="00CA4271" w:rsidP="000437FB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CA4271">
              <w:rPr>
                <w:rFonts w:ascii="Times New Roman" w:eastAsia="Times New Roman" w:hAnsi="Times New Roman" w:cs="Times New Roman"/>
                <w:sz w:val="21"/>
                <w:szCs w:val="21"/>
              </w:rPr>
              <w:t>Fishbone group (n=38)</w:t>
            </w:r>
          </w:p>
        </w:tc>
        <w:tc>
          <w:tcPr>
            <w:tcW w:w="2338" w:type="dxa"/>
            <w:vAlign w:val="center"/>
          </w:tcPr>
          <w:p w:rsidR="00CA4271" w:rsidRPr="00CA4271" w:rsidRDefault="00CA4271" w:rsidP="000437FB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Summary of findings table </w:t>
            </w:r>
            <w:r w:rsidRPr="00CA4271">
              <w:rPr>
                <w:rFonts w:ascii="Times New Roman" w:eastAsia="Times New Roman" w:hAnsi="Times New Roman" w:cs="Times New Roman"/>
                <w:sz w:val="21"/>
                <w:szCs w:val="21"/>
              </w:rPr>
              <w:t>group (n=39)</w:t>
            </w:r>
          </w:p>
        </w:tc>
      </w:tr>
      <w:tr w:rsidR="00CA4271" w:rsidRPr="009D1D07" w:rsidTr="000437FB">
        <w:trPr>
          <w:trHeight w:val="544"/>
        </w:trPr>
        <w:tc>
          <w:tcPr>
            <w:tcW w:w="2337" w:type="dxa"/>
            <w:vMerge w:val="restart"/>
          </w:tcPr>
          <w:p w:rsidR="00CA4271" w:rsidRPr="009D1D07" w:rsidRDefault="00CA4271" w:rsidP="000437FB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Overall, I liked the diagram/table.</w:t>
            </w:r>
          </w:p>
        </w:tc>
        <w:tc>
          <w:tcPr>
            <w:tcW w:w="2337" w:type="dxa"/>
            <w:vAlign w:val="center"/>
          </w:tcPr>
          <w:p w:rsidR="00CA4271" w:rsidRPr="00123C1A" w:rsidRDefault="00CA4271" w:rsidP="000437FB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strongly </w:t>
            </w:r>
            <w:r w:rsidRPr="00123C1A">
              <w:rPr>
                <w:rFonts w:ascii="Times New Roman" w:eastAsia="Times New Roman" w:hAnsi="Times New Roman" w:cs="Times New Roman"/>
                <w:sz w:val="21"/>
                <w:szCs w:val="21"/>
              </w:rPr>
              <w:t>agree</w:t>
            </w:r>
          </w:p>
        </w:tc>
        <w:tc>
          <w:tcPr>
            <w:tcW w:w="2338" w:type="dxa"/>
            <w:vAlign w:val="center"/>
          </w:tcPr>
          <w:p w:rsidR="00CA4271" w:rsidRPr="00D70C06" w:rsidRDefault="00CA4271" w:rsidP="000437FB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</w:t>
            </w:r>
            <w:r w:rsidRPr="00D70C06">
              <w:rPr>
                <w:rFonts w:ascii="Times New Roman" w:eastAsia="Times New Roman" w:hAnsi="Times New Roman" w:cs="Times New Roman"/>
                <w:sz w:val="21"/>
                <w:szCs w:val="21"/>
              </w:rPr>
              <w:t>%</w:t>
            </w:r>
          </w:p>
        </w:tc>
        <w:tc>
          <w:tcPr>
            <w:tcW w:w="2338" w:type="dxa"/>
            <w:vAlign w:val="center"/>
          </w:tcPr>
          <w:p w:rsidR="00CA4271" w:rsidRPr="00D70C06" w:rsidRDefault="00CA4271" w:rsidP="000437FB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5.1</w:t>
            </w:r>
            <w:r w:rsidRPr="00D70C06">
              <w:rPr>
                <w:rFonts w:ascii="Times New Roman" w:eastAsia="Times New Roman" w:hAnsi="Times New Roman" w:cs="Times New Roman"/>
                <w:sz w:val="21"/>
                <w:szCs w:val="21"/>
              </w:rPr>
              <w:t>%</w:t>
            </w:r>
          </w:p>
        </w:tc>
      </w:tr>
      <w:tr w:rsidR="00CA4271" w:rsidRPr="009D1D07" w:rsidTr="000437FB">
        <w:trPr>
          <w:trHeight w:val="545"/>
        </w:trPr>
        <w:tc>
          <w:tcPr>
            <w:tcW w:w="2337" w:type="dxa"/>
            <w:vMerge/>
          </w:tcPr>
          <w:p w:rsidR="00CA4271" w:rsidRPr="009D1D07" w:rsidRDefault="00CA4271" w:rsidP="000437FB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2337" w:type="dxa"/>
            <w:vAlign w:val="center"/>
          </w:tcPr>
          <w:p w:rsidR="00CA4271" w:rsidRPr="009D1D07" w:rsidRDefault="00CA4271" w:rsidP="000437FB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agree</w:t>
            </w:r>
          </w:p>
        </w:tc>
        <w:tc>
          <w:tcPr>
            <w:tcW w:w="2338" w:type="dxa"/>
            <w:vAlign w:val="center"/>
          </w:tcPr>
          <w:p w:rsidR="00CA4271" w:rsidRPr="00D70C06" w:rsidRDefault="00CA4271" w:rsidP="000437FB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31.6</w:t>
            </w:r>
            <w:r w:rsidRPr="00D70C06">
              <w:rPr>
                <w:rFonts w:ascii="Times New Roman" w:eastAsia="Times New Roman" w:hAnsi="Times New Roman" w:cs="Times New Roman"/>
                <w:sz w:val="21"/>
                <w:szCs w:val="21"/>
              </w:rPr>
              <w:t>%</w:t>
            </w:r>
          </w:p>
        </w:tc>
        <w:tc>
          <w:tcPr>
            <w:tcW w:w="2338" w:type="dxa"/>
            <w:vAlign w:val="center"/>
          </w:tcPr>
          <w:p w:rsidR="00CA4271" w:rsidRPr="00D70C06" w:rsidRDefault="00CA4271" w:rsidP="000437FB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46.2</w:t>
            </w:r>
            <w:r w:rsidRPr="00D70C06">
              <w:rPr>
                <w:rFonts w:ascii="Times New Roman" w:eastAsia="Times New Roman" w:hAnsi="Times New Roman" w:cs="Times New Roman"/>
                <w:sz w:val="21"/>
                <w:szCs w:val="21"/>
              </w:rPr>
              <w:t>%</w:t>
            </w:r>
          </w:p>
        </w:tc>
      </w:tr>
      <w:tr w:rsidR="00CA4271" w:rsidRPr="009D1D07" w:rsidTr="000437FB">
        <w:trPr>
          <w:trHeight w:val="544"/>
        </w:trPr>
        <w:tc>
          <w:tcPr>
            <w:tcW w:w="2337" w:type="dxa"/>
            <w:vMerge/>
          </w:tcPr>
          <w:p w:rsidR="00CA4271" w:rsidRPr="009D1D07" w:rsidRDefault="00CA4271" w:rsidP="000437FB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2337" w:type="dxa"/>
            <w:vAlign w:val="center"/>
          </w:tcPr>
          <w:p w:rsidR="00CA4271" w:rsidRPr="009D1D07" w:rsidRDefault="00CA4271" w:rsidP="000437FB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slightly agree</w:t>
            </w:r>
          </w:p>
        </w:tc>
        <w:tc>
          <w:tcPr>
            <w:tcW w:w="2338" w:type="dxa"/>
            <w:vAlign w:val="center"/>
          </w:tcPr>
          <w:p w:rsidR="00CA4271" w:rsidRPr="00D70C06" w:rsidRDefault="00CA4271" w:rsidP="000437FB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13.2</w:t>
            </w:r>
            <w:r w:rsidRPr="00D70C06">
              <w:rPr>
                <w:rFonts w:ascii="Times New Roman" w:eastAsia="Times New Roman" w:hAnsi="Times New Roman" w:cs="Times New Roman"/>
                <w:sz w:val="21"/>
                <w:szCs w:val="21"/>
              </w:rPr>
              <w:t>%</w:t>
            </w:r>
          </w:p>
        </w:tc>
        <w:tc>
          <w:tcPr>
            <w:tcW w:w="2338" w:type="dxa"/>
            <w:vAlign w:val="center"/>
          </w:tcPr>
          <w:p w:rsidR="00CA4271" w:rsidRPr="00D70C06" w:rsidRDefault="00CA4271" w:rsidP="000437FB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20.5</w:t>
            </w:r>
            <w:r w:rsidRPr="00D70C06">
              <w:rPr>
                <w:rFonts w:ascii="Times New Roman" w:eastAsia="Times New Roman" w:hAnsi="Times New Roman" w:cs="Times New Roman"/>
                <w:sz w:val="21"/>
                <w:szCs w:val="21"/>
              </w:rPr>
              <w:t>%</w:t>
            </w:r>
          </w:p>
        </w:tc>
      </w:tr>
      <w:tr w:rsidR="00CA4271" w:rsidRPr="009D1D07" w:rsidTr="000437FB">
        <w:trPr>
          <w:trHeight w:val="544"/>
        </w:trPr>
        <w:tc>
          <w:tcPr>
            <w:tcW w:w="2337" w:type="dxa"/>
            <w:vMerge/>
          </w:tcPr>
          <w:p w:rsidR="00CA4271" w:rsidRPr="009D1D07" w:rsidRDefault="00CA4271" w:rsidP="000437FB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2337" w:type="dxa"/>
            <w:vAlign w:val="center"/>
          </w:tcPr>
          <w:p w:rsidR="00CA4271" w:rsidRPr="009D1D07" w:rsidRDefault="00CA4271" w:rsidP="000437FB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slightly disagree</w:t>
            </w:r>
          </w:p>
        </w:tc>
        <w:tc>
          <w:tcPr>
            <w:tcW w:w="2338" w:type="dxa"/>
            <w:vAlign w:val="center"/>
          </w:tcPr>
          <w:p w:rsidR="00CA4271" w:rsidRPr="00D70C06" w:rsidRDefault="00CA4271" w:rsidP="000437FB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10.5</w:t>
            </w:r>
            <w:r w:rsidRPr="00D70C06">
              <w:rPr>
                <w:rFonts w:ascii="Times New Roman" w:eastAsia="Times New Roman" w:hAnsi="Times New Roman" w:cs="Times New Roman"/>
                <w:sz w:val="21"/>
                <w:szCs w:val="21"/>
              </w:rPr>
              <w:t>%</w:t>
            </w:r>
          </w:p>
        </w:tc>
        <w:tc>
          <w:tcPr>
            <w:tcW w:w="2338" w:type="dxa"/>
            <w:vAlign w:val="center"/>
          </w:tcPr>
          <w:p w:rsidR="00CA4271" w:rsidRPr="00D70C06" w:rsidRDefault="00CA4271" w:rsidP="000437FB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20.5</w:t>
            </w:r>
            <w:r w:rsidRPr="00D70C06">
              <w:rPr>
                <w:rFonts w:ascii="Times New Roman" w:eastAsia="Times New Roman" w:hAnsi="Times New Roman" w:cs="Times New Roman"/>
                <w:sz w:val="21"/>
                <w:szCs w:val="21"/>
              </w:rPr>
              <w:t>%</w:t>
            </w:r>
          </w:p>
        </w:tc>
      </w:tr>
      <w:tr w:rsidR="00CA4271" w:rsidRPr="009D1D07" w:rsidTr="000437FB">
        <w:trPr>
          <w:trHeight w:val="545"/>
        </w:trPr>
        <w:tc>
          <w:tcPr>
            <w:tcW w:w="2337" w:type="dxa"/>
            <w:vMerge/>
            <w:tcBorders>
              <w:bottom w:val="single" w:sz="12" w:space="0" w:color="auto"/>
            </w:tcBorders>
          </w:tcPr>
          <w:p w:rsidR="00CA4271" w:rsidRPr="009D1D07" w:rsidRDefault="00CA4271" w:rsidP="000437FB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2337" w:type="dxa"/>
            <w:tcBorders>
              <w:bottom w:val="single" w:sz="2" w:space="0" w:color="auto"/>
            </w:tcBorders>
            <w:vAlign w:val="center"/>
          </w:tcPr>
          <w:p w:rsidR="00CA4271" w:rsidRDefault="00CA4271" w:rsidP="000437FB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disagree</w:t>
            </w:r>
          </w:p>
        </w:tc>
        <w:tc>
          <w:tcPr>
            <w:tcW w:w="2338" w:type="dxa"/>
            <w:tcBorders>
              <w:bottom w:val="single" w:sz="2" w:space="0" w:color="auto"/>
            </w:tcBorders>
            <w:vAlign w:val="center"/>
          </w:tcPr>
          <w:p w:rsidR="00CA4271" w:rsidRDefault="00CA4271" w:rsidP="000437FB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36.8</w:t>
            </w:r>
            <w:r w:rsidRPr="00D70C06">
              <w:rPr>
                <w:rFonts w:ascii="Times New Roman" w:eastAsia="Times New Roman" w:hAnsi="Times New Roman" w:cs="Times New Roman"/>
                <w:sz w:val="21"/>
                <w:szCs w:val="21"/>
              </w:rPr>
              <w:t>%</w:t>
            </w:r>
          </w:p>
        </w:tc>
        <w:tc>
          <w:tcPr>
            <w:tcW w:w="2338" w:type="dxa"/>
            <w:tcBorders>
              <w:bottom w:val="single" w:sz="2" w:space="0" w:color="auto"/>
            </w:tcBorders>
            <w:vAlign w:val="center"/>
          </w:tcPr>
          <w:p w:rsidR="00CA4271" w:rsidRPr="00D70C06" w:rsidRDefault="00CA4271" w:rsidP="000437FB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2.6</w:t>
            </w:r>
            <w:r w:rsidRPr="00D70C06">
              <w:rPr>
                <w:rFonts w:ascii="Times New Roman" w:eastAsia="Times New Roman" w:hAnsi="Times New Roman" w:cs="Times New Roman"/>
                <w:sz w:val="21"/>
                <w:szCs w:val="21"/>
              </w:rPr>
              <w:t>%</w:t>
            </w:r>
          </w:p>
        </w:tc>
      </w:tr>
      <w:tr w:rsidR="00CA4271" w:rsidRPr="009D1D07" w:rsidTr="000437FB">
        <w:trPr>
          <w:trHeight w:val="545"/>
        </w:trPr>
        <w:tc>
          <w:tcPr>
            <w:tcW w:w="2337" w:type="dxa"/>
            <w:vMerge/>
            <w:tcBorders>
              <w:bottom w:val="single" w:sz="12" w:space="0" w:color="auto"/>
            </w:tcBorders>
          </w:tcPr>
          <w:p w:rsidR="00CA4271" w:rsidRPr="009D1D07" w:rsidRDefault="00CA4271" w:rsidP="000437FB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2337" w:type="dxa"/>
            <w:tcBorders>
              <w:top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CA4271" w:rsidRPr="009D1D07" w:rsidRDefault="00CA4271" w:rsidP="000437FB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strongly disagree</w:t>
            </w:r>
          </w:p>
        </w:tc>
        <w:tc>
          <w:tcPr>
            <w:tcW w:w="2338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</w:tcBorders>
            <w:vAlign w:val="center"/>
          </w:tcPr>
          <w:p w:rsidR="00CA4271" w:rsidRPr="00D70C06" w:rsidRDefault="00CA4271" w:rsidP="000437FB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7.9</w:t>
            </w:r>
            <w:r w:rsidRPr="00D70C06">
              <w:rPr>
                <w:rFonts w:ascii="Times New Roman" w:eastAsia="Times New Roman" w:hAnsi="Times New Roman" w:cs="Times New Roman"/>
                <w:sz w:val="21"/>
                <w:szCs w:val="21"/>
              </w:rPr>
              <w:t>%</w:t>
            </w:r>
          </w:p>
        </w:tc>
        <w:tc>
          <w:tcPr>
            <w:tcW w:w="2338" w:type="dxa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:rsidR="00CA4271" w:rsidRPr="00D70C06" w:rsidRDefault="00CA4271" w:rsidP="000437FB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5.1</w:t>
            </w:r>
            <w:r w:rsidRPr="00D70C06">
              <w:rPr>
                <w:rFonts w:ascii="Times New Roman" w:eastAsia="Times New Roman" w:hAnsi="Times New Roman" w:cs="Times New Roman"/>
                <w:sz w:val="21"/>
                <w:szCs w:val="21"/>
              </w:rPr>
              <w:t>%</w:t>
            </w:r>
          </w:p>
        </w:tc>
      </w:tr>
      <w:tr w:rsidR="00CA4271" w:rsidRPr="009D1D07" w:rsidTr="000437FB">
        <w:trPr>
          <w:trHeight w:val="544"/>
        </w:trPr>
        <w:tc>
          <w:tcPr>
            <w:tcW w:w="2337" w:type="dxa"/>
            <w:vMerge w:val="restart"/>
            <w:tcBorders>
              <w:top w:val="single" w:sz="12" w:space="0" w:color="auto"/>
            </w:tcBorders>
          </w:tcPr>
          <w:p w:rsidR="00CA4271" w:rsidRPr="009D1D07" w:rsidRDefault="00CA4271" w:rsidP="000437FB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I liked the way the information was organized.</w:t>
            </w:r>
          </w:p>
        </w:tc>
        <w:tc>
          <w:tcPr>
            <w:tcW w:w="2337" w:type="dxa"/>
            <w:tcBorders>
              <w:top w:val="single" w:sz="12" w:space="0" w:color="auto"/>
            </w:tcBorders>
            <w:vAlign w:val="center"/>
          </w:tcPr>
          <w:p w:rsidR="00CA4271" w:rsidRPr="009D1D07" w:rsidRDefault="00CA4271" w:rsidP="000437FB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strongly </w:t>
            </w:r>
            <w:r w:rsidRPr="00123C1A">
              <w:rPr>
                <w:rFonts w:ascii="Times New Roman" w:eastAsia="Times New Roman" w:hAnsi="Times New Roman" w:cs="Times New Roman"/>
                <w:sz w:val="21"/>
                <w:szCs w:val="21"/>
              </w:rPr>
              <w:t>agree</w:t>
            </w:r>
          </w:p>
        </w:tc>
        <w:tc>
          <w:tcPr>
            <w:tcW w:w="2338" w:type="dxa"/>
            <w:tcBorders>
              <w:top w:val="single" w:sz="12" w:space="0" w:color="auto"/>
            </w:tcBorders>
            <w:vAlign w:val="center"/>
          </w:tcPr>
          <w:p w:rsidR="00CA4271" w:rsidRPr="00D70C06" w:rsidRDefault="00CA4271" w:rsidP="000437FB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10.5</w:t>
            </w:r>
            <w:r w:rsidRPr="00D70C06">
              <w:rPr>
                <w:rFonts w:ascii="Times New Roman" w:eastAsia="Times New Roman" w:hAnsi="Times New Roman" w:cs="Times New Roman"/>
                <w:sz w:val="21"/>
                <w:szCs w:val="21"/>
              </w:rPr>
              <w:t>%</w:t>
            </w:r>
          </w:p>
        </w:tc>
        <w:tc>
          <w:tcPr>
            <w:tcW w:w="2338" w:type="dxa"/>
            <w:tcBorders>
              <w:top w:val="single" w:sz="12" w:space="0" w:color="auto"/>
            </w:tcBorders>
            <w:vAlign w:val="center"/>
          </w:tcPr>
          <w:p w:rsidR="00CA4271" w:rsidRPr="00D70C06" w:rsidRDefault="00CA4271" w:rsidP="000437FB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7.7</w:t>
            </w:r>
            <w:r w:rsidRPr="00D70C06">
              <w:rPr>
                <w:rFonts w:ascii="Times New Roman" w:eastAsia="Times New Roman" w:hAnsi="Times New Roman" w:cs="Times New Roman"/>
                <w:sz w:val="21"/>
                <w:szCs w:val="21"/>
              </w:rPr>
              <w:t>%</w:t>
            </w:r>
          </w:p>
        </w:tc>
      </w:tr>
      <w:tr w:rsidR="00CA4271" w:rsidRPr="009D1D07" w:rsidTr="000437FB">
        <w:trPr>
          <w:trHeight w:val="545"/>
        </w:trPr>
        <w:tc>
          <w:tcPr>
            <w:tcW w:w="2337" w:type="dxa"/>
            <w:vMerge/>
          </w:tcPr>
          <w:p w:rsidR="00CA4271" w:rsidRPr="009D1D07" w:rsidRDefault="00CA4271" w:rsidP="000437FB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2337" w:type="dxa"/>
            <w:vAlign w:val="center"/>
          </w:tcPr>
          <w:p w:rsidR="00CA4271" w:rsidRPr="009D1D07" w:rsidRDefault="00CA4271" w:rsidP="000437FB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agree</w:t>
            </w:r>
          </w:p>
        </w:tc>
        <w:tc>
          <w:tcPr>
            <w:tcW w:w="2338" w:type="dxa"/>
            <w:vAlign w:val="center"/>
          </w:tcPr>
          <w:p w:rsidR="00CA4271" w:rsidRPr="00D70C06" w:rsidRDefault="00CA4271" w:rsidP="000437FB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21.1</w:t>
            </w:r>
            <w:r w:rsidRPr="00D70C06">
              <w:rPr>
                <w:rFonts w:ascii="Times New Roman" w:eastAsia="Times New Roman" w:hAnsi="Times New Roman" w:cs="Times New Roman"/>
                <w:sz w:val="21"/>
                <w:szCs w:val="21"/>
              </w:rPr>
              <w:t>%</w:t>
            </w:r>
          </w:p>
        </w:tc>
        <w:tc>
          <w:tcPr>
            <w:tcW w:w="2338" w:type="dxa"/>
            <w:vAlign w:val="center"/>
          </w:tcPr>
          <w:p w:rsidR="00CA4271" w:rsidRPr="00D70C06" w:rsidRDefault="00CA4271" w:rsidP="000437FB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28.2</w:t>
            </w:r>
            <w:r w:rsidRPr="00D70C06">
              <w:rPr>
                <w:rFonts w:ascii="Times New Roman" w:eastAsia="Times New Roman" w:hAnsi="Times New Roman" w:cs="Times New Roman"/>
                <w:sz w:val="21"/>
                <w:szCs w:val="21"/>
              </w:rPr>
              <w:t>%</w:t>
            </w:r>
          </w:p>
        </w:tc>
      </w:tr>
      <w:tr w:rsidR="00CA4271" w:rsidRPr="009D1D07" w:rsidTr="000437FB">
        <w:trPr>
          <w:trHeight w:val="544"/>
        </w:trPr>
        <w:tc>
          <w:tcPr>
            <w:tcW w:w="2337" w:type="dxa"/>
            <w:vMerge/>
          </w:tcPr>
          <w:p w:rsidR="00CA4271" w:rsidRPr="009D1D07" w:rsidRDefault="00CA4271" w:rsidP="000437FB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2337" w:type="dxa"/>
            <w:vAlign w:val="center"/>
          </w:tcPr>
          <w:p w:rsidR="00CA4271" w:rsidRPr="009D1D07" w:rsidRDefault="00CA4271" w:rsidP="000437FB">
            <w:pP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slightly agree</w:t>
            </w:r>
          </w:p>
        </w:tc>
        <w:tc>
          <w:tcPr>
            <w:tcW w:w="2338" w:type="dxa"/>
            <w:vAlign w:val="center"/>
          </w:tcPr>
          <w:p w:rsidR="00CA4271" w:rsidRPr="00D70C06" w:rsidRDefault="00CA4271" w:rsidP="000437FB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18.4</w:t>
            </w:r>
            <w:r w:rsidRPr="00D70C06">
              <w:rPr>
                <w:rFonts w:ascii="Times New Roman" w:eastAsia="Times New Roman" w:hAnsi="Times New Roman" w:cs="Times New Roman"/>
                <w:sz w:val="21"/>
                <w:szCs w:val="21"/>
              </w:rPr>
              <w:t>%</w:t>
            </w:r>
          </w:p>
        </w:tc>
        <w:tc>
          <w:tcPr>
            <w:tcW w:w="2338" w:type="dxa"/>
            <w:vAlign w:val="center"/>
          </w:tcPr>
          <w:p w:rsidR="00CA4271" w:rsidRPr="00D70C06" w:rsidRDefault="00CA4271" w:rsidP="000437FB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33.3</w:t>
            </w:r>
            <w:r w:rsidRPr="00D70C06">
              <w:rPr>
                <w:rFonts w:ascii="Times New Roman" w:eastAsia="Times New Roman" w:hAnsi="Times New Roman" w:cs="Times New Roman"/>
                <w:sz w:val="21"/>
                <w:szCs w:val="21"/>
              </w:rPr>
              <w:t>%</w:t>
            </w:r>
          </w:p>
        </w:tc>
      </w:tr>
      <w:tr w:rsidR="00CA4271" w:rsidRPr="009D1D07" w:rsidTr="000437FB">
        <w:trPr>
          <w:trHeight w:val="544"/>
        </w:trPr>
        <w:tc>
          <w:tcPr>
            <w:tcW w:w="2337" w:type="dxa"/>
            <w:vMerge/>
          </w:tcPr>
          <w:p w:rsidR="00CA4271" w:rsidRPr="009D1D07" w:rsidRDefault="00CA4271" w:rsidP="000437FB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2337" w:type="dxa"/>
            <w:vAlign w:val="center"/>
          </w:tcPr>
          <w:p w:rsidR="00CA4271" w:rsidRPr="009D1D07" w:rsidRDefault="00CA4271" w:rsidP="000437FB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slightly disagree</w:t>
            </w:r>
          </w:p>
        </w:tc>
        <w:tc>
          <w:tcPr>
            <w:tcW w:w="2338" w:type="dxa"/>
            <w:vAlign w:val="center"/>
          </w:tcPr>
          <w:p w:rsidR="00CA4271" w:rsidRPr="00D70C06" w:rsidRDefault="00CA4271" w:rsidP="000437FB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15.8</w:t>
            </w:r>
            <w:r w:rsidRPr="00D70C06">
              <w:rPr>
                <w:rFonts w:ascii="Times New Roman" w:eastAsia="Times New Roman" w:hAnsi="Times New Roman" w:cs="Times New Roman"/>
                <w:sz w:val="21"/>
                <w:szCs w:val="21"/>
              </w:rPr>
              <w:t>%</w:t>
            </w:r>
          </w:p>
        </w:tc>
        <w:tc>
          <w:tcPr>
            <w:tcW w:w="2338" w:type="dxa"/>
            <w:vAlign w:val="center"/>
          </w:tcPr>
          <w:p w:rsidR="00CA4271" w:rsidRPr="00D70C06" w:rsidRDefault="00CA4271" w:rsidP="000437FB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23.1</w:t>
            </w:r>
            <w:r w:rsidRPr="00D70C06">
              <w:rPr>
                <w:rFonts w:ascii="Times New Roman" w:eastAsia="Times New Roman" w:hAnsi="Times New Roman" w:cs="Times New Roman"/>
                <w:sz w:val="21"/>
                <w:szCs w:val="21"/>
              </w:rPr>
              <w:t>%</w:t>
            </w:r>
          </w:p>
        </w:tc>
      </w:tr>
      <w:tr w:rsidR="00CA4271" w:rsidRPr="009D1D07" w:rsidTr="000437FB">
        <w:trPr>
          <w:trHeight w:val="544"/>
        </w:trPr>
        <w:tc>
          <w:tcPr>
            <w:tcW w:w="2337" w:type="dxa"/>
            <w:vMerge/>
          </w:tcPr>
          <w:p w:rsidR="00CA4271" w:rsidRPr="009D1D07" w:rsidRDefault="00CA4271" w:rsidP="000437FB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2337" w:type="dxa"/>
            <w:vAlign w:val="center"/>
          </w:tcPr>
          <w:p w:rsidR="00CA4271" w:rsidRDefault="00CA4271" w:rsidP="000437FB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disagree</w:t>
            </w:r>
          </w:p>
        </w:tc>
        <w:tc>
          <w:tcPr>
            <w:tcW w:w="2338" w:type="dxa"/>
            <w:vAlign w:val="center"/>
          </w:tcPr>
          <w:p w:rsidR="00CA4271" w:rsidRDefault="00CA4271" w:rsidP="000437FB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28.9</w:t>
            </w:r>
            <w:r w:rsidRPr="00D70C06">
              <w:rPr>
                <w:rFonts w:ascii="Times New Roman" w:eastAsia="Times New Roman" w:hAnsi="Times New Roman" w:cs="Times New Roman"/>
                <w:sz w:val="21"/>
                <w:szCs w:val="21"/>
              </w:rPr>
              <w:t>%</w:t>
            </w:r>
          </w:p>
        </w:tc>
        <w:tc>
          <w:tcPr>
            <w:tcW w:w="2338" w:type="dxa"/>
            <w:vAlign w:val="center"/>
          </w:tcPr>
          <w:p w:rsidR="00CA4271" w:rsidRPr="00D70C06" w:rsidRDefault="00CA4271" w:rsidP="000437FB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7.7</w:t>
            </w:r>
            <w:r w:rsidRPr="00D70C06">
              <w:rPr>
                <w:rFonts w:ascii="Times New Roman" w:eastAsia="Times New Roman" w:hAnsi="Times New Roman" w:cs="Times New Roman"/>
                <w:sz w:val="21"/>
                <w:szCs w:val="21"/>
              </w:rPr>
              <w:t>%</w:t>
            </w:r>
          </w:p>
        </w:tc>
      </w:tr>
      <w:tr w:rsidR="00CA4271" w:rsidRPr="009D1D07" w:rsidTr="000437FB">
        <w:trPr>
          <w:trHeight w:val="545"/>
        </w:trPr>
        <w:tc>
          <w:tcPr>
            <w:tcW w:w="2337" w:type="dxa"/>
            <w:vMerge/>
            <w:tcBorders>
              <w:bottom w:val="single" w:sz="12" w:space="0" w:color="auto"/>
            </w:tcBorders>
          </w:tcPr>
          <w:p w:rsidR="00CA4271" w:rsidRPr="009D1D07" w:rsidRDefault="00CA4271" w:rsidP="000437FB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2337" w:type="dxa"/>
            <w:tcBorders>
              <w:bottom w:val="single" w:sz="12" w:space="0" w:color="auto"/>
            </w:tcBorders>
            <w:vAlign w:val="center"/>
          </w:tcPr>
          <w:p w:rsidR="00CA4271" w:rsidRPr="009D1D07" w:rsidRDefault="00CA4271" w:rsidP="000437FB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strongly disagree</w:t>
            </w:r>
          </w:p>
        </w:tc>
        <w:tc>
          <w:tcPr>
            <w:tcW w:w="2338" w:type="dxa"/>
            <w:tcBorders>
              <w:bottom w:val="single" w:sz="12" w:space="0" w:color="auto"/>
            </w:tcBorders>
            <w:vAlign w:val="center"/>
          </w:tcPr>
          <w:p w:rsidR="00CA4271" w:rsidRPr="00D70C06" w:rsidRDefault="00CA4271" w:rsidP="000437FB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5.3</w:t>
            </w:r>
            <w:r w:rsidRPr="00D70C06">
              <w:rPr>
                <w:rFonts w:ascii="Times New Roman" w:eastAsia="Times New Roman" w:hAnsi="Times New Roman" w:cs="Times New Roman"/>
                <w:sz w:val="21"/>
                <w:szCs w:val="21"/>
              </w:rPr>
              <w:t>%</w:t>
            </w:r>
          </w:p>
        </w:tc>
        <w:tc>
          <w:tcPr>
            <w:tcW w:w="2338" w:type="dxa"/>
            <w:tcBorders>
              <w:bottom w:val="single" w:sz="12" w:space="0" w:color="auto"/>
            </w:tcBorders>
            <w:vAlign w:val="center"/>
          </w:tcPr>
          <w:p w:rsidR="00CA4271" w:rsidRPr="00D70C06" w:rsidRDefault="00CA4271" w:rsidP="000437FB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</w:t>
            </w:r>
            <w:r w:rsidRPr="00D70C06">
              <w:rPr>
                <w:rFonts w:ascii="Times New Roman" w:eastAsia="Times New Roman" w:hAnsi="Times New Roman" w:cs="Times New Roman"/>
                <w:sz w:val="21"/>
                <w:szCs w:val="21"/>
              </w:rPr>
              <w:t>%</w:t>
            </w:r>
          </w:p>
        </w:tc>
      </w:tr>
      <w:tr w:rsidR="00CA4271" w:rsidRPr="009D1D07" w:rsidTr="000437FB">
        <w:trPr>
          <w:trHeight w:val="544"/>
        </w:trPr>
        <w:tc>
          <w:tcPr>
            <w:tcW w:w="2337" w:type="dxa"/>
            <w:vMerge w:val="restart"/>
          </w:tcPr>
          <w:p w:rsidR="00CA4271" w:rsidRPr="009D1D07" w:rsidRDefault="00CA4271" w:rsidP="000437FB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It was hard to find the information I was interested in.</w:t>
            </w:r>
          </w:p>
        </w:tc>
        <w:tc>
          <w:tcPr>
            <w:tcW w:w="2337" w:type="dxa"/>
            <w:vAlign w:val="center"/>
          </w:tcPr>
          <w:p w:rsidR="00CA4271" w:rsidRPr="00104427" w:rsidRDefault="00CA4271" w:rsidP="000437FB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strongly </w:t>
            </w:r>
            <w:r w:rsidRPr="00123C1A">
              <w:rPr>
                <w:rFonts w:ascii="Times New Roman" w:eastAsia="Times New Roman" w:hAnsi="Times New Roman" w:cs="Times New Roman"/>
                <w:sz w:val="21"/>
                <w:szCs w:val="21"/>
              </w:rPr>
              <w:t>agree</w:t>
            </w:r>
          </w:p>
        </w:tc>
        <w:tc>
          <w:tcPr>
            <w:tcW w:w="2338" w:type="dxa"/>
            <w:vAlign w:val="center"/>
          </w:tcPr>
          <w:p w:rsidR="00CA4271" w:rsidRPr="00D70C06" w:rsidRDefault="00CA4271" w:rsidP="000437FB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7.9</w:t>
            </w:r>
            <w:r w:rsidRPr="00D70C06">
              <w:rPr>
                <w:rFonts w:ascii="Times New Roman" w:eastAsia="Times New Roman" w:hAnsi="Times New Roman" w:cs="Times New Roman"/>
                <w:sz w:val="21"/>
                <w:szCs w:val="21"/>
              </w:rPr>
              <w:t>%</w:t>
            </w:r>
          </w:p>
        </w:tc>
        <w:tc>
          <w:tcPr>
            <w:tcW w:w="2338" w:type="dxa"/>
            <w:vAlign w:val="center"/>
          </w:tcPr>
          <w:p w:rsidR="00CA4271" w:rsidRPr="00D70C06" w:rsidRDefault="00CA4271" w:rsidP="000437FB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2.6</w:t>
            </w:r>
            <w:r w:rsidRPr="00D70C06">
              <w:rPr>
                <w:rFonts w:ascii="Times New Roman" w:eastAsia="Times New Roman" w:hAnsi="Times New Roman" w:cs="Times New Roman"/>
                <w:sz w:val="21"/>
                <w:szCs w:val="21"/>
              </w:rPr>
              <w:t>%</w:t>
            </w:r>
          </w:p>
        </w:tc>
      </w:tr>
      <w:tr w:rsidR="00CA4271" w:rsidRPr="009D1D07" w:rsidTr="000437FB">
        <w:trPr>
          <w:trHeight w:val="545"/>
        </w:trPr>
        <w:tc>
          <w:tcPr>
            <w:tcW w:w="2337" w:type="dxa"/>
            <w:vMerge/>
          </w:tcPr>
          <w:p w:rsidR="00CA4271" w:rsidRPr="009D1D07" w:rsidRDefault="00CA4271" w:rsidP="000437FB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2337" w:type="dxa"/>
            <w:vAlign w:val="center"/>
          </w:tcPr>
          <w:p w:rsidR="00CA4271" w:rsidRPr="009D1D07" w:rsidRDefault="00CA4271" w:rsidP="000437FB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agree</w:t>
            </w:r>
          </w:p>
        </w:tc>
        <w:tc>
          <w:tcPr>
            <w:tcW w:w="2338" w:type="dxa"/>
            <w:vAlign w:val="center"/>
          </w:tcPr>
          <w:p w:rsidR="00CA4271" w:rsidRPr="00D70C06" w:rsidRDefault="00CA4271" w:rsidP="000437FB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39.5</w:t>
            </w:r>
            <w:r w:rsidRPr="00D70C06">
              <w:rPr>
                <w:rFonts w:ascii="Times New Roman" w:eastAsia="Times New Roman" w:hAnsi="Times New Roman" w:cs="Times New Roman"/>
                <w:sz w:val="21"/>
                <w:szCs w:val="21"/>
              </w:rPr>
              <w:t>%</w:t>
            </w:r>
          </w:p>
        </w:tc>
        <w:tc>
          <w:tcPr>
            <w:tcW w:w="2338" w:type="dxa"/>
            <w:vAlign w:val="center"/>
          </w:tcPr>
          <w:p w:rsidR="00CA4271" w:rsidRPr="00D70C06" w:rsidRDefault="00CA4271" w:rsidP="000437FB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12.8</w:t>
            </w:r>
            <w:r w:rsidRPr="00D70C06">
              <w:rPr>
                <w:rFonts w:ascii="Times New Roman" w:eastAsia="Times New Roman" w:hAnsi="Times New Roman" w:cs="Times New Roman"/>
                <w:sz w:val="21"/>
                <w:szCs w:val="21"/>
              </w:rPr>
              <w:t>%</w:t>
            </w:r>
          </w:p>
        </w:tc>
      </w:tr>
      <w:tr w:rsidR="00CA4271" w:rsidRPr="009D1D07" w:rsidTr="000437FB">
        <w:trPr>
          <w:trHeight w:val="544"/>
        </w:trPr>
        <w:tc>
          <w:tcPr>
            <w:tcW w:w="2337" w:type="dxa"/>
            <w:vMerge/>
          </w:tcPr>
          <w:p w:rsidR="00CA4271" w:rsidRPr="009D1D07" w:rsidRDefault="00CA4271" w:rsidP="000437FB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2337" w:type="dxa"/>
            <w:vAlign w:val="center"/>
          </w:tcPr>
          <w:p w:rsidR="00CA4271" w:rsidRPr="000B3AE6" w:rsidRDefault="00CA4271" w:rsidP="000437FB">
            <w:pP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slightly agree</w:t>
            </w:r>
          </w:p>
        </w:tc>
        <w:tc>
          <w:tcPr>
            <w:tcW w:w="2338" w:type="dxa"/>
            <w:vAlign w:val="center"/>
          </w:tcPr>
          <w:p w:rsidR="00CA4271" w:rsidRPr="00D70C06" w:rsidRDefault="00CA4271" w:rsidP="000437FB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18.4</w:t>
            </w:r>
            <w:r w:rsidRPr="00D70C06">
              <w:rPr>
                <w:rFonts w:ascii="Times New Roman" w:eastAsia="Times New Roman" w:hAnsi="Times New Roman" w:cs="Times New Roman"/>
                <w:sz w:val="21"/>
                <w:szCs w:val="21"/>
              </w:rPr>
              <w:t>%</w:t>
            </w:r>
          </w:p>
        </w:tc>
        <w:tc>
          <w:tcPr>
            <w:tcW w:w="2338" w:type="dxa"/>
            <w:vAlign w:val="center"/>
          </w:tcPr>
          <w:p w:rsidR="00CA4271" w:rsidRPr="00D70C06" w:rsidRDefault="00CA4271" w:rsidP="000437FB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25.6</w:t>
            </w:r>
            <w:r w:rsidRPr="00D70C06">
              <w:rPr>
                <w:rFonts w:ascii="Times New Roman" w:eastAsia="Times New Roman" w:hAnsi="Times New Roman" w:cs="Times New Roman"/>
                <w:sz w:val="21"/>
                <w:szCs w:val="21"/>
              </w:rPr>
              <w:t>%</w:t>
            </w:r>
          </w:p>
        </w:tc>
      </w:tr>
      <w:tr w:rsidR="00CA4271" w:rsidRPr="009D1D07" w:rsidTr="000437FB">
        <w:trPr>
          <w:trHeight w:val="575"/>
        </w:trPr>
        <w:tc>
          <w:tcPr>
            <w:tcW w:w="2337" w:type="dxa"/>
            <w:vMerge/>
          </w:tcPr>
          <w:p w:rsidR="00CA4271" w:rsidRPr="009D1D07" w:rsidRDefault="00CA4271" w:rsidP="000437FB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2337" w:type="dxa"/>
            <w:vAlign w:val="center"/>
          </w:tcPr>
          <w:p w:rsidR="00CA4271" w:rsidRPr="009D1D07" w:rsidRDefault="00CA4271" w:rsidP="000437FB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slightly disagree</w:t>
            </w:r>
          </w:p>
        </w:tc>
        <w:tc>
          <w:tcPr>
            <w:tcW w:w="2338" w:type="dxa"/>
            <w:vAlign w:val="center"/>
          </w:tcPr>
          <w:p w:rsidR="00CA4271" w:rsidRPr="00D70C06" w:rsidRDefault="00CA4271" w:rsidP="000437FB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10.5</w:t>
            </w:r>
            <w:r w:rsidRPr="00D70C06">
              <w:rPr>
                <w:rFonts w:ascii="Times New Roman" w:eastAsia="Times New Roman" w:hAnsi="Times New Roman" w:cs="Times New Roman"/>
                <w:sz w:val="21"/>
                <w:szCs w:val="21"/>
              </w:rPr>
              <w:t>%</w:t>
            </w:r>
          </w:p>
        </w:tc>
        <w:tc>
          <w:tcPr>
            <w:tcW w:w="2338" w:type="dxa"/>
            <w:vAlign w:val="center"/>
          </w:tcPr>
          <w:p w:rsidR="00CA4271" w:rsidRPr="00D70C06" w:rsidRDefault="00CA4271" w:rsidP="000437FB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17.9</w:t>
            </w:r>
            <w:r w:rsidRPr="00D70C06">
              <w:rPr>
                <w:rFonts w:ascii="Times New Roman" w:eastAsia="Times New Roman" w:hAnsi="Times New Roman" w:cs="Times New Roman"/>
                <w:sz w:val="21"/>
                <w:szCs w:val="21"/>
              </w:rPr>
              <w:t>%</w:t>
            </w:r>
          </w:p>
        </w:tc>
      </w:tr>
      <w:tr w:rsidR="00CA4271" w:rsidRPr="009D1D07" w:rsidTr="000437FB">
        <w:trPr>
          <w:trHeight w:val="545"/>
        </w:trPr>
        <w:tc>
          <w:tcPr>
            <w:tcW w:w="2337" w:type="dxa"/>
            <w:vMerge/>
            <w:tcBorders>
              <w:bottom w:val="single" w:sz="12" w:space="0" w:color="auto"/>
            </w:tcBorders>
          </w:tcPr>
          <w:p w:rsidR="00CA4271" w:rsidRPr="009D1D07" w:rsidRDefault="00CA4271" w:rsidP="000437FB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2337" w:type="dxa"/>
            <w:tcBorders>
              <w:bottom w:val="single" w:sz="12" w:space="0" w:color="auto"/>
            </w:tcBorders>
            <w:vAlign w:val="center"/>
          </w:tcPr>
          <w:p w:rsidR="00CA4271" w:rsidRDefault="00CA4271" w:rsidP="000437FB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disagree</w:t>
            </w:r>
          </w:p>
        </w:tc>
        <w:tc>
          <w:tcPr>
            <w:tcW w:w="2338" w:type="dxa"/>
            <w:tcBorders>
              <w:bottom w:val="single" w:sz="12" w:space="0" w:color="auto"/>
            </w:tcBorders>
            <w:vAlign w:val="center"/>
          </w:tcPr>
          <w:p w:rsidR="00CA4271" w:rsidRPr="00D70C06" w:rsidRDefault="00CA4271" w:rsidP="000437FB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23.7</w:t>
            </w:r>
            <w:r w:rsidRPr="00D70C06">
              <w:rPr>
                <w:rFonts w:ascii="Times New Roman" w:eastAsia="Times New Roman" w:hAnsi="Times New Roman" w:cs="Times New Roman"/>
                <w:sz w:val="21"/>
                <w:szCs w:val="21"/>
              </w:rPr>
              <w:t>%</w:t>
            </w:r>
          </w:p>
        </w:tc>
        <w:tc>
          <w:tcPr>
            <w:tcW w:w="2338" w:type="dxa"/>
            <w:tcBorders>
              <w:bottom w:val="single" w:sz="12" w:space="0" w:color="auto"/>
            </w:tcBorders>
            <w:vAlign w:val="center"/>
          </w:tcPr>
          <w:p w:rsidR="00CA4271" w:rsidRPr="00D70C06" w:rsidRDefault="00CA4271" w:rsidP="000437FB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30.8</w:t>
            </w:r>
            <w:r w:rsidRPr="00D70C06">
              <w:rPr>
                <w:rFonts w:ascii="Times New Roman" w:eastAsia="Times New Roman" w:hAnsi="Times New Roman" w:cs="Times New Roman"/>
                <w:sz w:val="21"/>
                <w:szCs w:val="21"/>
              </w:rPr>
              <w:t>%</w:t>
            </w:r>
          </w:p>
        </w:tc>
      </w:tr>
      <w:tr w:rsidR="00CA4271" w:rsidRPr="009D1D07" w:rsidTr="000437FB">
        <w:trPr>
          <w:trHeight w:val="545"/>
        </w:trPr>
        <w:tc>
          <w:tcPr>
            <w:tcW w:w="2337" w:type="dxa"/>
            <w:vMerge/>
            <w:tcBorders>
              <w:bottom w:val="single" w:sz="12" w:space="0" w:color="auto"/>
            </w:tcBorders>
          </w:tcPr>
          <w:p w:rsidR="00CA4271" w:rsidRPr="009D1D07" w:rsidRDefault="00CA4271" w:rsidP="000437FB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2337" w:type="dxa"/>
            <w:tcBorders>
              <w:bottom w:val="single" w:sz="12" w:space="0" w:color="auto"/>
            </w:tcBorders>
            <w:vAlign w:val="center"/>
          </w:tcPr>
          <w:p w:rsidR="00CA4271" w:rsidRPr="009D1D07" w:rsidRDefault="00CA4271" w:rsidP="000437FB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strongly disagree</w:t>
            </w:r>
          </w:p>
        </w:tc>
        <w:tc>
          <w:tcPr>
            <w:tcW w:w="2338" w:type="dxa"/>
            <w:tcBorders>
              <w:bottom w:val="single" w:sz="12" w:space="0" w:color="auto"/>
            </w:tcBorders>
            <w:vAlign w:val="center"/>
          </w:tcPr>
          <w:p w:rsidR="00CA4271" w:rsidRPr="00D70C06" w:rsidRDefault="00CA4271" w:rsidP="000437FB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</w:t>
            </w:r>
            <w:r w:rsidRPr="00D70C06">
              <w:rPr>
                <w:rFonts w:ascii="Times New Roman" w:eastAsia="Times New Roman" w:hAnsi="Times New Roman" w:cs="Times New Roman"/>
                <w:sz w:val="21"/>
                <w:szCs w:val="21"/>
              </w:rPr>
              <w:t>%</w:t>
            </w:r>
          </w:p>
        </w:tc>
        <w:tc>
          <w:tcPr>
            <w:tcW w:w="2338" w:type="dxa"/>
            <w:tcBorders>
              <w:bottom w:val="single" w:sz="12" w:space="0" w:color="auto"/>
            </w:tcBorders>
            <w:vAlign w:val="center"/>
          </w:tcPr>
          <w:p w:rsidR="00CA4271" w:rsidRPr="00D70C06" w:rsidRDefault="00CA4271" w:rsidP="000437FB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10.3</w:t>
            </w:r>
            <w:r w:rsidRPr="00D70C06">
              <w:rPr>
                <w:rFonts w:ascii="Times New Roman" w:eastAsia="Times New Roman" w:hAnsi="Times New Roman" w:cs="Times New Roman"/>
                <w:sz w:val="21"/>
                <w:szCs w:val="21"/>
              </w:rPr>
              <w:t>%</w:t>
            </w:r>
          </w:p>
        </w:tc>
      </w:tr>
      <w:tr w:rsidR="00CA4271" w:rsidRPr="00104427" w:rsidTr="000437FB">
        <w:trPr>
          <w:trHeight w:val="544"/>
        </w:trPr>
        <w:tc>
          <w:tcPr>
            <w:tcW w:w="2337" w:type="dxa"/>
            <w:vMerge w:val="restart"/>
            <w:tcBorders>
              <w:top w:val="single" w:sz="12" w:space="0" w:color="auto"/>
            </w:tcBorders>
          </w:tcPr>
          <w:p w:rsidR="00CA4271" w:rsidRPr="009D1D07" w:rsidRDefault="00CA4271" w:rsidP="000437FB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The information in the diagram/table was confusing.</w:t>
            </w:r>
          </w:p>
        </w:tc>
        <w:tc>
          <w:tcPr>
            <w:tcW w:w="2337" w:type="dxa"/>
            <w:tcBorders>
              <w:top w:val="single" w:sz="12" w:space="0" w:color="auto"/>
            </w:tcBorders>
            <w:vAlign w:val="center"/>
          </w:tcPr>
          <w:p w:rsidR="00CA4271" w:rsidRPr="00104427" w:rsidRDefault="00CA4271" w:rsidP="000437FB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strongly </w:t>
            </w:r>
            <w:r w:rsidRPr="00123C1A">
              <w:rPr>
                <w:rFonts w:ascii="Times New Roman" w:eastAsia="Times New Roman" w:hAnsi="Times New Roman" w:cs="Times New Roman"/>
                <w:sz w:val="21"/>
                <w:szCs w:val="21"/>
              </w:rPr>
              <w:t>agree</w:t>
            </w:r>
          </w:p>
        </w:tc>
        <w:tc>
          <w:tcPr>
            <w:tcW w:w="2338" w:type="dxa"/>
            <w:tcBorders>
              <w:top w:val="single" w:sz="12" w:space="0" w:color="auto"/>
            </w:tcBorders>
            <w:vAlign w:val="center"/>
          </w:tcPr>
          <w:p w:rsidR="00CA4271" w:rsidRPr="00D70C06" w:rsidRDefault="00CA4271" w:rsidP="000437FB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2.6</w:t>
            </w:r>
            <w:r w:rsidRPr="00D70C06">
              <w:rPr>
                <w:rFonts w:ascii="Times New Roman" w:eastAsia="Times New Roman" w:hAnsi="Times New Roman" w:cs="Times New Roman"/>
                <w:sz w:val="21"/>
                <w:szCs w:val="21"/>
              </w:rPr>
              <w:t>%</w:t>
            </w:r>
          </w:p>
        </w:tc>
        <w:tc>
          <w:tcPr>
            <w:tcW w:w="2338" w:type="dxa"/>
            <w:tcBorders>
              <w:top w:val="single" w:sz="12" w:space="0" w:color="auto"/>
            </w:tcBorders>
            <w:vAlign w:val="center"/>
          </w:tcPr>
          <w:p w:rsidR="00CA4271" w:rsidRPr="00D70C06" w:rsidRDefault="00CA4271" w:rsidP="000437FB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7.7</w:t>
            </w:r>
            <w:r w:rsidRPr="00D70C06">
              <w:rPr>
                <w:rFonts w:ascii="Times New Roman" w:eastAsia="Times New Roman" w:hAnsi="Times New Roman" w:cs="Times New Roman"/>
                <w:sz w:val="21"/>
                <w:szCs w:val="21"/>
              </w:rPr>
              <w:t>%</w:t>
            </w:r>
          </w:p>
        </w:tc>
      </w:tr>
      <w:tr w:rsidR="00CA4271" w:rsidRPr="009D1D07" w:rsidTr="000437FB">
        <w:trPr>
          <w:trHeight w:val="545"/>
        </w:trPr>
        <w:tc>
          <w:tcPr>
            <w:tcW w:w="2337" w:type="dxa"/>
            <w:vMerge/>
          </w:tcPr>
          <w:p w:rsidR="00CA4271" w:rsidRPr="009D1D07" w:rsidRDefault="00CA4271" w:rsidP="000437FB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2337" w:type="dxa"/>
            <w:vAlign w:val="center"/>
          </w:tcPr>
          <w:p w:rsidR="00CA4271" w:rsidRPr="009D1D07" w:rsidRDefault="00CA4271" w:rsidP="000437FB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agree</w:t>
            </w:r>
          </w:p>
        </w:tc>
        <w:tc>
          <w:tcPr>
            <w:tcW w:w="2338" w:type="dxa"/>
            <w:vAlign w:val="center"/>
          </w:tcPr>
          <w:p w:rsidR="00CA4271" w:rsidRPr="00D70C06" w:rsidRDefault="00CA4271" w:rsidP="000437FB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47.4</w:t>
            </w:r>
            <w:r w:rsidRPr="00D70C06">
              <w:rPr>
                <w:rFonts w:ascii="Times New Roman" w:eastAsia="Times New Roman" w:hAnsi="Times New Roman" w:cs="Times New Roman"/>
                <w:sz w:val="21"/>
                <w:szCs w:val="21"/>
              </w:rPr>
              <w:t>%</w:t>
            </w:r>
          </w:p>
        </w:tc>
        <w:tc>
          <w:tcPr>
            <w:tcW w:w="2338" w:type="dxa"/>
            <w:vAlign w:val="center"/>
          </w:tcPr>
          <w:p w:rsidR="00CA4271" w:rsidRPr="00D70C06" w:rsidRDefault="00CA4271" w:rsidP="000437FB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5.1</w:t>
            </w:r>
            <w:r w:rsidRPr="00D70C06">
              <w:rPr>
                <w:rFonts w:ascii="Times New Roman" w:eastAsia="Times New Roman" w:hAnsi="Times New Roman" w:cs="Times New Roman"/>
                <w:sz w:val="21"/>
                <w:szCs w:val="21"/>
              </w:rPr>
              <w:t>%</w:t>
            </w:r>
          </w:p>
        </w:tc>
      </w:tr>
      <w:tr w:rsidR="00CA4271" w:rsidRPr="000B3AE6" w:rsidTr="000437FB">
        <w:trPr>
          <w:trHeight w:val="544"/>
        </w:trPr>
        <w:tc>
          <w:tcPr>
            <w:tcW w:w="2337" w:type="dxa"/>
            <w:vMerge/>
          </w:tcPr>
          <w:p w:rsidR="00CA4271" w:rsidRPr="009D1D07" w:rsidRDefault="00CA4271" w:rsidP="000437FB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2337" w:type="dxa"/>
            <w:vAlign w:val="center"/>
          </w:tcPr>
          <w:p w:rsidR="00CA4271" w:rsidRPr="000B3AE6" w:rsidRDefault="00CA4271" w:rsidP="000437FB">
            <w:pP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slightly agree</w:t>
            </w:r>
          </w:p>
        </w:tc>
        <w:tc>
          <w:tcPr>
            <w:tcW w:w="2338" w:type="dxa"/>
            <w:vAlign w:val="center"/>
          </w:tcPr>
          <w:p w:rsidR="00CA4271" w:rsidRPr="00D70C06" w:rsidRDefault="00CA4271" w:rsidP="000437FB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13.2</w:t>
            </w:r>
            <w:r w:rsidRPr="00D70C06">
              <w:rPr>
                <w:rFonts w:ascii="Times New Roman" w:eastAsia="Times New Roman" w:hAnsi="Times New Roman" w:cs="Times New Roman"/>
                <w:sz w:val="21"/>
                <w:szCs w:val="21"/>
              </w:rPr>
              <w:t>%</w:t>
            </w:r>
          </w:p>
        </w:tc>
        <w:tc>
          <w:tcPr>
            <w:tcW w:w="2338" w:type="dxa"/>
            <w:vAlign w:val="center"/>
          </w:tcPr>
          <w:p w:rsidR="00CA4271" w:rsidRPr="00D70C06" w:rsidRDefault="00CA4271" w:rsidP="000437FB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23.1</w:t>
            </w:r>
            <w:r w:rsidRPr="00D70C06">
              <w:rPr>
                <w:rFonts w:ascii="Times New Roman" w:eastAsia="Times New Roman" w:hAnsi="Times New Roman" w:cs="Times New Roman"/>
                <w:sz w:val="21"/>
                <w:szCs w:val="21"/>
              </w:rPr>
              <w:t>%</w:t>
            </w:r>
          </w:p>
        </w:tc>
      </w:tr>
      <w:tr w:rsidR="00CA4271" w:rsidRPr="009D1D07" w:rsidTr="000437FB">
        <w:trPr>
          <w:trHeight w:val="575"/>
        </w:trPr>
        <w:tc>
          <w:tcPr>
            <w:tcW w:w="2337" w:type="dxa"/>
            <w:vMerge/>
          </w:tcPr>
          <w:p w:rsidR="00CA4271" w:rsidRPr="009D1D07" w:rsidRDefault="00CA4271" w:rsidP="000437FB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2337" w:type="dxa"/>
            <w:vAlign w:val="center"/>
          </w:tcPr>
          <w:p w:rsidR="00CA4271" w:rsidRDefault="00CA4271" w:rsidP="000437FB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slightly disagree</w:t>
            </w:r>
          </w:p>
        </w:tc>
        <w:tc>
          <w:tcPr>
            <w:tcW w:w="2338" w:type="dxa"/>
            <w:vAlign w:val="center"/>
          </w:tcPr>
          <w:p w:rsidR="00CA4271" w:rsidRPr="00D70C06" w:rsidRDefault="00CA4271" w:rsidP="000437FB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7.9</w:t>
            </w:r>
            <w:r w:rsidRPr="00D70C06">
              <w:rPr>
                <w:rFonts w:ascii="Times New Roman" w:eastAsia="Times New Roman" w:hAnsi="Times New Roman" w:cs="Times New Roman"/>
                <w:sz w:val="21"/>
                <w:szCs w:val="21"/>
              </w:rPr>
              <w:t>%</w:t>
            </w:r>
          </w:p>
        </w:tc>
        <w:tc>
          <w:tcPr>
            <w:tcW w:w="2338" w:type="dxa"/>
            <w:vAlign w:val="center"/>
          </w:tcPr>
          <w:p w:rsidR="00CA4271" w:rsidRPr="00D70C06" w:rsidRDefault="00CA4271" w:rsidP="000437FB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15.4</w:t>
            </w:r>
            <w:r w:rsidRPr="00D70C06">
              <w:rPr>
                <w:rFonts w:ascii="Times New Roman" w:eastAsia="Times New Roman" w:hAnsi="Times New Roman" w:cs="Times New Roman"/>
                <w:sz w:val="21"/>
                <w:szCs w:val="21"/>
              </w:rPr>
              <w:t>%</w:t>
            </w:r>
          </w:p>
        </w:tc>
      </w:tr>
      <w:tr w:rsidR="00CA4271" w:rsidRPr="009D1D07" w:rsidTr="000437FB">
        <w:trPr>
          <w:trHeight w:val="575"/>
        </w:trPr>
        <w:tc>
          <w:tcPr>
            <w:tcW w:w="2337" w:type="dxa"/>
            <w:vMerge/>
          </w:tcPr>
          <w:p w:rsidR="00CA4271" w:rsidRPr="009D1D07" w:rsidRDefault="00CA4271" w:rsidP="000437FB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2337" w:type="dxa"/>
            <w:vAlign w:val="center"/>
          </w:tcPr>
          <w:p w:rsidR="00CA4271" w:rsidRPr="009D1D07" w:rsidRDefault="00CA4271" w:rsidP="000437FB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disagree</w:t>
            </w:r>
          </w:p>
        </w:tc>
        <w:tc>
          <w:tcPr>
            <w:tcW w:w="2338" w:type="dxa"/>
            <w:vAlign w:val="center"/>
          </w:tcPr>
          <w:p w:rsidR="00CA4271" w:rsidRPr="00D70C06" w:rsidRDefault="00CA4271" w:rsidP="000437FB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23.7</w:t>
            </w:r>
            <w:r w:rsidRPr="00D70C06">
              <w:rPr>
                <w:rFonts w:ascii="Times New Roman" w:eastAsia="Times New Roman" w:hAnsi="Times New Roman" w:cs="Times New Roman"/>
                <w:sz w:val="21"/>
                <w:szCs w:val="21"/>
              </w:rPr>
              <w:t>%</w:t>
            </w:r>
          </w:p>
        </w:tc>
        <w:tc>
          <w:tcPr>
            <w:tcW w:w="2338" w:type="dxa"/>
            <w:vAlign w:val="center"/>
          </w:tcPr>
          <w:p w:rsidR="00CA4271" w:rsidRPr="00D70C06" w:rsidRDefault="00CA4271" w:rsidP="000437FB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38.5</w:t>
            </w:r>
            <w:r w:rsidRPr="00D70C06">
              <w:rPr>
                <w:rFonts w:ascii="Times New Roman" w:eastAsia="Times New Roman" w:hAnsi="Times New Roman" w:cs="Times New Roman"/>
                <w:sz w:val="21"/>
                <w:szCs w:val="21"/>
              </w:rPr>
              <w:t>%</w:t>
            </w:r>
          </w:p>
        </w:tc>
      </w:tr>
      <w:tr w:rsidR="00CA4271" w:rsidRPr="009D1D07" w:rsidTr="000437FB">
        <w:trPr>
          <w:trHeight w:val="545"/>
        </w:trPr>
        <w:tc>
          <w:tcPr>
            <w:tcW w:w="2337" w:type="dxa"/>
            <w:vMerge/>
          </w:tcPr>
          <w:p w:rsidR="00CA4271" w:rsidRPr="009D1D07" w:rsidRDefault="00CA4271" w:rsidP="000437FB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2337" w:type="dxa"/>
            <w:vAlign w:val="center"/>
          </w:tcPr>
          <w:p w:rsidR="00CA4271" w:rsidRPr="009D1D07" w:rsidRDefault="00CA4271" w:rsidP="000437FB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strongly disagree</w:t>
            </w:r>
          </w:p>
        </w:tc>
        <w:tc>
          <w:tcPr>
            <w:tcW w:w="2338" w:type="dxa"/>
            <w:vAlign w:val="center"/>
          </w:tcPr>
          <w:p w:rsidR="00CA4271" w:rsidRPr="00D70C06" w:rsidRDefault="00CA4271" w:rsidP="000437FB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5.3</w:t>
            </w:r>
            <w:r w:rsidRPr="00D70C06">
              <w:rPr>
                <w:rFonts w:ascii="Times New Roman" w:eastAsia="Times New Roman" w:hAnsi="Times New Roman" w:cs="Times New Roman"/>
                <w:sz w:val="21"/>
                <w:szCs w:val="21"/>
              </w:rPr>
              <w:t>%</w:t>
            </w:r>
          </w:p>
        </w:tc>
        <w:tc>
          <w:tcPr>
            <w:tcW w:w="2338" w:type="dxa"/>
            <w:vAlign w:val="center"/>
          </w:tcPr>
          <w:p w:rsidR="00CA4271" w:rsidRPr="00D70C06" w:rsidRDefault="00CA4271" w:rsidP="000437FB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10.3</w:t>
            </w:r>
            <w:r w:rsidRPr="00D70C06">
              <w:rPr>
                <w:rFonts w:ascii="Times New Roman" w:eastAsia="Times New Roman" w:hAnsi="Times New Roman" w:cs="Times New Roman"/>
                <w:sz w:val="21"/>
                <w:szCs w:val="21"/>
              </w:rPr>
              <w:t>%</w:t>
            </w:r>
          </w:p>
        </w:tc>
      </w:tr>
      <w:tr w:rsidR="00CA4271" w:rsidRPr="00104427" w:rsidTr="000437FB">
        <w:trPr>
          <w:trHeight w:val="544"/>
        </w:trPr>
        <w:tc>
          <w:tcPr>
            <w:tcW w:w="2337" w:type="dxa"/>
            <w:vMerge w:val="restart"/>
            <w:tcBorders>
              <w:top w:val="single" w:sz="12" w:space="0" w:color="auto"/>
            </w:tcBorders>
          </w:tcPr>
          <w:p w:rsidR="00CA4271" w:rsidRPr="009D1D07" w:rsidRDefault="00CA4271" w:rsidP="000437FB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By using the diagram/table, I can easily describe the risks and benefits of an intervention.</w:t>
            </w:r>
          </w:p>
        </w:tc>
        <w:tc>
          <w:tcPr>
            <w:tcW w:w="2337" w:type="dxa"/>
            <w:tcBorders>
              <w:top w:val="single" w:sz="12" w:space="0" w:color="auto"/>
            </w:tcBorders>
            <w:vAlign w:val="center"/>
          </w:tcPr>
          <w:p w:rsidR="00CA4271" w:rsidRPr="00104427" w:rsidRDefault="00CA4271" w:rsidP="000437FB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strongly </w:t>
            </w:r>
            <w:r w:rsidRPr="00123C1A">
              <w:rPr>
                <w:rFonts w:ascii="Times New Roman" w:eastAsia="Times New Roman" w:hAnsi="Times New Roman" w:cs="Times New Roman"/>
                <w:sz w:val="21"/>
                <w:szCs w:val="21"/>
              </w:rPr>
              <w:t>agree</w:t>
            </w:r>
          </w:p>
        </w:tc>
        <w:tc>
          <w:tcPr>
            <w:tcW w:w="2338" w:type="dxa"/>
            <w:tcBorders>
              <w:top w:val="single" w:sz="12" w:space="0" w:color="auto"/>
            </w:tcBorders>
            <w:vAlign w:val="center"/>
          </w:tcPr>
          <w:p w:rsidR="00CA4271" w:rsidRPr="00D70C06" w:rsidRDefault="00CA4271" w:rsidP="000437FB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</w:t>
            </w:r>
            <w:r w:rsidRPr="00D70C06">
              <w:rPr>
                <w:rFonts w:ascii="Times New Roman" w:eastAsia="Times New Roman" w:hAnsi="Times New Roman" w:cs="Times New Roman"/>
                <w:sz w:val="21"/>
                <w:szCs w:val="21"/>
              </w:rPr>
              <w:t>%</w:t>
            </w:r>
          </w:p>
        </w:tc>
        <w:tc>
          <w:tcPr>
            <w:tcW w:w="2338" w:type="dxa"/>
            <w:tcBorders>
              <w:top w:val="single" w:sz="12" w:space="0" w:color="auto"/>
            </w:tcBorders>
            <w:vAlign w:val="center"/>
          </w:tcPr>
          <w:p w:rsidR="00CA4271" w:rsidRPr="00D70C06" w:rsidRDefault="00CA4271" w:rsidP="000437FB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2.6%</w:t>
            </w:r>
          </w:p>
        </w:tc>
      </w:tr>
      <w:tr w:rsidR="00CA4271" w:rsidRPr="009D1D07" w:rsidTr="000437FB">
        <w:trPr>
          <w:trHeight w:val="545"/>
        </w:trPr>
        <w:tc>
          <w:tcPr>
            <w:tcW w:w="2337" w:type="dxa"/>
            <w:vMerge/>
          </w:tcPr>
          <w:p w:rsidR="00CA4271" w:rsidRPr="009D1D07" w:rsidRDefault="00CA4271" w:rsidP="000437FB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2337" w:type="dxa"/>
            <w:vAlign w:val="center"/>
          </w:tcPr>
          <w:p w:rsidR="00CA4271" w:rsidRPr="009D1D07" w:rsidRDefault="00CA4271" w:rsidP="000437FB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agree</w:t>
            </w:r>
          </w:p>
        </w:tc>
        <w:tc>
          <w:tcPr>
            <w:tcW w:w="2338" w:type="dxa"/>
            <w:vAlign w:val="center"/>
          </w:tcPr>
          <w:p w:rsidR="00CA4271" w:rsidRPr="00D70C06" w:rsidRDefault="00CA4271" w:rsidP="000437FB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28.9</w:t>
            </w:r>
            <w:r w:rsidRPr="009D1D07">
              <w:rPr>
                <w:rFonts w:ascii="Times New Roman" w:eastAsia="Times New Roman" w:hAnsi="Times New Roman" w:cs="Times New Roman"/>
                <w:sz w:val="21"/>
                <w:szCs w:val="21"/>
              </w:rPr>
              <w:t>%</w:t>
            </w:r>
          </w:p>
        </w:tc>
        <w:tc>
          <w:tcPr>
            <w:tcW w:w="2338" w:type="dxa"/>
            <w:vAlign w:val="center"/>
          </w:tcPr>
          <w:p w:rsidR="00CA4271" w:rsidRPr="00D70C06" w:rsidRDefault="00CA4271" w:rsidP="000437FB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20.5</w:t>
            </w:r>
            <w:r w:rsidRPr="00D70C06">
              <w:rPr>
                <w:rFonts w:ascii="Times New Roman" w:eastAsia="Times New Roman" w:hAnsi="Times New Roman" w:cs="Times New Roman"/>
                <w:sz w:val="21"/>
                <w:szCs w:val="21"/>
              </w:rPr>
              <w:t>%</w:t>
            </w:r>
          </w:p>
        </w:tc>
      </w:tr>
      <w:tr w:rsidR="00CA4271" w:rsidRPr="000B3AE6" w:rsidTr="000437FB">
        <w:trPr>
          <w:trHeight w:val="544"/>
        </w:trPr>
        <w:tc>
          <w:tcPr>
            <w:tcW w:w="2337" w:type="dxa"/>
            <w:vMerge/>
          </w:tcPr>
          <w:p w:rsidR="00CA4271" w:rsidRPr="009D1D07" w:rsidRDefault="00CA4271" w:rsidP="000437FB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2337" w:type="dxa"/>
            <w:vAlign w:val="center"/>
          </w:tcPr>
          <w:p w:rsidR="00CA4271" w:rsidRPr="000B3AE6" w:rsidRDefault="00CA4271" w:rsidP="000437FB">
            <w:pP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slightly agree</w:t>
            </w:r>
          </w:p>
        </w:tc>
        <w:tc>
          <w:tcPr>
            <w:tcW w:w="2338" w:type="dxa"/>
            <w:vAlign w:val="center"/>
          </w:tcPr>
          <w:p w:rsidR="00CA4271" w:rsidRPr="00D70C06" w:rsidRDefault="00CA4271" w:rsidP="000437FB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13.2%</w:t>
            </w:r>
          </w:p>
        </w:tc>
        <w:tc>
          <w:tcPr>
            <w:tcW w:w="2338" w:type="dxa"/>
            <w:vAlign w:val="center"/>
          </w:tcPr>
          <w:p w:rsidR="00CA4271" w:rsidRPr="00D70C06" w:rsidRDefault="00CA4271" w:rsidP="000437FB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38.5%</w:t>
            </w:r>
          </w:p>
        </w:tc>
      </w:tr>
      <w:tr w:rsidR="00CA4271" w:rsidRPr="009D1D07" w:rsidTr="000437FB">
        <w:trPr>
          <w:trHeight w:val="575"/>
        </w:trPr>
        <w:tc>
          <w:tcPr>
            <w:tcW w:w="2337" w:type="dxa"/>
            <w:vMerge/>
          </w:tcPr>
          <w:p w:rsidR="00CA4271" w:rsidRPr="009D1D07" w:rsidRDefault="00CA4271" w:rsidP="000437FB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2337" w:type="dxa"/>
            <w:vAlign w:val="center"/>
          </w:tcPr>
          <w:p w:rsidR="00CA4271" w:rsidRPr="009D1D07" w:rsidRDefault="00CA4271" w:rsidP="000437FB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slightly disagree</w:t>
            </w:r>
          </w:p>
        </w:tc>
        <w:tc>
          <w:tcPr>
            <w:tcW w:w="2338" w:type="dxa"/>
            <w:vAlign w:val="center"/>
          </w:tcPr>
          <w:p w:rsidR="00CA4271" w:rsidRPr="009D1D07" w:rsidRDefault="00CA4271" w:rsidP="000437FB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15.8%</w:t>
            </w:r>
          </w:p>
        </w:tc>
        <w:tc>
          <w:tcPr>
            <w:tcW w:w="2338" w:type="dxa"/>
            <w:vAlign w:val="center"/>
          </w:tcPr>
          <w:p w:rsidR="00CA4271" w:rsidRPr="009D1D07" w:rsidRDefault="00CA4271" w:rsidP="000437FB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12.8%</w:t>
            </w:r>
          </w:p>
        </w:tc>
      </w:tr>
      <w:tr w:rsidR="00CA4271" w:rsidRPr="009D1D07" w:rsidTr="000437FB">
        <w:trPr>
          <w:trHeight w:val="545"/>
        </w:trPr>
        <w:tc>
          <w:tcPr>
            <w:tcW w:w="2337" w:type="dxa"/>
            <w:vMerge/>
          </w:tcPr>
          <w:p w:rsidR="00CA4271" w:rsidRPr="009D1D07" w:rsidRDefault="00CA4271" w:rsidP="000437FB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2337" w:type="dxa"/>
            <w:vAlign w:val="center"/>
          </w:tcPr>
          <w:p w:rsidR="00CA4271" w:rsidRPr="009D1D07" w:rsidRDefault="00CA4271" w:rsidP="000437FB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disagree</w:t>
            </w:r>
          </w:p>
        </w:tc>
        <w:tc>
          <w:tcPr>
            <w:tcW w:w="2338" w:type="dxa"/>
            <w:vAlign w:val="center"/>
          </w:tcPr>
          <w:p w:rsidR="00CA4271" w:rsidRPr="009D1D07" w:rsidRDefault="00CA4271" w:rsidP="000437FB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26.3</w:t>
            </w:r>
            <w:r w:rsidRPr="00D70C06">
              <w:rPr>
                <w:rFonts w:ascii="Times New Roman" w:eastAsia="Times New Roman" w:hAnsi="Times New Roman" w:cs="Times New Roman"/>
                <w:sz w:val="21"/>
                <w:szCs w:val="21"/>
              </w:rPr>
              <w:t>%</w:t>
            </w:r>
          </w:p>
        </w:tc>
        <w:tc>
          <w:tcPr>
            <w:tcW w:w="2338" w:type="dxa"/>
            <w:vAlign w:val="center"/>
          </w:tcPr>
          <w:p w:rsidR="00CA4271" w:rsidRPr="009D1D07" w:rsidRDefault="00CA4271" w:rsidP="000437FB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20.5</w:t>
            </w:r>
            <w:r w:rsidRPr="009D1D07">
              <w:rPr>
                <w:rFonts w:ascii="Times New Roman" w:eastAsia="Times New Roman" w:hAnsi="Times New Roman" w:cs="Times New Roman"/>
                <w:sz w:val="21"/>
                <w:szCs w:val="21"/>
              </w:rPr>
              <w:t>%</w:t>
            </w:r>
          </w:p>
        </w:tc>
      </w:tr>
      <w:tr w:rsidR="00CA4271" w:rsidRPr="009D1D07" w:rsidTr="000437FB">
        <w:trPr>
          <w:trHeight w:val="545"/>
        </w:trPr>
        <w:tc>
          <w:tcPr>
            <w:tcW w:w="2337" w:type="dxa"/>
            <w:vMerge/>
          </w:tcPr>
          <w:p w:rsidR="00CA4271" w:rsidRPr="009D1D07" w:rsidRDefault="00CA4271" w:rsidP="000437FB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2337" w:type="dxa"/>
            <w:vAlign w:val="center"/>
          </w:tcPr>
          <w:p w:rsidR="00CA4271" w:rsidRDefault="00CA4271" w:rsidP="000437FB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strongly disagree</w:t>
            </w:r>
          </w:p>
        </w:tc>
        <w:tc>
          <w:tcPr>
            <w:tcW w:w="2338" w:type="dxa"/>
            <w:vAlign w:val="center"/>
          </w:tcPr>
          <w:p w:rsidR="00CA4271" w:rsidRDefault="00CA4271" w:rsidP="000437FB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15.8%</w:t>
            </w:r>
          </w:p>
        </w:tc>
        <w:tc>
          <w:tcPr>
            <w:tcW w:w="2338" w:type="dxa"/>
            <w:vAlign w:val="center"/>
          </w:tcPr>
          <w:p w:rsidR="00CA4271" w:rsidRDefault="00CA4271" w:rsidP="000437FB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5.1%</w:t>
            </w:r>
          </w:p>
        </w:tc>
      </w:tr>
    </w:tbl>
    <w:p w:rsidR="00CA4271" w:rsidRDefault="00CA4271"/>
    <w:sectPr w:rsidR="00CA427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B140FD"/>
    <w:multiLevelType w:val="hybridMultilevel"/>
    <w:tmpl w:val="DC460202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4271"/>
    <w:rsid w:val="000C1F5E"/>
    <w:rsid w:val="003B35F7"/>
    <w:rsid w:val="0049165A"/>
    <w:rsid w:val="006E3178"/>
    <w:rsid w:val="00774972"/>
    <w:rsid w:val="00B47E73"/>
    <w:rsid w:val="00B87296"/>
    <w:rsid w:val="00BD0CCE"/>
    <w:rsid w:val="00C37EE4"/>
    <w:rsid w:val="00C93D8F"/>
    <w:rsid w:val="00CA4271"/>
    <w:rsid w:val="00DA099F"/>
    <w:rsid w:val="00DF7191"/>
    <w:rsid w:val="00EA7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CA4271"/>
    <w:pPr>
      <w:spacing w:after="0" w:line="240" w:lineRule="auto"/>
    </w:pPr>
    <w:rPr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C37EE4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37E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37EE4"/>
    <w:rPr>
      <w:rFonts w:ascii="Tahoma" w:hAnsi="Tahoma" w:cs="Tahoma"/>
      <w:sz w:val="16"/>
      <w:szCs w:val="16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B8729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B87296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B87296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8729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87296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CA4271"/>
    <w:pPr>
      <w:spacing w:after="0" w:line="240" w:lineRule="auto"/>
    </w:pPr>
    <w:rPr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C37EE4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37E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37EE4"/>
    <w:rPr>
      <w:rFonts w:ascii="Tahoma" w:hAnsi="Tahoma" w:cs="Tahoma"/>
      <w:sz w:val="16"/>
      <w:szCs w:val="16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B8729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B87296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B87296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8729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8729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546</Words>
  <Characters>3447</Characters>
  <Application>Microsoft Office Word</Application>
  <DocSecurity>0</DocSecurity>
  <Lines>28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GGartlehner</dc:creator>
  <cp:lastModifiedBy>GGartlehner</cp:lastModifiedBy>
  <cp:revision>4</cp:revision>
  <dcterms:created xsi:type="dcterms:W3CDTF">2017-08-14T08:38:00Z</dcterms:created>
  <dcterms:modified xsi:type="dcterms:W3CDTF">2017-08-14T09:06:00Z</dcterms:modified>
</cp:coreProperties>
</file>