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21"/>
        <w:tblpPr w:leftFromText="180" w:rightFromText="180" w:vertAnchor="text" w:horzAnchor="margin" w:tblpY="476"/>
        <w:tblW w:w="5122" w:type="pct"/>
        <w:tblLook w:val="04A0" w:firstRow="1" w:lastRow="0" w:firstColumn="1" w:lastColumn="0" w:noHBand="0" w:noVBand="1"/>
      </w:tblPr>
      <w:tblGrid>
        <w:gridCol w:w="2173"/>
        <w:gridCol w:w="1157"/>
        <w:gridCol w:w="1441"/>
        <w:gridCol w:w="586"/>
        <w:gridCol w:w="3889"/>
      </w:tblGrid>
      <w:tr w:rsidR="006E1BAE" w:rsidRPr="002D5C4E" w:rsidTr="00071E3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178" w:type="pct"/>
          </w:tcPr>
          <w:p w:rsidR="006E1BAE" w:rsidRPr="002D5C4E" w:rsidRDefault="006E1BAE" w:rsidP="00071E37">
            <w:pPr>
              <w:ind w:right="26"/>
              <w:rPr>
                <w:rFonts w:ascii="Gill Sans MT" w:hAnsi="Gill Sans MT"/>
                <w:b w:val="0"/>
                <w:sz w:val="16"/>
                <w:szCs w:val="16"/>
              </w:rPr>
            </w:pPr>
            <w:r w:rsidRPr="002D5C4E">
              <w:rPr>
                <w:rFonts w:ascii="Gill Sans MT" w:hAnsi="Gill Sans MT"/>
                <w:sz w:val="16"/>
                <w:szCs w:val="16"/>
              </w:rPr>
              <w:t>Title</w:t>
            </w:r>
          </w:p>
        </w:tc>
        <w:tc>
          <w:tcPr>
            <w:tcW w:w="616" w:type="pct"/>
          </w:tcPr>
          <w:p w:rsidR="006E1BAE" w:rsidRPr="002D5C4E" w:rsidRDefault="006E1BAE" w:rsidP="00071E37">
            <w:pPr>
              <w:ind w:right="26"/>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sz w:val="16"/>
                <w:szCs w:val="16"/>
              </w:rPr>
            </w:pPr>
            <w:r w:rsidRPr="002D5C4E">
              <w:rPr>
                <w:rFonts w:ascii="Gill Sans MT" w:hAnsi="Gill Sans MT"/>
                <w:sz w:val="16"/>
                <w:szCs w:val="16"/>
              </w:rPr>
              <w:t>Author/year</w:t>
            </w:r>
          </w:p>
        </w:tc>
        <w:tc>
          <w:tcPr>
            <w:tcW w:w="1101" w:type="pct"/>
            <w:gridSpan w:val="2"/>
          </w:tcPr>
          <w:p w:rsidR="006E1BAE" w:rsidRPr="002D5C4E" w:rsidRDefault="006E1BAE" w:rsidP="00071E37">
            <w:pPr>
              <w:ind w:right="26"/>
              <w:cnfStyle w:val="100000000000" w:firstRow="1" w:lastRow="0" w:firstColumn="0" w:lastColumn="0" w:oddVBand="0" w:evenVBand="0" w:oddHBand="0" w:evenHBand="0" w:firstRowFirstColumn="0" w:firstRowLastColumn="0" w:lastRowFirstColumn="0" w:lastRowLastColumn="0"/>
              <w:rPr>
                <w:rFonts w:ascii="Gill Sans MT" w:hAnsi="Gill Sans MT"/>
                <w:b w:val="0"/>
                <w:sz w:val="16"/>
                <w:szCs w:val="16"/>
              </w:rPr>
            </w:pPr>
            <w:r w:rsidRPr="002D5C4E">
              <w:rPr>
                <w:rFonts w:ascii="Gill Sans MT" w:hAnsi="Gill Sans MT"/>
                <w:sz w:val="16"/>
                <w:szCs w:val="16"/>
              </w:rPr>
              <w:t>Document Type</w:t>
            </w:r>
          </w:p>
        </w:tc>
        <w:tc>
          <w:tcPr>
            <w:tcW w:w="2105" w:type="pct"/>
          </w:tcPr>
          <w:p w:rsidR="006E1BAE" w:rsidRPr="002D5C4E" w:rsidRDefault="006E1BAE" w:rsidP="00071E37">
            <w:pPr>
              <w:ind w:right="26"/>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sz w:val="16"/>
                <w:szCs w:val="16"/>
              </w:rPr>
            </w:pPr>
            <w:r w:rsidRPr="002D5C4E">
              <w:rPr>
                <w:rFonts w:ascii="Gill Sans MT" w:hAnsi="Gill Sans MT"/>
                <w:sz w:val="16"/>
                <w:szCs w:val="16"/>
              </w:rPr>
              <w:t>Description</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sz w:val="16"/>
                <w:szCs w:val="16"/>
              </w:rPr>
              <w:t>The adherence club toolkit</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MSF/WCPG (2013)</w:t>
            </w:r>
          </w:p>
        </w:tc>
        <w:tc>
          <w:tcPr>
            <w:tcW w:w="782"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Toolkit</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toolkit provides a detailed account on how to establish clubs, the ART club staff organogram, lessons learned through the Khayelitsha implementation experience and tools </w:t>
            </w:r>
            <w:r w:rsidRPr="003E3947">
              <w:rPr>
                <w:rFonts w:ascii="Gill Sans MT" w:hAnsi="Gill Sans MT"/>
                <w:noProof/>
                <w:sz w:val="16"/>
                <w:szCs w:val="16"/>
              </w:rPr>
              <w:t>utilised</w:t>
            </w:r>
            <w:r w:rsidRPr="003E3947">
              <w:rPr>
                <w:rFonts w:ascii="Gill Sans MT" w:hAnsi="Gill Sans MT"/>
                <w:sz w:val="16"/>
                <w:szCs w:val="16"/>
              </w:rPr>
              <w:t xml:space="preserve"> in the ART club model.</w:t>
            </w:r>
          </w:p>
        </w:tc>
      </w:tr>
      <w:tr w:rsidR="006E1BAE" w:rsidRPr="002D5C4E" w:rsidTr="00071E37">
        <w:trPr>
          <w:trHeight w:val="437"/>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sz w:val="16"/>
                <w:szCs w:val="16"/>
              </w:rPr>
              <w:t>Adherence club register</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MSF/WCPG</w:t>
            </w:r>
          </w:p>
        </w:tc>
        <w:tc>
          <w:tcPr>
            <w:tcW w:w="782"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Adherence Club register</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This document is the adherence club register that the club facilitator fills in during every club meeting.</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sz w:val="16"/>
                <w:szCs w:val="16"/>
              </w:rPr>
              <w:t>ART adherence clubs: A long-term retention strategy for clinically stable patients receiving antiretroviral therapy</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Wilkinson LS (2013)</w:t>
            </w:r>
          </w:p>
        </w:tc>
        <w:tc>
          <w:tcPr>
            <w:tcW w:w="782"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Journal Article</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This article describes the adherence club programme (structure and function). It also elaborates on the implementation strategy that was employed and provides the experiences from the implementation of the adherence clubs in Khayelitsha.</w:t>
            </w:r>
          </w:p>
        </w:tc>
      </w:tr>
      <w:tr w:rsidR="006E1BAE" w:rsidRPr="002D5C4E" w:rsidTr="00071E37">
        <w:trPr>
          <w:trHeight w:val="860"/>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sz w:val="16"/>
                <w:szCs w:val="16"/>
              </w:rPr>
              <w:t>Treating Millions for HIV — The Adherence Clubs of Khayelitsha</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Champion EW (2015)</w:t>
            </w:r>
          </w:p>
        </w:tc>
        <w:tc>
          <w:tcPr>
            <w:tcW w:w="782"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Journal Article</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This article describes the experiences of the author as he investigated the functioning of a community-based adherence club in the home of a club member. He also reports on an interview that he had with the coordinator of the adherence club programme for MSF.</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bCs w:val="0"/>
                <w:sz w:val="16"/>
                <w:szCs w:val="16"/>
              </w:rPr>
              <w:t>Out-of-clinic adherence club for delivery of ARVs shows better retention than standard of care</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Odendal L (2012)</w:t>
            </w:r>
          </w:p>
        </w:tc>
        <w:tc>
          <w:tcPr>
            <w:tcW w:w="782" w:type="pct"/>
          </w:tcPr>
          <w:p w:rsidR="006E1BAE" w:rsidRPr="003E3947" w:rsidRDefault="00140AE4" w:rsidP="00140AE4">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Pr>
                <w:rFonts w:ascii="Gill Sans MT" w:hAnsi="Gill Sans MT"/>
                <w:sz w:val="16"/>
                <w:szCs w:val="16"/>
              </w:rPr>
              <w:t>Online-n</w:t>
            </w:r>
            <w:r w:rsidR="006E1BAE" w:rsidRPr="003E3947">
              <w:rPr>
                <w:rFonts w:ascii="Gill Sans MT" w:hAnsi="Gill Sans MT"/>
                <w:sz w:val="16"/>
                <w:szCs w:val="16"/>
              </w:rPr>
              <w:t>ews Article</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article discusses the advantages of the adherence club programme over the standard clinic care </w:t>
            </w:r>
            <w:r w:rsidRPr="003E3947">
              <w:rPr>
                <w:rFonts w:ascii="Gill Sans MT" w:hAnsi="Gill Sans MT"/>
                <w:noProof/>
                <w:sz w:val="16"/>
                <w:szCs w:val="16"/>
              </w:rPr>
              <w:t>with regard to</w:t>
            </w:r>
            <w:r w:rsidRPr="003E3947">
              <w:rPr>
                <w:rFonts w:ascii="Gill Sans MT" w:hAnsi="Gill Sans MT"/>
                <w:sz w:val="16"/>
                <w:szCs w:val="16"/>
              </w:rPr>
              <w:t xml:space="preserve"> retention in care and adherence. It elaborates on a comparative study that was conducted to investigate the effectiveness of the adherence club, the findings of the study and the implications.</w:t>
            </w:r>
          </w:p>
        </w:tc>
      </w:tr>
      <w:tr w:rsidR="006E1BAE" w:rsidRPr="002D5C4E" w:rsidTr="00071E37">
        <w:trPr>
          <w:trHeight w:val="535"/>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sz w:val="16"/>
                <w:szCs w:val="16"/>
              </w:rPr>
            </w:pPr>
            <w:r w:rsidRPr="003E3947">
              <w:rPr>
                <w:rFonts w:ascii="Gill Sans MT" w:hAnsi="Gill Sans MT"/>
                <w:b w:val="0"/>
                <w:bCs w:val="0"/>
                <w:sz w:val="16"/>
                <w:szCs w:val="16"/>
              </w:rPr>
              <w:t>Reaching closer to home: Progress implementing community-based and other adherence strategies supporting people on HIV treatment</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SAMU &amp; MSF (2013)</w:t>
            </w:r>
          </w:p>
        </w:tc>
        <w:tc>
          <w:tcPr>
            <w:tcW w:w="782"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Report</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document describes the progress that has </w:t>
            </w:r>
            <w:r w:rsidRPr="003E3947">
              <w:rPr>
                <w:rFonts w:ascii="Gill Sans MT" w:hAnsi="Gill Sans MT"/>
                <w:noProof/>
                <w:sz w:val="16"/>
                <w:szCs w:val="16"/>
              </w:rPr>
              <w:t>been made</w:t>
            </w:r>
            <w:r w:rsidRPr="003E3947">
              <w:rPr>
                <w:rFonts w:ascii="Gill Sans MT" w:hAnsi="Gill Sans MT"/>
                <w:sz w:val="16"/>
                <w:szCs w:val="16"/>
              </w:rPr>
              <w:t xml:space="preserve"> in implementing community-based models of ART care since the release of the report “Closer to Home” by UNAIDS and MSF in July 2012.</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bCs w:val="0"/>
                <w:sz w:val="16"/>
                <w:szCs w:val="16"/>
              </w:rPr>
            </w:pPr>
            <w:r w:rsidRPr="003E3947">
              <w:rPr>
                <w:rFonts w:ascii="Gill Sans MT" w:hAnsi="Gill Sans MT"/>
                <w:b w:val="0"/>
                <w:bCs w:val="0"/>
                <w:sz w:val="16"/>
                <w:szCs w:val="16"/>
              </w:rPr>
              <w:t>MSF again paves the way with ART</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Bateman C (2013)</w:t>
            </w:r>
          </w:p>
        </w:tc>
        <w:tc>
          <w:tcPr>
            <w:tcW w:w="782"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Journal Article</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article provides a general description of the adherence club, </w:t>
            </w:r>
            <w:r w:rsidRPr="003E3947">
              <w:rPr>
                <w:rFonts w:ascii="Gill Sans MT" w:hAnsi="Gill Sans MT"/>
                <w:noProof/>
                <w:sz w:val="16"/>
                <w:szCs w:val="16"/>
              </w:rPr>
              <w:t>emphasising</w:t>
            </w:r>
            <w:r w:rsidRPr="003E3947">
              <w:rPr>
                <w:rFonts w:ascii="Gill Sans MT" w:hAnsi="Gill Sans MT"/>
                <w:sz w:val="16"/>
                <w:szCs w:val="16"/>
              </w:rPr>
              <w:t xml:space="preserve"> the superiority of the adherence club model of care over the standard clinic care. The article states some conditions that are necessary for the adherence club initiative to be successful. The article ends by providing a doctor’s perspective on the adherence clubs.</w:t>
            </w:r>
          </w:p>
        </w:tc>
      </w:tr>
      <w:tr w:rsidR="006E1BAE" w:rsidRPr="002D5C4E" w:rsidTr="00071E37">
        <w:trPr>
          <w:trHeight w:val="635"/>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bCs w:val="0"/>
                <w:sz w:val="16"/>
                <w:szCs w:val="16"/>
              </w:rPr>
            </w:pPr>
            <w:r w:rsidRPr="003E3947">
              <w:rPr>
                <w:rFonts w:ascii="Gill Sans MT" w:hAnsi="Gill Sans MT"/>
                <w:b w:val="0"/>
                <w:bCs w:val="0"/>
                <w:sz w:val="16"/>
                <w:szCs w:val="16"/>
              </w:rPr>
              <w:t>Clubbing together for treatment</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Health-e News (2012)</w:t>
            </w:r>
          </w:p>
        </w:tc>
        <w:tc>
          <w:tcPr>
            <w:tcW w:w="782" w:type="pct"/>
          </w:tcPr>
          <w:p w:rsidR="006E1BAE" w:rsidRPr="003E3947" w:rsidRDefault="003F5E36"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Pr>
                <w:rFonts w:ascii="Gill Sans MT" w:hAnsi="Gill Sans MT"/>
                <w:sz w:val="16"/>
                <w:szCs w:val="16"/>
              </w:rPr>
              <w:t>Online-</w:t>
            </w:r>
            <w:bookmarkStart w:id="0" w:name="_GoBack"/>
            <w:bookmarkEnd w:id="0"/>
            <w:r w:rsidR="006E1BAE" w:rsidRPr="003E3947">
              <w:rPr>
                <w:rFonts w:ascii="Gill Sans MT" w:hAnsi="Gill Sans MT"/>
                <w:sz w:val="16"/>
                <w:szCs w:val="16"/>
              </w:rPr>
              <w:t>Health News Article</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article describes the adherence club intervention and its role in reducing patient loads (ART initiation). It discusses the effectiveness of the adherence club, and how this could </w:t>
            </w:r>
            <w:r w:rsidRPr="003E3947">
              <w:rPr>
                <w:rFonts w:ascii="Gill Sans MT" w:hAnsi="Gill Sans MT"/>
                <w:noProof/>
                <w:sz w:val="16"/>
                <w:szCs w:val="16"/>
              </w:rPr>
              <w:t>be replicated</w:t>
            </w:r>
            <w:r w:rsidRPr="003E3947">
              <w:rPr>
                <w:rFonts w:ascii="Gill Sans MT" w:hAnsi="Gill Sans MT"/>
                <w:sz w:val="16"/>
                <w:szCs w:val="16"/>
              </w:rPr>
              <w:t xml:space="preserve"> in other areas.</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bCs w:val="0"/>
                <w:sz w:val="16"/>
                <w:szCs w:val="16"/>
              </w:rPr>
            </w:pPr>
            <w:r w:rsidRPr="003E3947">
              <w:rPr>
                <w:rFonts w:ascii="Gill Sans MT" w:hAnsi="Gill Sans MT"/>
                <w:b w:val="0"/>
                <w:bCs w:val="0"/>
                <w:sz w:val="16"/>
                <w:szCs w:val="16"/>
              </w:rPr>
              <w:t>Western Cape ART-Adherence Treatment Clubs and Preventative Therapy for New-borns</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WCG (2014)</w:t>
            </w:r>
          </w:p>
        </w:tc>
        <w:tc>
          <w:tcPr>
            <w:tcW w:w="782" w:type="pct"/>
          </w:tcPr>
          <w:p w:rsidR="006E1BAE" w:rsidRPr="003E3947" w:rsidRDefault="00045EF3" w:rsidP="00045EF3">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Pr>
                <w:rFonts w:ascii="Gill Sans MT" w:hAnsi="Gill Sans MT"/>
                <w:sz w:val="16"/>
                <w:szCs w:val="16"/>
              </w:rPr>
              <w:t>Online-n</w:t>
            </w:r>
            <w:r w:rsidR="006E1BAE" w:rsidRPr="003E3947">
              <w:rPr>
                <w:rFonts w:ascii="Gill Sans MT" w:hAnsi="Gill Sans MT"/>
                <w:sz w:val="16"/>
                <w:szCs w:val="16"/>
              </w:rPr>
              <w:t xml:space="preserve">ews Article </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news article </w:t>
            </w:r>
            <w:r w:rsidRPr="003E3947">
              <w:rPr>
                <w:rFonts w:ascii="Gill Sans MT" w:hAnsi="Gill Sans MT"/>
                <w:noProof/>
                <w:sz w:val="16"/>
                <w:szCs w:val="16"/>
              </w:rPr>
              <w:t>was written</w:t>
            </w:r>
            <w:r w:rsidRPr="003E3947">
              <w:rPr>
                <w:rFonts w:ascii="Gill Sans MT" w:hAnsi="Gill Sans MT"/>
                <w:sz w:val="16"/>
                <w:szCs w:val="16"/>
              </w:rPr>
              <w:t xml:space="preserve"> on the inauguration of the World AIDS day on December 2014. It describes the progress that has </w:t>
            </w:r>
            <w:r w:rsidRPr="003E3947">
              <w:rPr>
                <w:rFonts w:ascii="Gill Sans MT" w:hAnsi="Gill Sans MT"/>
                <w:noProof/>
                <w:sz w:val="16"/>
                <w:szCs w:val="16"/>
              </w:rPr>
              <w:t>been made</w:t>
            </w:r>
            <w:r w:rsidRPr="003E3947">
              <w:rPr>
                <w:rFonts w:ascii="Gill Sans MT" w:hAnsi="Gill Sans MT"/>
                <w:sz w:val="16"/>
                <w:szCs w:val="16"/>
              </w:rPr>
              <w:t xml:space="preserve"> on the retention in care of PLWHA since the inception of the adherence clubs. It also reports on the progress made in the implementation of the adherence club in the Western Cape Province.</w:t>
            </w:r>
          </w:p>
        </w:tc>
      </w:tr>
      <w:tr w:rsidR="006E1BAE" w:rsidRPr="002D5C4E" w:rsidTr="00071E37">
        <w:trPr>
          <w:trHeight w:val="1157"/>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26"/>
              <w:rPr>
                <w:rFonts w:ascii="Gill Sans MT" w:hAnsi="Gill Sans MT"/>
                <w:b w:val="0"/>
                <w:bCs w:val="0"/>
                <w:sz w:val="16"/>
                <w:szCs w:val="16"/>
              </w:rPr>
            </w:pPr>
            <w:r w:rsidRPr="003E3947">
              <w:rPr>
                <w:rFonts w:ascii="Gill Sans MT" w:hAnsi="Gill Sans MT"/>
                <w:b w:val="0"/>
                <w:sz w:val="16"/>
                <w:szCs w:val="16"/>
              </w:rPr>
              <w:t>Guidelines for ART clubs</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Western Cape Government (2015)</w:t>
            </w:r>
          </w:p>
        </w:tc>
        <w:tc>
          <w:tcPr>
            <w:tcW w:w="782"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Standard Operating Practice (SOP) of the adherence club</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This document describes the standard operating practices of the adherence club. It starts by describing the aims and the objectives of the adherence club, outlines the requirements to establish the adherence club, the organisation and running, the pharmacy requirements for the scripting and dispensing medication to ART patients and finally, the scripting schedule of the ART medication.</w:t>
            </w:r>
          </w:p>
        </w:tc>
      </w:tr>
      <w:tr w:rsidR="006E1BAE" w:rsidRPr="002D5C4E" w:rsidTr="00071E3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ind w:right="-105"/>
              <w:rPr>
                <w:rFonts w:ascii="Gill Sans MT" w:hAnsi="Gill Sans MT"/>
                <w:b w:val="0"/>
                <w:sz w:val="16"/>
                <w:szCs w:val="16"/>
              </w:rPr>
            </w:pPr>
            <w:r w:rsidRPr="003E3947">
              <w:rPr>
                <w:rFonts w:ascii="Gill Sans MT" w:hAnsi="Gill Sans MT"/>
                <w:b w:val="0"/>
                <w:sz w:val="16"/>
                <w:szCs w:val="16"/>
              </w:rPr>
              <w:t>Implementation scale up of the Adherence Club model of care to &gt;30,000 stable ART patients in the Cape Metro, South Africa 2011- 2015</w:t>
            </w:r>
          </w:p>
        </w:tc>
        <w:tc>
          <w:tcPr>
            <w:tcW w:w="616"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Wilkinson, L. et al. (2015)</w:t>
            </w:r>
          </w:p>
        </w:tc>
        <w:tc>
          <w:tcPr>
            <w:tcW w:w="782" w:type="pct"/>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Conference presentation</w:t>
            </w:r>
            <w:r>
              <w:rPr>
                <w:rFonts w:ascii="Gill Sans MT" w:hAnsi="Gill Sans MT"/>
                <w:sz w:val="16"/>
                <w:szCs w:val="16"/>
              </w:rPr>
              <w:t xml:space="preserve"> and Journal article</w:t>
            </w:r>
          </w:p>
        </w:tc>
        <w:tc>
          <w:tcPr>
            <w:tcW w:w="2424" w:type="pct"/>
            <w:gridSpan w:val="2"/>
          </w:tcPr>
          <w:p w:rsidR="006E1BAE" w:rsidRPr="003E3947" w:rsidRDefault="006E1BAE" w:rsidP="00071E37">
            <w:pPr>
              <w:ind w:right="26"/>
              <w:cnfStyle w:val="000000100000" w:firstRow="0" w:lastRow="0" w:firstColumn="0" w:lastColumn="0" w:oddVBand="0" w:evenVBand="0" w:oddHBand="1"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 xml:space="preserve">This presentation focuses on the nature of the adherence club and its impact on the retention </w:t>
            </w:r>
            <w:r w:rsidRPr="00E55C33">
              <w:rPr>
                <w:rFonts w:ascii="Gill Sans MT" w:hAnsi="Gill Sans MT"/>
                <w:noProof/>
                <w:sz w:val="16"/>
                <w:szCs w:val="16"/>
              </w:rPr>
              <w:t>in</w:t>
            </w:r>
            <w:r w:rsidRPr="003E3947">
              <w:rPr>
                <w:rFonts w:ascii="Gill Sans MT" w:hAnsi="Gill Sans MT"/>
                <w:sz w:val="16"/>
                <w:szCs w:val="16"/>
              </w:rPr>
              <w:t xml:space="preserve"> care rates of PLWHA. It also describes the possible different types of adaptation of the programme.</w:t>
            </w:r>
          </w:p>
        </w:tc>
      </w:tr>
      <w:tr w:rsidR="006E1BAE" w:rsidRPr="002D5C4E" w:rsidTr="00071E37">
        <w:trPr>
          <w:trHeight w:val="552"/>
        </w:trPr>
        <w:tc>
          <w:tcPr>
            <w:cnfStyle w:val="001000000000" w:firstRow="0" w:lastRow="0" w:firstColumn="1" w:lastColumn="0" w:oddVBand="0" w:evenVBand="0" w:oddHBand="0" w:evenHBand="0" w:firstRowFirstColumn="0" w:firstRowLastColumn="0" w:lastRowFirstColumn="0" w:lastRowLastColumn="0"/>
            <w:tcW w:w="1178" w:type="pct"/>
          </w:tcPr>
          <w:p w:rsidR="006E1BAE" w:rsidRPr="003E3947" w:rsidRDefault="006E1BAE" w:rsidP="00071E37">
            <w:pPr>
              <w:tabs>
                <w:tab w:val="left" w:pos="1928"/>
              </w:tabs>
              <w:ind w:right="26"/>
              <w:rPr>
                <w:rFonts w:ascii="Gill Sans MT" w:hAnsi="Gill Sans MT"/>
                <w:b w:val="0"/>
                <w:sz w:val="16"/>
                <w:szCs w:val="16"/>
              </w:rPr>
            </w:pPr>
            <w:r w:rsidRPr="003E3947">
              <w:rPr>
                <w:rFonts w:ascii="Gill Sans MT" w:hAnsi="Gill Sans MT"/>
                <w:b w:val="0"/>
                <w:sz w:val="16"/>
                <w:szCs w:val="16"/>
              </w:rPr>
              <w:t>Closer to home: Delivering antiretroviral treatment therapy in the community: Experiences from four countries in Southern Africa</w:t>
            </w:r>
          </w:p>
        </w:tc>
        <w:tc>
          <w:tcPr>
            <w:tcW w:w="616"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MSF/UNAIDS (2012)</w:t>
            </w:r>
          </w:p>
        </w:tc>
        <w:tc>
          <w:tcPr>
            <w:tcW w:w="782" w:type="pct"/>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Report</w:t>
            </w:r>
          </w:p>
        </w:tc>
        <w:tc>
          <w:tcPr>
            <w:tcW w:w="2424" w:type="pct"/>
            <w:gridSpan w:val="2"/>
          </w:tcPr>
          <w:p w:rsidR="006E1BAE" w:rsidRPr="003E3947" w:rsidRDefault="006E1BAE" w:rsidP="00071E37">
            <w:pPr>
              <w:ind w:right="26"/>
              <w:cnfStyle w:val="000000000000" w:firstRow="0" w:lastRow="0" w:firstColumn="0" w:lastColumn="0" w:oddVBand="0" w:evenVBand="0" w:oddHBand="0" w:evenHBand="0" w:firstRowFirstColumn="0" w:firstRowLastColumn="0" w:lastRowFirstColumn="0" w:lastRowLastColumn="0"/>
              <w:rPr>
                <w:rFonts w:ascii="Gill Sans MT" w:hAnsi="Gill Sans MT"/>
                <w:sz w:val="16"/>
                <w:szCs w:val="16"/>
              </w:rPr>
            </w:pPr>
            <w:r w:rsidRPr="003E3947">
              <w:rPr>
                <w:rFonts w:ascii="Gill Sans MT" w:hAnsi="Gill Sans MT"/>
                <w:sz w:val="16"/>
                <w:szCs w:val="16"/>
              </w:rPr>
              <w:t>This paper describes the implementation and the results of community-based methods of delivering ART in communities in four Southern African countries.</w:t>
            </w:r>
          </w:p>
        </w:tc>
      </w:tr>
    </w:tbl>
    <w:p w:rsidR="00AF6F9B" w:rsidRDefault="006E1BAE">
      <w:r>
        <w:t>Table of documents included in the document review</w:t>
      </w:r>
    </w:p>
    <w:sectPr w:rsidR="00AF6F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UwMjEzMTYztLQ0MDdS0lEKTi0uzszPAykwqgUAduo+rCwAAAA="/>
  </w:docVars>
  <w:rsids>
    <w:rsidRoot w:val="006E1BAE"/>
    <w:rsid w:val="00045EF3"/>
    <w:rsid w:val="00090429"/>
    <w:rsid w:val="00140AE4"/>
    <w:rsid w:val="003F5E36"/>
    <w:rsid w:val="006E1BAE"/>
    <w:rsid w:val="00AF6F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1DAA"/>
  <w15:chartTrackingRefBased/>
  <w15:docId w15:val="{61185D09-5FD1-4537-B9CB-BB3F4400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BAE"/>
    <w:pPr>
      <w:spacing w:line="276" w:lineRule="auto"/>
    </w:pPr>
    <w:rPr>
      <w:rFonts w:ascii="Times New Roman" w:hAnsi="Times New Roman"/>
      <w:sz w:val="24"/>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99"/>
    <w:rsid w:val="006E1BAE"/>
    <w:pPr>
      <w:spacing w:after="0" w:line="240" w:lineRule="auto"/>
    </w:pPr>
    <w:rPr>
      <w:rFonts w:ascii="Times New Roman" w:hAnsi="Times New Roman"/>
      <w:sz w:val="24"/>
      <w:szCs w:val="21"/>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the Western Cape</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Mukumbang</dc:creator>
  <cp:keywords/>
  <dc:description/>
  <cp:lastModifiedBy>Ferdinand Mukumbang</cp:lastModifiedBy>
  <cp:revision>4</cp:revision>
  <dcterms:created xsi:type="dcterms:W3CDTF">2017-07-20T11:44:00Z</dcterms:created>
  <dcterms:modified xsi:type="dcterms:W3CDTF">2018-01-27T14:08:00Z</dcterms:modified>
</cp:coreProperties>
</file>