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802" w:rsidRPr="00703D63" w:rsidRDefault="00BB0802" w:rsidP="00BB0802">
      <w:pPr>
        <w:pStyle w:val="Heading2"/>
        <w:rPr>
          <w:lang w:eastAsia="en-AU"/>
        </w:rPr>
      </w:pPr>
      <w:r w:rsidRPr="00703D63">
        <w:rPr>
          <w:lang w:eastAsia="en-AU"/>
        </w:rPr>
        <w:t>Supplementary material</w:t>
      </w:r>
    </w:p>
    <w:p w:rsidR="00BB0802" w:rsidRPr="00703D63" w:rsidRDefault="00BB0802" w:rsidP="00BB0802">
      <w:pPr>
        <w:rPr>
          <w:rFonts w:ascii="Times New Roman" w:hAnsi="Times New Roman" w:cs="Times New Roman"/>
          <w:lang w:eastAsia="en-AU"/>
        </w:rPr>
      </w:pPr>
    </w:p>
    <w:p w:rsidR="00BB0802" w:rsidRPr="00703D63" w:rsidRDefault="00BB0802" w:rsidP="00BB0802">
      <w:pPr>
        <w:pStyle w:val="Caption"/>
        <w:keepNext/>
        <w:rPr>
          <w:rFonts w:ascii="Times New Roman" w:hAnsi="Times New Roman" w:cs="Times New Roman"/>
          <w:b w:val="0"/>
        </w:rPr>
      </w:pPr>
      <w:proofErr w:type="gramStart"/>
      <w:r w:rsidRPr="00703D63">
        <w:rPr>
          <w:rFonts w:ascii="Times New Roman" w:hAnsi="Times New Roman" w:cs="Times New Roman"/>
          <w:b w:val="0"/>
        </w:rPr>
        <w:t xml:space="preserve">Supplementary Table </w:t>
      </w:r>
      <w:r w:rsidRPr="00703D63">
        <w:rPr>
          <w:rFonts w:ascii="Times New Roman" w:hAnsi="Times New Roman" w:cs="Times New Roman"/>
          <w:b w:val="0"/>
        </w:rPr>
        <w:fldChar w:fldCharType="begin"/>
      </w:r>
      <w:r w:rsidRPr="00703D63">
        <w:rPr>
          <w:rFonts w:ascii="Times New Roman" w:hAnsi="Times New Roman" w:cs="Times New Roman"/>
          <w:b w:val="0"/>
        </w:rPr>
        <w:instrText xml:space="preserve"> SEQ Supplementary_Table \* ARABIC </w:instrText>
      </w:r>
      <w:r w:rsidRPr="00703D63">
        <w:rPr>
          <w:rFonts w:ascii="Times New Roman" w:hAnsi="Times New Roman" w:cs="Times New Roman"/>
          <w:b w:val="0"/>
        </w:rPr>
        <w:fldChar w:fldCharType="separate"/>
      </w:r>
      <w:r>
        <w:rPr>
          <w:rFonts w:ascii="Times New Roman" w:hAnsi="Times New Roman" w:cs="Times New Roman"/>
          <w:b w:val="0"/>
          <w:noProof/>
        </w:rPr>
        <w:t>1</w:t>
      </w:r>
      <w:r w:rsidRPr="00703D63">
        <w:rPr>
          <w:rFonts w:ascii="Times New Roman" w:hAnsi="Times New Roman" w:cs="Times New Roman"/>
          <w:b w:val="0"/>
        </w:rPr>
        <w:fldChar w:fldCharType="end"/>
      </w:r>
      <w:r w:rsidRPr="00703D63">
        <w:rPr>
          <w:rFonts w:ascii="Times New Roman" w:hAnsi="Times New Roman" w:cs="Times New Roman"/>
          <w:b w:val="0"/>
        </w:rPr>
        <w:t>.</w:t>
      </w:r>
      <w:proofErr w:type="gramEnd"/>
      <w:r w:rsidRPr="00703D63">
        <w:rPr>
          <w:rFonts w:ascii="Times New Roman" w:hAnsi="Times New Roman" w:cs="Times New Roman"/>
          <w:b w:val="0"/>
        </w:rPr>
        <w:t xml:space="preserve"> Maternal and pregnancy risk factors for obstetric transfusion and sources</w:t>
      </w:r>
    </w:p>
    <w:tbl>
      <w:tblPr>
        <w:tblW w:w="9356" w:type="dxa"/>
        <w:tblInd w:w="-176" w:type="dxa"/>
        <w:tblLook w:val="04A0" w:firstRow="1" w:lastRow="0" w:firstColumn="1" w:lastColumn="0" w:noHBand="0" w:noVBand="1"/>
      </w:tblPr>
      <w:tblGrid>
        <w:gridCol w:w="2000"/>
        <w:gridCol w:w="1746"/>
        <w:gridCol w:w="1797"/>
        <w:gridCol w:w="1560"/>
        <w:gridCol w:w="1544"/>
        <w:gridCol w:w="709"/>
      </w:tblGrid>
      <w:tr w:rsidR="00BB0802" w:rsidRPr="00703D63" w:rsidTr="00A57F1C">
        <w:trPr>
          <w:trHeight w:val="270"/>
        </w:trPr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Variable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Data source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ICD10/ACHI codes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Values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0802" w:rsidRPr="00703D63" w:rsidRDefault="00BB0802" w:rsidP="00A57F1C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Pre-pregnancy model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Full model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Year of birth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Births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2005-2015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Maternal age (years)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Births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&lt;20; 20-24; 25-29; 30-34; 35-39; 40+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Smoke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Births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Yes; No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Parity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Births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1st; 2nd; 3rd; 4th; 5+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Multiple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Births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Yes; No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Australian born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Hospital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Yes; No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Assisted reproductive technology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Hospital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Z31.2; 13251-00; 13218-00; 13218-01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Yes; No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Previous obstetric transfusion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Hospital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13706-01; 13706-02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Yes; No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Previous postpartum haemorrhage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Hospital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O72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Yes; No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Previous caesarean or uterine scar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Births/Hospital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O34.2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Yes; No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Diabetes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Births/Hospital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O24; E10-14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Yes; No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 (pre-pregnancy only)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Hypertension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Births/Hospital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O10-16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Yes; No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 (pre-pregnancy only)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73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Chronic condition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Hospital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Various cardiac, renal, thyroid, respiratory, psychiatric, autoimmune conditions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Yes; No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Blood disorder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Hospital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D56-69; D72-77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Yes; No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Morbid obesity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Hospital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E65-66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Yes; No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Pregnancy anaemia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Hospital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O99.0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Yes; No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Antepartum haemorrhage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Hospital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O46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Yes; No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Postpartum haemorrhage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Hospital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O72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Yes; No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Placenta praevia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Hospital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O44.0-1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Yes; No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Placental abruption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Hospital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O45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Yes; No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Morbidly adherent placenta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Hospital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O43.2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Yes; No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Retained placental tissue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Hospital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O73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Yes; No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Uterine rupture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Hospital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O71.0-1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Yes; No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Uterine fibroids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Hospital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D25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Yes; No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Gestational age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Births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Yes; No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Large for gestational age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Births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Yes; No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73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Mode of delivery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Births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Normal vaginal; caesarean with labour; caesarean without labour; forceps; vacuum; vaginal breech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Induced delivery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Births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Yes; No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3rd of 4th degree perineal tear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Births/Hospital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O70.2-3; 90472-00; 16573-00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Yes; No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lastRenderedPageBreak/>
              <w:t>Episiotomy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Births/Hospital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90472-00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Yes; No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Cervical laceration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Hospital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O71.3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Yes; No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Private insurance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Hospital data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Yes; No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  <w:tr w:rsidR="00BB0802" w:rsidRPr="00703D63" w:rsidTr="00A57F1C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Quintile of socioeconomic status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Hospital data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1-5; unknown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B0802" w:rsidRPr="00703D63" w:rsidRDefault="00BB0802" w:rsidP="00A5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03D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x</w:t>
            </w:r>
          </w:p>
        </w:tc>
      </w:tr>
    </w:tbl>
    <w:p w:rsidR="009B1B99" w:rsidRDefault="009B1B99">
      <w:bookmarkStart w:id="0" w:name="_GoBack"/>
      <w:bookmarkEnd w:id="0"/>
    </w:p>
    <w:sectPr w:rsidR="009B1B99" w:rsidSect="00AA3E89">
      <w:pgSz w:w="11906" w:h="16838" w:code="9"/>
      <w:pgMar w:top="1440" w:right="1440" w:bottom="1440" w:left="1440" w:header="709" w:footer="709" w:gutter="0"/>
      <w:lnNumType w:countBy="5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802"/>
    <w:rsid w:val="009B1B99"/>
    <w:rsid w:val="00BB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8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08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B08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BB0802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BB08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8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08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B08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BB0802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BB0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1916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Edward Jegasothy</dc:creator>
  <cp:lastModifiedBy>Edward Jegasothy</cp:lastModifiedBy>
  <cp:revision>1</cp:revision>
  <dcterms:created xsi:type="dcterms:W3CDTF">2018-04-09T02:13:00Z</dcterms:created>
  <dcterms:modified xsi:type="dcterms:W3CDTF">2018-04-09T02:14:00Z</dcterms:modified>
</cp:coreProperties>
</file>