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2ED25" w14:textId="77777777" w:rsidR="00D85D64" w:rsidRPr="00D85D64" w:rsidRDefault="00D85D64">
      <w:pPr>
        <w:rPr>
          <w:rFonts w:ascii="Times New Roman" w:hAnsi="Times New Roman" w:cs="Times New Roman"/>
          <w:b/>
        </w:rPr>
      </w:pPr>
      <w:r w:rsidRPr="00D85D64">
        <w:rPr>
          <w:rFonts w:ascii="Times New Roman" w:hAnsi="Times New Roman" w:cs="Times New Roman"/>
          <w:b/>
        </w:rPr>
        <w:t>Appendix: Clinical Trial Primary and Secondary Endpoints from Protocol and Registry</w:t>
      </w:r>
    </w:p>
    <w:p w14:paraId="57205C69" w14:textId="77777777" w:rsidR="00D85D64" w:rsidRDefault="00D85D64"/>
    <w:tbl>
      <w:tblPr>
        <w:tblW w:w="10780" w:type="dxa"/>
        <w:tblLook w:val="04A0" w:firstRow="1" w:lastRow="0" w:firstColumn="1" w:lastColumn="0" w:noHBand="0" w:noVBand="1"/>
      </w:tblPr>
      <w:tblGrid>
        <w:gridCol w:w="1206"/>
        <w:gridCol w:w="1206"/>
        <w:gridCol w:w="1144"/>
        <w:gridCol w:w="3040"/>
        <w:gridCol w:w="3040"/>
        <w:gridCol w:w="1144"/>
      </w:tblGrid>
      <w:tr w:rsidR="00D85D64" w:rsidRPr="00F72D51" w14:paraId="3F093316" w14:textId="77777777" w:rsidTr="00D85D64">
        <w:trPr>
          <w:trHeight w:val="781"/>
        </w:trPr>
        <w:tc>
          <w:tcPr>
            <w:tcW w:w="12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0F861C49" w14:textId="77777777" w:rsidR="00F72D51" w:rsidRPr="00F72D51" w:rsidRDefault="00F72D51" w:rsidP="00F72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Primary Endpoint- Protocol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14:paraId="26F7E4D4" w14:textId="77777777" w:rsidR="00F72D51" w:rsidRPr="00F72D51" w:rsidRDefault="00F72D51" w:rsidP="00F72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Primary Endpoint- Registry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tcFitText/>
            <w:hideMark/>
          </w:tcPr>
          <w:p w14:paraId="0F12575C" w14:textId="77777777" w:rsidR="00D85D64" w:rsidRPr="00D85D64" w:rsidRDefault="00D85D64" w:rsidP="00F72D51">
            <w:pPr>
              <w:jc w:val="center"/>
              <w:rPr>
                <w:rFonts w:ascii="Times New Roman" w:eastAsia="Times New Roman" w:hAnsi="Times New Roman" w:cs="Times New Roman"/>
                <w:color w:val="000000"/>
                <w:w w:val="82"/>
                <w:sz w:val="22"/>
                <w:szCs w:val="22"/>
              </w:rPr>
            </w:pPr>
          </w:p>
          <w:p w14:paraId="4DAE1CB1" w14:textId="77777777" w:rsidR="00F72D51" w:rsidRPr="00F72D51" w:rsidRDefault="00F72D51" w:rsidP="00F72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5D64">
              <w:rPr>
                <w:rFonts w:ascii="Times New Roman" w:eastAsia="Times New Roman" w:hAnsi="Times New Roman" w:cs="Times New Roman"/>
                <w:color w:val="000000"/>
                <w:w w:val="82"/>
                <w:sz w:val="22"/>
                <w:szCs w:val="22"/>
              </w:rPr>
              <w:t>D</w:t>
            </w:r>
            <w:r w:rsidR="00D85D64" w:rsidRPr="00D85D64">
              <w:rPr>
                <w:rFonts w:ascii="Times New Roman" w:eastAsia="Times New Roman" w:hAnsi="Times New Roman" w:cs="Times New Roman"/>
                <w:color w:val="000000"/>
                <w:w w:val="82"/>
                <w:sz w:val="22"/>
                <w:szCs w:val="22"/>
              </w:rPr>
              <w:t>iscrepancy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F9BF4" w14:textId="77777777" w:rsidR="00F72D51" w:rsidRPr="00F72D51" w:rsidRDefault="00F72D51" w:rsidP="00F72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Secondary Endpoints- Protocol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E9776" w14:textId="77777777" w:rsidR="00F72D51" w:rsidRPr="00F72D51" w:rsidRDefault="00F72D51" w:rsidP="00F72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Secondary Endpoint- Registry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tcFitText/>
            <w:vAlign w:val="center"/>
            <w:hideMark/>
          </w:tcPr>
          <w:p w14:paraId="2AE57012" w14:textId="77777777" w:rsidR="00F72D51" w:rsidRPr="00F72D51" w:rsidRDefault="00F72D51" w:rsidP="00F72D5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D85D64">
              <w:rPr>
                <w:rFonts w:ascii="Times New Roman" w:eastAsia="Times New Roman" w:hAnsi="Times New Roman" w:cs="Times New Roman"/>
                <w:color w:val="000000"/>
                <w:w w:val="82"/>
                <w:sz w:val="22"/>
                <w:szCs w:val="22"/>
              </w:rPr>
              <w:t>Discrepancy</w:t>
            </w:r>
          </w:p>
        </w:tc>
      </w:tr>
      <w:tr w:rsidR="00D85D64" w:rsidRPr="00F72D51" w14:paraId="2B8597A9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F9B6F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Disease free interval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C479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Disease free interval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3585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14F2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Postop length of hospital stay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Sites of recurrence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Surgical complication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Peri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-operative mortality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A5AE7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Postop length of hospital stay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Sites of recurrence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Surgical complication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Peri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-operative mortality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Changing from LAVH to TAH/BSO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238A8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4550DA48" w14:textId="77777777" w:rsidTr="00F72D51">
        <w:trPr>
          <w:trHeight w:val="12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8009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B84A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7D1F2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20501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OS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AD5C3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OS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6BBD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668DCCD3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2D85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C1854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23A7B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E557D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Patient reported outcome changes in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/symptoms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68B16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Patient reported outcome changes in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/symptoms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6A500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30AD4DE9" w14:textId="77777777" w:rsidTr="00F72D51">
        <w:trPr>
          <w:trHeight w:val="25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F7AD2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FFTF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BA385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FFTF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10C0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7EE0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Acute 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Late 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Relapse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Progression rate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43FE7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None listed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6CE8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61680E0B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2A0B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C416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D5093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CF812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DCR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9AD73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Tissue samples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4014B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2670A31" w14:textId="77777777" w:rsidTr="00F72D51">
        <w:trPr>
          <w:trHeight w:val="25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EF9A1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Fatigue severity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7DD0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Fatigue severity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7C3B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4D143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Improvements in health-related quality of life(EORTC)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Energy conservation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Physical activity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Nutrition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Sleep hygiene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Pain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Distress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0D1A5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Symptom scores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EORTC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Stage of readiness (physical activity, nutrition, sleep hygiene, distress, pain control, energy conservation)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FB80A1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4EA3A881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EAF6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TTP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ACAD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4998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63DBA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Symptoms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Plasma levels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Molecular markers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EEE4F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D3D51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022F20C1" w14:textId="77777777" w:rsidTr="00F72D51">
        <w:trPr>
          <w:trHeight w:val="9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4372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44A84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8DF8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A4CE5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50%decrease in PSA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8C6FD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50%decrease in PSA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AC5B1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7F195CB6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0843B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Local Control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A6E6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Local Control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ACC6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5124F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Larynx preservation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Regional control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</w:p>
        </w:tc>
        <w:tc>
          <w:tcPr>
            <w:tcW w:w="3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053BB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Larynx preservation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Regional control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D045F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279DC259" w14:textId="77777777" w:rsidTr="00F72D51">
        <w:trPr>
          <w:trHeight w:val="12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06AA9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BB2C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67E8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80825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Osm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43AA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Osm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Patient reported outcomes (AE)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1A578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1C5F8238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5890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ORR, Safety, 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D7A4D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ORR, Safety, 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DAD1B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AD74D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 (random, all)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Pharmacodynamics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Pharmacogenomics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Metabolic Markers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68178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 (random, all)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Pharmacodynamics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5B4B2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04DC4593" w14:textId="77777777" w:rsidTr="00F72D51">
        <w:trPr>
          <w:trHeight w:val="6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1370D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CC16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F5137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EF998A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61E3E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None Listed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711FC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6949AC36" w14:textId="77777777" w:rsidTr="00F72D51">
        <w:trPr>
          <w:trHeight w:val="22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65C1B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C45A0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BD7C6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5A636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TTTF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Secondary surgical resection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A4DE3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Secondary surgical resection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ED650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717AF6D" w14:textId="77777777" w:rsidTr="00F72D51">
        <w:trPr>
          <w:trHeight w:val="25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60786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pCR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7A04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pCR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CD42C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87849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 clinical observation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% breast conserving surgery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TTTF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% inhibition of intermediate and final biomarkers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Correlation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bewteen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tumor gene expression at diagnosis and pathologic response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DF571F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% clinical observation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% breast conserving surgery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TTTF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% of patients with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tx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failure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% of inhibition of biomarkers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Mutations at baseline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1C88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77D12047" w14:textId="77777777" w:rsidTr="00F72D51">
        <w:trPr>
          <w:trHeight w:val="22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B1B92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TTP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18A46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679C6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E6C5A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TTF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Clinical benefit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DoCBR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3942A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TTF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Clinical benefit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DoCBR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BFCAB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26DFEEE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D0346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AUC for pain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777A4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AUC for pain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B09B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D0074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Potential risk factors for development of PIBP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Identify potential clinical predictors of response or failure to naproxen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B4BE5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Potential risk factors for development of PIBP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Identify potential clinical predictors of response or failure to naproxen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F6A6E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5DDA28F5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D9B2A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6668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B786E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BE570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1D99F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Gastrointestinal Perforation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A833D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00454DE0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2150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D4EB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526E0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547DA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1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survival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Patient reported outcomes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6456F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1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survival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Patient reported outcomes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9148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</w:t>
            </w:r>
          </w:p>
        </w:tc>
      </w:tr>
      <w:tr w:rsidR="00D85D64" w:rsidRPr="00F72D51" w14:paraId="6832B7E2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931C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7DAB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DD851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48174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4 month EFS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B0E62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4 month EFS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AB30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21BB5981" w14:textId="77777777" w:rsidTr="00F72D51">
        <w:trPr>
          <w:trHeight w:val="12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536A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Impact in attitude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FD2C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Impact in attitude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527A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5E2C7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Knowledge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Self-efficacy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Receptivity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Likelihood of participation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DBECE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Knowledge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Self-efficacy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Receptivity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Likelihood of participation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1C2B7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1D9D5DF3" w14:textId="77777777" w:rsidTr="00F72D51">
        <w:trPr>
          <w:trHeight w:val="12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65805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907E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B03C1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FF54F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 (CRR, ORR)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6C650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 (CRR, ORR)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Rate of disease stabilization (VEGF)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6D4FD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E9C583D" w14:textId="77777777" w:rsidTr="00F72D51">
        <w:trPr>
          <w:trHeight w:val="9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2A018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887D9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7E26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C45DC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 (CR, PR, MR)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4DAFF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 (CR, PR, MR)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659F4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108A1342" w14:textId="77777777" w:rsidTr="00F72D51">
        <w:trPr>
          <w:trHeight w:val="12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F1CFC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BD31A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5BEA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0F423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6B16A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Late sequelae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Nephrotoxicity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51287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20005EB7" w14:textId="77777777" w:rsidTr="00F72D51">
        <w:trPr>
          <w:trHeight w:val="6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117D0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F65C4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E9E0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41600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0D3B6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9AC3F2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7CB96990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3E634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Change in Ki67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2871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Change in Ki67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6167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8980A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Effect of metformin by ER status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Effect by HOMA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Effect by BMI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Change in Ki67 in ductal epithelial neoplasia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Regulation of mitochondrial function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Tissue biomarker analysis 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19EFF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Effect of metformin on Ki-67 by HOMA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Effect on circulating antibodies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Antiproliferative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activity on hyperplastic/dysplastic/malignant breast tissue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18D53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702230B5" w14:textId="77777777" w:rsidTr="00F72D51">
        <w:trPr>
          <w:trHeight w:val="22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3A26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4B768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F232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C3C67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Neuropsychological and neuroendocrine sequelae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Prognostic factors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A27BE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Tumor response rates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 effect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Predictive factors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Factors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contributing to neuropsychological and endocrine status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784CA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67C54D0A" w14:textId="77777777" w:rsidTr="00F72D51">
        <w:trPr>
          <w:trHeight w:val="22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381D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A141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BOR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091A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50F72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Correlative MAPK, AKT, Ki67 and EGFR dependent signaling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Markers and gene expression in CTC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268F8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5DDBC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47297620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95A4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CBR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78B02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CBR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0BA78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25F50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Serum DNA alterations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36D0D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7594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422EA2AB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5885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Medical knowledge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6C158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Medical knowledge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1833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93221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Decisional conflict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Regret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Treatment preference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Final treatment choice &amp; rationale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032E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Decisional conflict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Regret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Treatment preference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Final treatment choice &amp; rationale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Feeling Informed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FDEB0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00AD65EA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3514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15AB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132F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F7CC82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 HDM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PFS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allo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186B1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 HDM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PFS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allo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D2590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747E73F7" w14:textId="77777777" w:rsidTr="00F72D51">
        <w:trPr>
          <w:trHeight w:val="25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2B80B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6145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766E5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73A1B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Health resource and economic evaluation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PFS rate on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erlotinib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at 9 weeks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 1st line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 1st line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0F1C4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Health resource and economic evaluation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PFS rate on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erlotinib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at 9 weeks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 1st line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 1st line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BDB2B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036A46EF" w14:textId="77777777" w:rsidTr="00F72D51">
        <w:trPr>
          <w:trHeight w:val="9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3C83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5893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BE515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6430CD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Resection assessment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12BB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607C70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265FE40E" w14:textId="77777777" w:rsidTr="00F72D51">
        <w:trPr>
          <w:trHeight w:val="32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3002F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ED68F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F780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DAC1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DoCR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DoSD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Change in performance status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Lung cancer symptom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90DE7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DoCR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DoSD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Lung cancer symptom response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B3D78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2B802EC" w14:textId="77777777" w:rsidTr="00F72D51">
        <w:trPr>
          <w:trHeight w:val="28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BCC5B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A45D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617B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D842F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Pattern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Biomarkers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Ototoxicity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Endocrine late effects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8E9B4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Pattern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Hearing loss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Endocrine deficiencies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E7FBE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27C790BD" w14:textId="77777777" w:rsidTr="00F72D51">
        <w:trPr>
          <w:trHeight w:val="6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54D31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Severity of delayed nausea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327AB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Severity of delayed nausea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A66C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6648F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(reducing interference with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functioning due to CINV) X 3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9458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BD2F2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0287967E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086FC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B4622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267BF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6E67A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Predictive value of EGFR mutation &amp; expression (RR, PFS, OS)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Symptoms evaluation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8A6E7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BCC96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D1966FA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50EF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CCyR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3C774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CCyR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B96D5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A5389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Major Molecular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Duration of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CCyR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Complete Hematologic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Population Pharmacokinetics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Time to transformation to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/BP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478CE5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Major Molecular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Duration of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CCyR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Complete Hematologic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Population Pharmacokinetics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Time to transformation to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Ap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/BP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910FD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6316963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03D5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D249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2934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99928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Liver resection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Wound healing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97A05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Liver resection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Wound healing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Best %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chang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tumor size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EFB64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6A419157" w14:textId="77777777" w:rsidTr="00F72D51">
        <w:trPr>
          <w:trHeight w:val="22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4C46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F30D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1228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27C2A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Time to worsening of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Symptom worsening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647B6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Time to worsening of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Symptom worsening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% Change in tumor size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E00C3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50443F5C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19E1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A5F8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C0687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F7522B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Immunogenicity of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aflibercept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C236E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C1F79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2A00A63D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3F8EA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pain control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507B8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pain control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9FC23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EB499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Brief Pain Inventory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Karno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fsky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Opioid use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BPI pain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&gt;6 days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7419B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Brief Pain Inventory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Karno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fsky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Opioid use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0BBA8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AB788C1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F6450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Fitgue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improvement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C319B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Fitgue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improvement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BDC11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0A6749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Prevalence of deficiency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Effect of carnitine on pain at 4 and 8 week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Performance at 4 and 8 weeks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Brief fatigue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Brief Pain Inventory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D4874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Prevalence of deficiency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Effect of carnitine on pain at 4 and 8 week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Performance at 4 and 8 weeks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Brief Pain Inventory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5652E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4798BEEE" w14:textId="77777777" w:rsidTr="00F72D51">
        <w:trPr>
          <w:trHeight w:val="41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0616A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9FC38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D217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99524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Pharmacokinetics/Pharmacodynamics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Best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CA-125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Cardiac QT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Beta-tubulin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FOSI Symptoms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Composite ORR-CA125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75B3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Pharmacokinetics/Pharmacodynamics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Best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Cmin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7347D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22413B57" w14:textId="77777777" w:rsidTr="00F72D51">
        <w:trPr>
          <w:trHeight w:val="28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E17B8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LR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D371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487FD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B5E5F2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Acute 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Chronic 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Resection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LRFS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TTDR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Surgical Complications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7576D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Acute 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Chronic 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Resection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5E0DB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5F1B7C89" w14:textId="77777777" w:rsidTr="00F72D51">
        <w:trPr>
          <w:trHeight w:val="16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8E36D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BE0A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473A9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A09D3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EWS (Ewing's Sarcoma) prognostic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EWS (Ewing's Sarcoma) for minimal disease assessment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Tumor biology to clinical features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BBE3F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None listed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25D2F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2DE81935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58B2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Menopausal Symptoms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7586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Menopausal Symptoms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46C14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1AF8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Urinary symptoms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Sexuality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Body image and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self image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Psychological distress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Generic health-related quality of life (HRQL)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D68067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Urinary symptoms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Sexuality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Body image and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self image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Psychological distress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Generic health-related quality of life (HRQL)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Vasomotor Symptoms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CBF7A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158663CC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BDCC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2501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7048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75932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IF-a-2b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Prognostic factors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9AE60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series of markers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Role/Mechanism of IF-a-2b in patient regimen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Prognostic factors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788B5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53893779" w14:textId="77777777" w:rsidTr="00F72D51">
        <w:trPr>
          <w:trHeight w:val="28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F3ED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A544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0455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2009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Local Control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Distant Metastasis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MDR1 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MDR1 Myelosuppression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Menopause Induction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E5C3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Local Control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Distant Metastasis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Toxicity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MDR1 DFS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MDR1 Myelosuppression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Menopause Induction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Neutropenia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Peripheral Neuropathy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50B2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76224FC6" w14:textId="77777777" w:rsidTr="00F72D51">
        <w:trPr>
          <w:trHeight w:val="12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21FD2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General fatigue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A16C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General fatigue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917C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210EF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Anxiety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Depression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Mental fatigue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48215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Anxiety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Depression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Mental fatigue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344AB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3E941041" w14:textId="77777777" w:rsidTr="00F72D51">
        <w:trPr>
          <w:trHeight w:val="12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5B593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7A573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71AB3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C1E73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Toxicity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D1316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Toxicity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6039B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432416D0" w14:textId="77777777" w:rsidTr="00F72D51">
        <w:trPr>
          <w:trHeight w:val="320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406C7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8E362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C0219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D6DE7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CA125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Disease related symptoms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20CE3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TFST/TSST/TDT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 in BRCA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2nd progression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CA125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9934E0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72B7D6B9" w14:textId="77777777" w:rsidTr="00F72D51">
        <w:trPr>
          <w:trHeight w:val="12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8C07F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AB03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67F1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A5E0F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Metastasis free survival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Late toxicity 1/2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yrs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Bladder capacity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B4D84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Metastasis free survival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Late toxicity 1/2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yrs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Bladder capacity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ADAB0A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2DD7B998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5722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ablation rate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E991F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ablation rate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0BED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2F6145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Cost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Hypothyroid Symptoms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Toxicity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7776C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Cost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Hypothyroid Symptoms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Toxicity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Long Term Complications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315292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585D22CC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7D78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OS,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54C8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OS,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25F77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19365F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Path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N of resection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Cost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EBAED5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Path response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N of resection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Cost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42F5F0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1AD1D33E" w14:textId="77777777" w:rsidTr="00F72D51">
        <w:trPr>
          <w:trHeight w:val="25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0CE02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0DFA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2256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B1986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30021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TTR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D8E1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6B1DDDDE" w14:textId="77777777" w:rsidTr="00F72D51">
        <w:trPr>
          <w:trHeight w:val="12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A1A9C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FBBA6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2A930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57415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CR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Feasibility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71AF1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CR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Feasibility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57106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4938713A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5774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Post transplant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E7CF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Post transplant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C1DC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AEB77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TTR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DoCR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FC1A3E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B9B3E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40C70C4D" w14:textId="77777777" w:rsidTr="00F72D51">
        <w:trPr>
          <w:trHeight w:val="25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C87A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CD36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6158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053F2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Number of disease-free patients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Impact of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mitotane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drug levels on outcomes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Impact of 2nd line treatment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5483D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TTP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Number of disease-free patients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Impact of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mitotane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drug levels on outcomes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Impact of 2nd line treatment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Pharmacokinetics or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mitotane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52FD2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BA5D64E" w14:textId="77777777" w:rsidTr="00F72D51">
        <w:trPr>
          <w:trHeight w:val="28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2FA9D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 cause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mortality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4262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 cause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mortality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7853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20EAF4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Cancer mortality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Disease recurrence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Bone metastasis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gram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day</w:t>
            </w:r>
            <w:proofErr w:type="gram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surgical complication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66186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Cancer mortality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Disease recurrence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Bone metastasis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gram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 day</w:t>
            </w:r>
            <w:proofErr w:type="gram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surgical complication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Symptoms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Need for cancer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tx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FC2B4F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4D4670BE" w14:textId="77777777" w:rsidTr="00F72D51">
        <w:trPr>
          <w:trHeight w:val="9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B2F0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CR, 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6E37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CR, 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175F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06885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A9AA7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TTF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Side effects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FD021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58AAA629" w14:textId="77777777" w:rsidTr="00F72D51">
        <w:trPr>
          <w:trHeight w:val="22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6005F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084A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TTP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7DEAE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A9CA3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Prognostic significance of ER and HER2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Estrogen parameters (estrogen levels)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Anastrozole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levels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Estradiol levels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C00E4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Prognostic significance of ER and HER2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Estrogen parameters (estrogen levels)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Anastrozole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levels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Estradiol levels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EF9EC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6A54CA01" w14:textId="77777777" w:rsidTr="00F72D51">
        <w:trPr>
          <w:trHeight w:val="28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54E6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CD72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25B21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D7FB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skeletal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PSA progression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AE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Pain palliation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CTC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ECG Changes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8A1A4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skeletal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PSA progression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AE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Pain palliation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CTC rate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Soft tissue objective response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1FCEF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711B8AF1" w14:textId="77777777" w:rsidTr="00F72D51">
        <w:trPr>
          <w:trHeight w:val="22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D6702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Safety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98827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D31A2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8A01A9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PFS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TTF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symptom progression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Resource expenditure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12928C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symptom progression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Serum concentration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trastuzumab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Plasma conc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entration free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emtansine</w:t>
            </w:r>
            <w:proofErr w:type="spellEnd"/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0E929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762CB2AE" w14:textId="77777777" w:rsidTr="00F72D51">
        <w:trPr>
          <w:trHeight w:val="64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E2DB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FFTF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BE01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FFTF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1288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2B954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PFS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C0AE2B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Prognostic significance of FDG-PET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A968F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15CF48D6" w14:textId="77777777" w:rsidTr="00F72D51">
        <w:trPr>
          <w:trHeight w:val="19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FAD1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FB97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EA3ACF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2DEDC5C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PFS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Braf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Mutation prediction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B8820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PFS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Braf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Mutation prediction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Non-melanoma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condyloma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6005E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5CC10072" w14:textId="77777777" w:rsidTr="00F72D51">
        <w:trPr>
          <w:trHeight w:val="25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9EC0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50511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43879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B59A8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DoCR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TDS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Pharmacodynamics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Genetics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F5EB6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DoCR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TDS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653ED3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4A71BE8D" w14:textId="77777777" w:rsidTr="00F72D51">
        <w:trPr>
          <w:trHeight w:val="25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AF39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A01AC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0619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1BDBA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 in PIGF analysis subset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 AMG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 carboplatin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Change in labs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5952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 in PIGF analysis subset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 AMG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Pharmacokinetics carboplatin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8F858C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7566358B" w14:textId="77777777" w:rsidTr="00F72D51">
        <w:trPr>
          <w:trHeight w:val="448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80A4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9F249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4B12FD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2449D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Neutrophil engraftment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Primary Graft failure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Secondary Graft failure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Platelet engraftment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Acute GVHD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Chronic GVHD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Immunosuppressive free interval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Relapse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Infection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Immune reconstitution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Patient QOL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Donor QOL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Donor recovery (3 parameters)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2172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Neutrophil engraftment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Primary Graft failure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Secondary Graft failure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Platelet engraftment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Acute GVHD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Chronic GVHD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Immunosuppressive free interval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Relapse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Infection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Immune reconstitution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Patient QOL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Donor QOL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Donor recovery (3 parameters)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AED67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</w:tr>
      <w:tr w:rsidR="00D85D64" w:rsidRPr="00F72D51" w14:paraId="0CA74024" w14:textId="77777777" w:rsidTr="00F72D51">
        <w:trPr>
          <w:trHeight w:val="352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11D0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OS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63F91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826A5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CF7DBA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Time to hormonal resistance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QOL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Serum cholesterol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HDL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LDL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Bone density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Duration of treatment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Nontreatment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intervals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Time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to testosterone recovery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recover of potency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CAG repeats on the AR in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cfDNA</w:t>
            </w:r>
            <w:proofErr w:type="spellEnd"/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173717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Time to hormonal resistance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QOL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Serum cholesterol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HDL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LDL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Duration of treatment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Nontreatment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intervals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testosterone recovery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Time to recover of potency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A9442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3813ED29" w14:textId="77777777" w:rsidTr="00F72D51">
        <w:trPr>
          <w:trHeight w:val="41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4679E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 in V600+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7D74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 in V600+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A0E64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6DF22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V600K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 V600K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DOR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PFS No prior chemo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PFS 1 prior chemo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AE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DAD5CB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PFS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V600+ no chemo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hx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PFS in v600 +chemo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hx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OS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BRAF+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ORR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ORR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in BRAF +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 RR in BRF+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RR 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OR following crossover to </w:t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trametinib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</w: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DoR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following crossover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PFS following crossover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48C0A9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  <w:tr w:rsidR="00D85D64" w:rsidRPr="00F72D51" w14:paraId="08B87A69" w14:textId="77777777" w:rsidTr="00F72D51">
        <w:trPr>
          <w:trHeight w:val="2560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E089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Remnant ablation of 6-9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CB318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Remnant ablation of 6-9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F6D91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No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BEB4950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Loco-regional performance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Distant metastasis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Survival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Secondary primary malignancy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Length of isolation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Social factors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 xml:space="preserve">Economic factors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6862A6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proofErr w:type="spellStart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QoL</w:t>
            </w:r>
            <w:proofErr w:type="spellEnd"/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Loco-regional performance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Distant metastasis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Survival</w:t>
            </w: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br/>
              <w:t>Secondary primary malignancy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9D32F3" w14:textId="77777777" w:rsidR="00F72D51" w:rsidRPr="00F72D51" w:rsidRDefault="00F72D51" w:rsidP="00F72D51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2D51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Yes</w:t>
            </w:r>
          </w:p>
        </w:tc>
      </w:tr>
    </w:tbl>
    <w:p w14:paraId="283CB170" w14:textId="77777777" w:rsidR="00836315" w:rsidRDefault="00836315" w:rsidP="00836315">
      <w:pPr>
        <w:rPr>
          <w:rFonts w:ascii="Times New Roman" w:eastAsia="Times New Roman" w:hAnsi="Times New Roman" w:cs="Times New Roman"/>
          <w:color w:val="000000"/>
        </w:rPr>
      </w:pPr>
    </w:p>
    <w:p w14:paraId="3B6FDE5E" w14:textId="77777777" w:rsidR="00836315" w:rsidRDefault="00836315" w:rsidP="00836315">
      <w:pPr>
        <w:rPr>
          <w:rFonts w:ascii="Times New Roman" w:eastAsia="Times New Roman" w:hAnsi="Times New Roman" w:cs="Times New Roman"/>
          <w:color w:val="000000"/>
        </w:rPr>
      </w:pPr>
    </w:p>
    <w:p w14:paraId="4DB29D54" w14:textId="77777777" w:rsidR="00836315" w:rsidRPr="00836315" w:rsidRDefault="00836315" w:rsidP="00836315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ABBREVIATIONS: </w:t>
      </w:r>
      <w:r w:rsidRPr="00836315">
        <w:rPr>
          <w:rFonts w:ascii="Times New Roman" w:eastAsia="Times New Roman" w:hAnsi="Times New Roman" w:cs="Times New Roman"/>
          <w:color w:val="000000"/>
        </w:rPr>
        <w:t>DFS= Disease free survival, PFS= Progression free survival, FFTF= Freedom from treatment failure, OS= Overall survival, TTP= Time to progression, ORR= Objective response rate, %</w:t>
      </w:r>
      <w:proofErr w:type="spellStart"/>
      <w:r w:rsidRPr="00836315">
        <w:rPr>
          <w:rFonts w:ascii="Times New Roman" w:eastAsia="Times New Roman" w:hAnsi="Times New Roman" w:cs="Times New Roman"/>
          <w:color w:val="000000"/>
        </w:rPr>
        <w:t>pCR</w:t>
      </w:r>
      <w:proofErr w:type="spellEnd"/>
      <w:r w:rsidRPr="00836315">
        <w:rPr>
          <w:rFonts w:ascii="Times New Roman" w:eastAsia="Times New Roman" w:hAnsi="Times New Roman" w:cs="Times New Roman"/>
          <w:color w:val="000000"/>
        </w:rPr>
        <w:t xml:space="preserve">= Percentage pathologic complete </w:t>
      </w:r>
      <w:r w:rsidR="00D85D64" w:rsidRPr="00836315">
        <w:rPr>
          <w:rFonts w:ascii="Times New Roman" w:eastAsia="Times New Roman" w:hAnsi="Times New Roman" w:cs="Times New Roman"/>
          <w:color w:val="000000"/>
        </w:rPr>
        <w:t>response</w:t>
      </w:r>
      <w:bookmarkStart w:id="0" w:name="_GoBack"/>
      <w:bookmarkEnd w:id="0"/>
      <w:r w:rsidRPr="00836315">
        <w:rPr>
          <w:rFonts w:ascii="Times New Roman" w:eastAsia="Times New Roman" w:hAnsi="Times New Roman" w:cs="Times New Roman"/>
          <w:color w:val="000000"/>
        </w:rPr>
        <w:t xml:space="preserve">, AUC= Area under the curve, EFS= Event free survival, </w:t>
      </w:r>
      <w:proofErr w:type="spellStart"/>
      <w:r w:rsidRPr="00836315">
        <w:rPr>
          <w:rFonts w:ascii="Times New Roman" w:eastAsia="Times New Roman" w:hAnsi="Times New Roman" w:cs="Times New Roman"/>
          <w:color w:val="000000"/>
        </w:rPr>
        <w:t>CCyR</w:t>
      </w:r>
      <w:proofErr w:type="spellEnd"/>
      <w:r w:rsidRPr="00836315">
        <w:rPr>
          <w:rFonts w:ascii="Times New Roman" w:eastAsia="Times New Roman" w:hAnsi="Times New Roman" w:cs="Times New Roman"/>
          <w:color w:val="000000"/>
        </w:rPr>
        <w:t xml:space="preserve">= Complete cytogenetic response, LR= Local recurrence rate, </w:t>
      </w:r>
      <w:proofErr w:type="spellStart"/>
      <w:r w:rsidRPr="00836315">
        <w:rPr>
          <w:rFonts w:ascii="Times New Roman" w:eastAsia="Times New Roman" w:hAnsi="Times New Roman" w:cs="Times New Roman"/>
          <w:color w:val="000000"/>
        </w:rPr>
        <w:t>QoL</w:t>
      </w:r>
      <w:proofErr w:type="spellEnd"/>
      <w:r w:rsidRPr="00836315">
        <w:rPr>
          <w:rFonts w:ascii="Times New Roman" w:eastAsia="Times New Roman" w:hAnsi="Times New Roman" w:cs="Times New Roman"/>
          <w:color w:val="000000"/>
        </w:rPr>
        <w:t xml:space="preserve">= Quality of Life, CR= Complete response, LAVH= Laparoscopically assisted vaginal hysterectomy, TAH/BSO= Total abdominal hysterectomy/Bilateral </w:t>
      </w:r>
      <w:proofErr w:type="spellStart"/>
      <w:r w:rsidRPr="00836315">
        <w:rPr>
          <w:rFonts w:ascii="Times New Roman" w:eastAsia="Times New Roman" w:hAnsi="Times New Roman" w:cs="Times New Roman"/>
          <w:color w:val="000000"/>
        </w:rPr>
        <w:t>salpingo-oopherectomy</w:t>
      </w:r>
      <w:proofErr w:type="spellEnd"/>
      <w:r w:rsidRPr="00836315">
        <w:rPr>
          <w:rFonts w:ascii="Times New Roman" w:eastAsia="Times New Roman" w:hAnsi="Times New Roman" w:cs="Times New Roman"/>
          <w:color w:val="000000"/>
        </w:rPr>
        <w:t xml:space="preserve">, RR= Response rate, AE= adverse events, </w:t>
      </w:r>
      <w:proofErr w:type="spellStart"/>
      <w:r w:rsidRPr="00836315">
        <w:rPr>
          <w:rFonts w:ascii="Times New Roman" w:eastAsia="Times New Roman" w:hAnsi="Times New Roman" w:cs="Times New Roman"/>
          <w:color w:val="000000"/>
        </w:rPr>
        <w:t>DoR</w:t>
      </w:r>
      <w:proofErr w:type="spellEnd"/>
      <w:r w:rsidRPr="00836315">
        <w:rPr>
          <w:rFonts w:ascii="Times New Roman" w:eastAsia="Times New Roman" w:hAnsi="Times New Roman" w:cs="Times New Roman"/>
          <w:color w:val="000000"/>
        </w:rPr>
        <w:t xml:space="preserve">= duration of response, DCR= Duration of complete response, </w:t>
      </w:r>
      <w:proofErr w:type="spellStart"/>
      <w:r w:rsidRPr="00836315">
        <w:rPr>
          <w:rFonts w:ascii="Times New Roman" w:eastAsia="Times New Roman" w:hAnsi="Times New Roman" w:cs="Times New Roman"/>
          <w:color w:val="000000"/>
        </w:rPr>
        <w:t>DoCBR</w:t>
      </w:r>
      <w:proofErr w:type="spellEnd"/>
      <w:r w:rsidRPr="00836315">
        <w:rPr>
          <w:rFonts w:ascii="Times New Roman" w:eastAsia="Times New Roman" w:hAnsi="Times New Roman" w:cs="Times New Roman"/>
          <w:color w:val="000000"/>
        </w:rPr>
        <w:t xml:space="preserve">= Duration of clinical benefit, PR= Partial response, MR= Mixed response, TTR= Time to response, </w:t>
      </w:r>
      <w:proofErr w:type="spellStart"/>
      <w:r w:rsidRPr="00836315">
        <w:rPr>
          <w:rFonts w:ascii="Times New Roman" w:eastAsia="Times New Roman" w:hAnsi="Times New Roman" w:cs="Times New Roman"/>
          <w:color w:val="000000"/>
        </w:rPr>
        <w:t>DoSD</w:t>
      </w:r>
      <w:proofErr w:type="spellEnd"/>
      <w:r w:rsidRPr="00836315">
        <w:rPr>
          <w:rFonts w:ascii="Times New Roman" w:eastAsia="Times New Roman" w:hAnsi="Times New Roman" w:cs="Times New Roman"/>
          <w:color w:val="000000"/>
        </w:rPr>
        <w:t>= Duration of stable disease, LRFS= local recurrence free survival, TTDR= Time to Disease Recurrence, TFST= Time to first subsequent therapy, TSST= Time to second subsequent therapy, TDT= Time to treatment discontinuation, TTT= Time to next treatment</w:t>
      </w:r>
    </w:p>
    <w:p w14:paraId="584A8FE8" w14:textId="77777777" w:rsidR="00F72D51" w:rsidRDefault="00F72D51"/>
    <w:sectPr w:rsidR="00F72D51" w:rsidSect="00F72D5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315"/>
    <w:rsid w:val="00836315"/>
    <w:rsid w:val="00C23F5D"/>
    <w:rsid w:val="00D73E10"/>
    <w:rsid w:val="00D85D64"/>
    <w:rsid w:val="00F7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D051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2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1918</Words>
  <Characters>10939</Characters>
  <Application>Microsoft Macintosh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12832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vserpas427@gmail.com</dc:creator>
  <cp:keywords/>
  <dc:description/>
  <cp:lastModifiedBy>vserpas427@gmail.com</cp:lastModifiedBy>
  <cp:revision>1</cp:revision>
  <dcterms:created xsi:type="dcterms:W3CDTF">2018-08-18T21:45:00Z</dcterms:created>
  <dcterms:modified xsi:type="dcterms:W3CDTF">2018-08-18T22:03:00Z</dcterms:modified>
</cp:coreProperties>
</file>