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B34BFB" w14:textId="77777777" w:rsidR="004B1FBB" w:rsidRPr="00A06A91" w:rsidRDefault="004B1FBB" w:rsidP="004B1FBB">
      <w:pPr>
        <w:spacing w:after="0" w:line="480" w:lineRule="auto"/>
        <w:rPr>
          <w:rFonts w:ascii="Arial" w:eastAsia="Arial" w:hAnsi="Arial" w:cs="Arial"/>
          <w:b/>
          <w:sz w:val="24"/>
          <w:szCs w:val="24"/>
        </w:rPr>
      </w:pPr>
      <w:r w:rsidRPr="00A06A91">
        <w:rPr>
          <w:rFonts w:ascii="Arial" w:eastAsia="Arial" w:hAnsi="Arial" w:cs="Arial"/>
          <w:b/>
          <w:sz w:val="24"/>
          <w:szCs w:val="24"/>
        </w:rPr>
        <w:t>Appendices</w:t>
      </w:r>
    </w:p>
    <w:p w14:paraId="5276A038" w14:textId="77777777" w:rsidR="004B1FBB" w:rsidRDefault="004B1FBB" w:rsidP="004B1FBB">
      <w:pPr>
        <w:spacing w:after="0" w:line="48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 Calculating the dose-toxicity skeleton</w:t>
      </w:r>
    </w:p>
    <w:p w14:paraId="2BED5B7D" w14:textId="77777777" w:rsidR="004B1FBB" w:rsidRDefault="004B1FBB" w:rsidP="004B1FBB">
      <w:pPr>
        <w:spacing w:after="0" w:line="48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In Table A1, we show calculations to compute dose labels from the prior skeleton shown in Figure 3, assuming a two-parameter logistic model.</w:t>
      </w:r>
    </w:p>
    <w:p w14:paraId="4BDB8767" w14:textId="77777777" w:rsidR="004B1FBB" w:rsidRDefault="004B1FBB" w:rsidP="004B1FBB">
      <w:pPr>
        <w:spacing w:after="0" w:line="480" w:lineRule="auto"/>
        <w:rPr>
          <w:rFonts w:ascii="Arial" w:eastAsia="Arial" w:hAnsi="Arial" w:cs="Arial"/>
          <w:sz w:val="20"/>
          <w:szCs w:val="20"/>
        </w:rPr>
      </w:pPr>
    </w:p>
    <w:p w14:paraId="3FE64EB6" w14:textId="77777777" w:rsidR="004B1FBB" w:rsidRPr="00B40F46" w:rsidRDefault="004B1FBB" w:rsidP="004B1FBB">
      <w:pPr>
        <w:spacing w:after="0" w:line="48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0"/>
          <w:szCs w:val="20"/>
        </w:rPr>
        <w:t>Table A1:</w:t>
      </w:r>
      <w:r w:rsidRPr="00B265A7">
        <w:rPr>
          <w:rFonts w:ascii="Arial" w:eastAsia="Arial" w:hAnsi="Arial" w:cs="Arial"/>
          <w:b/>
          <w:color w:val="auto"/>
          <w:sz w:val="20"/>
          <w:szCs w:val="20"/>
        </w:rPr>
        <w:t xml:space="preserve"> Process of obtaining dose labels from a skeleton</w:t>
      </w:r>
    </w:p>
    <w:tbl>
      <w:tblPr>
        <w:tblW w:w="97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24"/>
        <w:gridCol w:w="1418"/>
        <w:gridCol w:w="1559"/>
        <w:gridCol w:w="1418"/>
        <w:gridCol w:w="1417"/>
        <w:gridCol w:w="1418"/>
        <w:gridCol w:w="1417"/>
      </w:tblGrid>
      <w:tr w:rsidR="004B1FBB" w:rsidRPr="00B265A7" w14:paraId="2935BC5A" w14:textId="77777777" w:rsidTr="00F7508D">
        <w:trPr>
          <w:trHeight w:val="283"/>
        </w:trPr>
        <w:tc>
          <w:tcPr>
            <w:tcW w:w="11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68339" w14:textId="77777777" w:rsidR="004B1FBB" w:rsidRPr="00B265A7" w:rsidRDefault="004B1FBB" w:rsidP="00F7508D">
            <w:pPr>
              <w:spacing w:after="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B265A7">
              <w:rPr>
                <w:rFonts w:ascii="Arial" w:eastAsia="Arial" w:hAnsi="Arial" w:cs="Arial"/>
                <w:b/>
                <w:sz w:val="16"/>
                <w:szCs w:val="16"/>
              </w:rPr>
              <w:t>Dose level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4D2C9" w14:textId="77777777" w:rsidR="004B1FBB" w:rsidRPr="00B265A7" w:rsidRDefault="004B1FBB" w:rsidP="00F7508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265A7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741E3" w14:textId="77777777" w:rsidR="004B1FBB" w:rsidRPr="00B265A7" w:rsidRDefault="004B1FBB" w:rsidP="00F7508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265A7"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770BD" w14:textId="77777777" w:rsidR="004B1FBB" w:rsidRPr="00B265A7" w:rsidRDefault="004B1FBB" w:rsidP="00F7508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265A7">
              <w:rPr>
                <w:rFonts w:ascii="Arial" w:eastAsia="Arial" w:hAnsi="Arial" w:cs="Arial"/>
                <w:sz w:val="16"/>
                <w:szCs w:val="16"/>
              </w:rPr>
              <w:t>3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CE33E" w14:textId="77777777" w:rsidR="004B1FBB" w:rsidRPr="00B265A7" w:rsidRDefault="004B1FBB" w:rsidP="00F7508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265A7"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6A088" w14:textId="77777777" w:rsidR="004B1FBB" w:rsidRPr="00B265A7" w:rsidRDefault="004B1FBB" w:rsidP="00F7508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265A7"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96789" w14:textId="77777777" w:rsidR="004B1FBB" w:rsidRPr="00B265A7" w:rsidRDefault="004B1FBB" w:rsidP="00F7508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265A7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</w:tr>
      <w:tr w:rsidR="004B1FBB" w:rsidRPr="00B265A7" w14:paraId="1D014868" w14:textId="77777777" w:rsidTr="00F7508D">
        <w:trPr>
          <w:trHeight w:val="567"/>
        </w:trPr>
        <w:tc>
          <w:tcPr>
            <w:tcW w:w="11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78A69" w14:textId="77777777" w:rsidR="004B1FBB" w:rsidRPr="00B265A7" w:rsidRDefault="004B1FBB" w:rsidP="00F7508D">
            <w:pPr>
              <w:spacing w:after="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B265A7">
              <w:rPr>
                <w:rFonts w:ascii="Arial" w:eastAsia="Arial" w:hAnsi="Arial" w:cs="Arial"/>
                <w:b/>
                <w:sz w:val="16"/>
                <w:szCs w:val="16"/>
              </w:rPr>
              <w:t>Dose (mg/m</w:t>
            </w:r>
            <w:r w:rsidRPr="00B265A7">
              <w:rPr>
                <w:rFonts w:ascii="Arial" w:eastAsia="Arial" w:hAnsi="Arial" w:cs="Arial"/>
                <w:b/>
                <w:sz w:val="16"/>
                <w:szCs w:val="16"/>
                <w:vertAlign w:val="superscript"/>
              </w:rPr>
              <w:t>2</w:t>
            </w:r>
            <w:r w:rsidRPr="00B265A7">
              <w:rPr>
                <w:rFonts w:ascii="Arial" w:eastAsia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59D16" w14:textId="77777777" w:rsidR="004B1FBB" w:rsidRPr="00B265A7" w:rsidRDefault="004B1FBB" w:rsidP="00F7508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265A7">
              <w:rPr>
                <w:rFonts w:ascii="Arial" w:eastAsia="Arial" w:hAnsi="Arial" w:cs="Arial"/>
                <w:sz w:val="16"/>
                <w:szCs w:val="16"/>
              </w:rPr>
              <w:t>10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81EA5" w14:textId="77777777" w:rsidR="004B1FBB" w:rsidRPr="00B265A7" w:rsidRDefault="004B1FBB" w:rsidP="00F7508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265A7">
              <w:rPr>
                <w:rFonts w:ascii="Arial" w:eastAsia="Arial" w:hAnsi="Arial" w:cs="Arial"/>
                <w:sz w:val="16"/>
                <w:szCs w:val="16"/>
              </w:rPr>
              <w:t>20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C8EFC" w14:textId="77777777" w:rsidR="004B1FBB" w:rsidRPr="00B265A7" w:rsidRDefault="004B1FBB" w:rsidP="00F7508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265A7">
              <w:rPr>
                <w:rFonts w:ascii="Arial" w:eastAsia="Arial" w:hAnsi="Arial" w:cs="Arial"/>
                <w:sz w:val="16"/>
                <w:szCs w:val="16"/>
              </w:rPr>
              <w:t>40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63ABA" w14:textId="77777777" w:rsidR="004B1FBB" w:rsidRPr="00B265A7" w:rsidRDefault="004B1FBB" w:rsidP="00F7508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265A7">
              <w:rPr>
                <w:rFonts w:ascii="Arial" w:eastAsia="Arial" w:hAnsi="Arial" w:cs="Arial"/>
                <w:sz w:val="16"/>
                <w:szCs w:val="16"/>
              </w:rPr>
              <w:t>80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7E1F7" w14:textId="77777777" w:rsidR="004B1FBB" w:rsidRPr="00B265A7" w:rsidRDefault="004B1FBB" w:rsidP="00F7508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265A7">
              <w:rPr>
                <w:rFonts w:ascii="Arial" w:eastAsia="Arial" w:hAnsi="Arial" w:cs="Arial"/>
                <w:sz w:val="16"/>
                <w:szCs w:val="16"/>
              </w:rPr>
              <w:t>120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485E3" w14:textId="77777777" w:rsidR="004B1FBB" w:rsidRPr="00B265A7" w:rsidRDefault="004B1FBB" w:rsidP="00F7508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265A7">
              <w:rPr>
                <w:rFonts w:ascii="Arial" w:eastAsia="Arial" w:hAnsi="Arial" w:cs="Arial"/>
                <w:sz w:val="16"/>
                <w:szCs w:val="16"/>
              </w:rPr>
              <w:t>160</w:t>
            </w:r>
          </w:p>
        </w:tc>
      </w:tr>
      <w:tr w:rsidR="004B1FBB" w:rsidRPr="00B265A7" w14:paraId="0781649A" w14:textId="77777777" w:rsidTr="00F7508D">
        <w:trPr>
          <w:trHeight w:val="851"/>
        </w:trPr>
        <w:tc>
          <w:tcPr>
            <w:tcW w:w="11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389D5" w14:textId="77777777" w:rsidR="004B1FBB" w:rsidRPr="00B265A7" w:rsidRDefault="004B1FBB" w:rsidP="00F7508D">
            <w:pPr>
              <w:spacing w:after="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B265A7">
              <w:rPr>
                <w:rFonts w:ascii="Arial" w:eastAsia="Arial" w:hAnsi="Arial" w:cs="Arial"/>
                <w:b/>
                <w:sz w:val="16"/>
                <w:szCs w:val="16"/>
              </w:rPr>
              <w:t>Prior DLT probability (skeleton)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B983B" w14:textId="77777777" w:rsidR="004B1FBB" w:rsidRPr="00B265A7" w:rsidRDefault="004B1FBB" w:rsidP="00F7508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265A7">
              <w:rPr>
                <w:rFonts w:ascii="Arial" w:eastAsia="Arial" w:hAnsi="Arial" w:cs="Arial"/>
                <w:sz w:val="16"/>
                <w:szCs w:val="16"/>
              </w:rPr>
              <w:t>0.02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BDFD5" w14:textId="77777777" w:rsidR="004B1FBB" w:rsidRPr="00B265A7" w:rsidRDefault="004B1FBB" w:rsidP="00F7508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265A7">
              <w:rPr>
                <w:rFonts w:ascii="Arial" w:eastAsia="Arial" w:hAnsi="Arial" w:cs="Arial"/>
                <w:sz w:val="16"/>
                <w:szCs w:val="16"/>
              </w:rPr>
              <w:t>0.065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6C465" w14:textId="77777777" w:rsidR="004B1FBB" w:rsidRPr="00B265A7" w:rsidRDefault="004B1FBB" w:rsidP="00F7508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265A7">
              <w:rPr>
                <w:rFonts w:ascii="Arial" w:eastAsia="Arial" w:hAnsi="Arial" w:cs="Arial"/>
                <w:sz w:val="16"/>
                <w:szCs w:val="16"/>
              </w:rPr>
              <w:t>0.10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9449C" w14:textId="77777777" w:rsidR="004B1FBB" w:rsidRPr="00B265A7" w:rsidRDefault="004B1FBB" w:rsidP="00F7508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265A7">
              <w:rPr>
                <w:rFonts w:ascii="Arial" w:eastAsia="Arial" w:hAnsi="Arial" w:cs="Arial"/>
                <w:sz w:val="16"/>
                <w:szCs w:val="16"/>
              </w:rPr>
              <w:t>0.20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A006B" w14:textId="77777777" w:rsidR="004B1FBB" w:rsidRPr="00B265A7" w:rsidRDefault="004B1FBB" w:rsidP="00F7508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265A7">
              <w:rPr>
                <w:rFonts w:ascii="Arial" w:eastAsia="Arial" w:hAnsi="Arial" w:cs="Arial"/>
                <w:sz w:val="16"/>
                <w:szCs w:val="16"/>
              </w:rPr>
              <w:t>0.33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EEA5A" w14:textId="77777777" w:rsidR="004B1FBB" w:rsidRPr="00B265A7" w:rsidRDefault="004B1FBB" w:rsidP="00F7508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265A7">
              <w:rPr>
                <w:rFonts w:ascii="Arial" w:eastAsia="Arial" w:hAnsi="Arial" w:cs="Arial"/>
                <w:sz w:val="16"/>
                <w:szCs w:val="16"/>
              </w:rPr>
              <w:t>0.65</w:t>
            </w:r>
          </w:p>
        </w:tc>
      </w:tr>
      <w:tr w:rsidR="004B1FBB" w:rsidRPr="00B265A7" w14:paraId="195B9E52" w14:textId="77777777" w:rsidTr="00F7508D">
        <w:trPr>
          <w:trHeight w:val="814"/>
        </w:trPr>
        <w:tc>
          <w:tcPr>
            <w:tcW w:w="11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D1CA0" w14:textId="77777777" w:rsidR="004B1FBB" w:rsidRPr="00B265A7" w:rsidRDefault="004B1FBB" w:rsidP="00F7508D">
            <w:pPr>
              <w:spacing w:after="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Calculation for dose label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FCDD6" w14:textId="77777777" w:rsidR="004B1FBB" w:rsidRPr="00B265A7" w:rsidRDefault="003406DB" w:rsidP="00F7508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m:oMathPara>
              <m:oMath>
                <m:f>
                  <m:fPr>
                    <m:ctrlPr>
                      <w:rPr>
                        <w:rFonts w:ascii="Cambria Math" w:eastAsia="Arial" w:hAnsi="Cambria Math" w:cs="Arial"/>
                        <w:sz w:val="16"/>
                        <w:szCs w:val="16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Arial" w:hAnsi="Cambria Math" w:cs="Arial"/>
                        <w:sz w:val="16"/>
                        <w:szCs w:val="16"/>
                      </w:rPr>
                      <m:t>ln(</m:t>
                    </m:r>
                    <m:f>
                      <m:fPr>
                        <m:ctrlPr>
                          <w:rPr>
                            <w:rFonts w:ascii="Cambria Math" w:eastAsia="Arial" w:hAnsi="Cambria Math" w:cs="Arial"/>
                            <w:sz w:val="16"/>
                            <w:szCs w:val="16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="Arial" w:hAnsi="Cambria Math" w:cs="Arial"/>
                            <w:sz w:val="16"/>
                            <w:szCs w:val="16"/>
                          </w:rPr>
                          <m:t>0.02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="Arial" w:hAnsi="Cambria Math" w:cs="Arial"/>
                            <w:sz w:val="16"/>
                            <w:szCs w:val="16"/>
                          </w:rPr>
                          <m:t>1-0.02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eastAsia="Arial" w:hAnsi="Cambria Math" w:cs="Arial"/>
                        <w:sz w:val="16"/>
                        <w:szCs w:val="16"/>
                      </w:rPr>
                      <m:t>) - 2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Arial" w:hAnsi="Cambria Math" w:cs="Arial"/>
                        <w:sz w:val="16"/>
                        <w:szCs w:val="16"/>
                      </w:rPr>
                      <m:t>exp(1)</m:t>
                    </m:r>
                  </m:den>
                </m:f>
              </m:oMath>
            </m:oMathPara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86EED" w14:textId="77777777" w:rsidR="004B1FBB" w:rsidRPr="00B265A7" w:rsidRDefault="003406DB" w:rsidP="00F7508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m:oMathPara>
              <m:oMath>
                <m:f>
                  <m:fPr>
                    <m:ctrlPr>
                      <w:rPr>
                        <w:rFonts w:ascii="Cambria Math" w:eastAsia="Arial" w:hAnsi="Cambria Math" w:cs="Arial"/>
                        <w:sz w:val="16"/>
                        <w:szCs w:val="16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Arial" w:hAnsi="Cambria Math" w:cs="Arial"/>
                        <w:sz w:val="16"/>
                        <w:szCs w:val="16"/>
                      </w:rPr>
                      <m:t>ln(</m:t>
                    </m:r>
                    <m:f>
                      <m:fPr>
                        <m:ctrlPr>
                          <w:rPr>
                            <w:rFonts w:ascii="Cambria Math" w:eastAsia="Arial" w:hAnsi="Cambria Math" w:cs="Arial"/>
                            <w:sz w:val="16"/>
                            <w:szCs w:val="16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="Arial" w:hAnsi="Cambria Math" w:cs="Arial"/>
                            <w:sz w:val="16"/>
                            <w:szCs w:val="16"/>
                          </w:rPr>
                          <m:t>0.065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="Arial" w:hAnsi="Cambria Math" w:cs="Arial"/>
                            <w:sz w:val="16"/>
                            <w:szCs w:val="16"/>
                          </w:rPr>
                          <m:t>1-0.065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eastAsia="Arial" w:hAnsi="Cambria Math" w:cs="Arial"/>
                        <w:sz w:val="16"/>
                        <w:szCs w:val="16"/>
                      </w:rPr>
                      <m:t>) - 2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Arial" w:hAnsi="Cambria Math" w:cs="Arial"/>
                        <w:sz w:val="16"/>
                        <w:szCs w:val="16"/>
                      </w:rPr>
                      <m:t>exp(1)</m:t>
                    </m:r>
                  </m:den>
                </m:f>
              </m:oMath>
            </m:oMathPara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427F5" w14:textId="77777777" w:rsidR="004B1FBB" w:rsidRPr="00B265A7" w:rsidRDefault="003406DB" w:rsidP="00F7508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m:oMathPara>
              <m:oMath>
                <m:f>
                  <m:fPr>
                    <m:ctrlPr>
                      <w:rPr>
                        <w:rFonts w:ascii="Cambria Math" w:eastAsia="Arial" w:hAnsi="Cambria Math" w:cs="Arial"/>
                        <w:sz w:val="16"/>
                        <w:szCs w:val="16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Arial" w:hAnsi="Cambria Math" w:cs="Arial"/>
                        <w:sz w:val="16"/>
                        <w:szCs w:val="16"/>
                      </w:rPr>
                      <m:t>ln(</m:t>
                    </m:r>
                    <m:f>
                      <m:fPr>
                        <m:ctrlPr>
                          <w:rPr>
                            <w:rFonts w:ascii="Cambria Math" w:eastAsia="Arial" w:hAnsi="Cambria Math" w:cs="Arial"/>
                            <w:sz w:val="16"/>
                            <w:szCs w:val="16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="Arial" w:hAnsi="Cambria Math" w:cs="Arial"/>
                            <w:sz w:val="16"/>
                            <w:szCs w:val="16"/>
                          </w:rPr>
                          <m:t>0.10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="Arial" w:hAnsi="Cambria Math" w:cs="Arial"/>
                            <w:sz w:val="16"/>
                            <w:szCs w:val="16"/>
                          </w:rPr>
                          <m:t>1-0.10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eastAsia="Arial" w:hAnsi="Cambria Math" w:cs="Arial"/>
                        <w:sz w:val="16"/>
                        <w:szCs w:val="16"/>
                      </w:rPr>
                      <m:t>) - 2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Arial" w:hAnsi="Cambria Math" w:cs="Arial"/>
                        <w:sz w:val="16"/>
                        <w:szCs w:val="16"/>
                      </w:rPr>
                      <m:t>exp(1)</m:t>
                    </m:r>
                  </m:den>
                </m:f>
              </m:oMath>
            </m:oMathPara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D9BC6" w14:textId="77777777" w:rsidR="004B1FBB" w:rsidRPr="00B265A7" w:rsidRDefault="003406DB" w:rsidP="00F7508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m:oMathPara>
              <m:oMath>
                <m:f>
                  <m:fPr>
                    <m:ctrlPr>
                      <w:rPr>
                        <w:rFonts w:ascii="Cambria Math" w:eastAsia="Arial" w:hAnsi="Cambria Math" w:cs="Arial"/>
                        <w:sz w:val="16"/>
                        <w:szCs w:val="16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Arial" w:hAnsi="Cambria Math" w:cs="Arial"/>
                        <w:sz w:val="16"/>
                        <w:szCs w:val="16"/>
                      </w:rPr>
                      <m:t>ln(</m:t>
                    </m:r>
                    <m:f>
                      <m:fPr>
                        <m:ctrlPr>
                          <w:rPr>
                            <w:rFonts w:ascii="Cambria Math" w:eastAsia="Arial" w:hAnsi="Cambria Math" w:cs="Arial"/>
                            <w:sz w:val="16"/>
                            <w:szCs w:val="16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="Arial" w:hAnsi="Cambria Math" w:cs="Arial"/>
                            <w:sz w:val="16"/>
                            <w:szCs w:val="16"/>
                          </w:rPr>
                          <m:t>0.20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="Arial" w:hAnsi="Cambria Math" w:cs="Arial"/>
                            <w:sz w:val="16"/>
                            <w:szCs w:val="16"/>
                          </w:rPr>
                          <m:t>1-0.20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eastAsia="Arial" w:hAnsi="Cambria Math" w:cs="Arial"/>
                        <w:sz w:val="16"/>
                        <w:szCs w:val="16"/>
                      </w:rPr>
                      <m:t>) - 2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Arial" w:hAnsi="Cambria Math" w:cs="Arial"/>
                        <w:sz w:val="16"/>
                        <w:szCs w:val="16"/>
                      </w:rPr>
                      <m:t>exp(1)</m:t>
                    </m:r>
                  </m:den>
                </m:f>
              </m:oMath>
            </m:oMathPara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DE1FF" w14:textId="77777777" w:rsidR="004B1FBB" w:rsidRPr="00B265A7" w:rsidRDefault="003406DB" w:rsidP="00F7508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m:oMathPara>
              <m:oMath>
                <m:f>
                  <m:fPr>
                    <m:ctrlPr>
                      <w:rPr>
                        <w:rFonts w:ascii="Cambria Math" w:eastAsia="Arial" w:hAnsi="Cambria Math" w:cs="Arial"/>
                        <w:sz w:val="16"/>
                        <w:szCs w:val="16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Arial" w:hAnsi="Cambria Math" w:cs="Arial"/>
                        <w:sz w:val="16"/>
                        <w:szCs w:val="16"/>
                      </w:rPr>
                      <m:t>ln(</m:t>
                    </m:r>
                    <m:f>
                      <m:fPr>
                        <m:ctrlPr>
                          <w:rPr>
                            <w:rFonts w:ascii="Cambria Math" w:eastAsia="Arial" w:hAnsi="Cambria Math" w:cs="Arial"/>
                            <w:sz w:val="16"/>
                            <w:szCs w:val="16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="Arial" w:hAnsi="Cambria Math" w:cs="Arial"/>
                            <w:sz w:val="16"/>
                            <w:szCs w:val="16"/>
                          </w:rPr>
                          <m:t>0.33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="Arial" w:hAnsi="Cambria Math" w:cs="Arial"/>
                            <w:sz w:val="16"/>
                            <w:szCs w:val="16"/>
                          </w:rPr>
                          <m:t>1-0.33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eastAsia="Arial" w:hAnsi="Cambria Math" w:cs="Arial"/>
                        <w:sz w:val="16"/>
                        <w:szCs w:val="16"/>
                      </w:rPr>
                      <m:t>) - 2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Arial" w:hAnsi="Cambria Math" w:cs="Arial"/>
                        <w:sz w:val="16"/>
                        <w:szCs w:val="16"/>
                      </w:rPr>
                      <m:t>exp(1)</m:t>
                    </m:r>
                  </m:den>
                </m:f>
              </m:oMath>
            </m:oMathPara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3B460" w14:textId="77777777" w:rsidR="004B1FBB" w:rsidRPr="00B265A7" w:rsidRDefault="003406DB" w:rsidP="00F7508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m:oMathPara>
              <m:oMath>
                <m:f>
                  <m:fPr>
                    <m:ctrlPr>
                      <w:rPr>
                        <w:rFonts w:ascii="Cambria Math" w:eastAsia="Arial" w:hAnsi="Cambria Math" w:cs="Arial"/>
                        <w:sz w:val="16"/>
                        <w:szCs w:val="16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Arial" w:hAnsi="Cambria Math" w:cs="Arial"/>
                        <w:sz w:val="16"/>
                        <w:szCs w:val="16"/>
                      </w:rPr>
                      <m:t>ln(</m:t>
                    </m:r>
                    <m:f>
                      <m:fPr>
                        <m:ctrlPr>
                          <w:rPr>
                            <w:rFonts w:ascii="Cambria Math" w:eastAsia="Arial" w:hAnsi="Cambria Math" w:cs="Arial"/>
                            <w:sz w:val="16"/>
                            <w:szCs w:val="16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="Arial" w:hAnsi="Cambria Math" w:cs="Arial"/>
                            <w:sz w:val="16"/>
                            <w:szCs w:val="16"/>
                          </w:rPr>
                          <m:t>0.65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="Arial" w:hAnsi="Cambria Math" w:cs="Arial"/>
                            <w:sz w:val="16"/>
                            <w:szCs w:val="16"/>
                          </w:rPr>
                          <m:t>1-0.65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eastAsia="Arial" w:hAnsi="Cambria Math" w:cs="Arial"/>
                        <w:sz w:val="16"/>
                        <w:szCs w:val="16"/>
                      </w:rPr>
                      <m:t>) - 2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Arial" w:hAnsi="Cambria Math" w:cs="Arial"/>
                        <w:sz w:val="16"/>
                        <w:szCs w:val="16"/>
                      </w:rPr>
                      <m:t>exp(1)</m:t>
                    </m:r>
                  </m:den>
                </m:f>
              </m:oMath>
            </m:oMathPara>
          </w:p>
        </w:tc>
      </w:tr>
      <w:tr w:rsidR="004B1FBB" w:rsidRPr="00B265A7" w14:paraId="63F432C7" w14:textId="77777777" w:rsidTr="00F7508D">
        <w:trPr>
          <w:trHeight w:val="283"/>
        </w:trPr>
        <w:tc>
          <w:tcPr>
            <w:tcW w:w="11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5624A" w14:textId="77777777" w:rsidR="004B1FBB" w:rsidRPr="00B265A7" w:rsidRDefault="004B1FBB" w:rsidP="00F7508D">
            <w:pPr>
              <w:spacing w:after="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B265A7">
              <w:rPr>
                <w:rFonts w:ascii="Arial" w:eastAsia="Arial" w:hAnsi="Arial" w:cs="Arial"/>
                <w:b/>
                <w:sz w:val="16"/>
                <w:szCs w:val="16"/>
              </w:rPr>
              <w:t>Dose label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89B0F" w14:textId="77777777" w:rsidR="004B1FBB" w:rsidRPr="00B265A7" w:rsidRDefault="004B1FBB" w:rsidP="00F7508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265A7">
              <w:rPr>
                <w:rFonts w:ascii="Arial" w:eastAsia="Arial" w:hAnsi="Arial" w:cs="Arial"/>
                <w:sz w:val="16"/>
                <w:szCs w:val="16"/>
              </w:rPr>
              <w:t>-2.43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150C4" w14:textId="77777777" w:rsidR="004B1FBB" w:rsidRPr="00B265A7" w:rsidRDefault="004B1FBB" w:rsidP="00F7508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265A7">
              <w:rPr>
                <w:rFonts w:ascii="Arial" w:eastAsia="Arial" w:hAnsi="Arial" w:cs="Arial"/>
                <w:sz w:val="16"/>
                <w:szCs w:val="16"/>
              </w:rPr>
              <w:t>-1.72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41929" w14:textId="77777777" w:rsidR="004B1FBB" w:rsidRPr="00B265A7" w:rsidRDefault="004B1FBB" w:rsidP="00F7508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265A7">
              <w:rPr>
                <w:rFonts w:ascii="Arial" w:eastAsia="Arial" w:hAnsi="Arial" w:cs="Arial"/>
                <w:sz w:val="16"/>
                <w:szCs w:val="16"/>
              </w:rPr>
              <w:t>-1.54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62F4F" w14:textId="77777777" w:rsidR="004B1FBB" w:rsidRPr="00B265A7" w:rsidRDefault="004B1FBB" w:rsidP="00F7508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265A7">
              <w:rPr>
                <w:rFonts w:ascii="Arial" w:eastAsia="Arial" w:hAnsi="Arial" w:cs="Arial"/>
                <w:sz w:val="16"/>
                <w:szCs w:val="16"/>
              </w:rPr>
              <w:t>-1.25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1B575" w14:textId="77777777" w:rsidR="004B1FBB" w:rsidRPr="00B265A7" w:rsidRDefault="004B1FBB" w:rsidP="00F7508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265A7">
              <w:rPr>
                <w:rFonts w:ascii="Arial" w:eastAsia="Arial" w:hAnsi="Arial" w:cs="Arial"/>
                <w:sz w:val="16"/>
                <w:szCs w:val="16"/>
              </w:rPr>
              <w:t>-1.00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AEF1F" w14:textId="77777777" w:rsidR="004B1FBB" w:rsidRPr="00B265A7" w:rsidRDefault="004B1FBB" w:rsidP="00F7508D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265A7">
              <w:rPr>
                <w:rFonts w:ascii="Arial" w:eastAsia="Arial" w:hAnsi="Arial" w:cs="Arial"/>
                <w:sz w:val="16"/>
                <w:szCs w:val="16"/>
              </w:rPr>
              <w:t>-0.51</w:t>
            </w:r>
          </w:p>
        </w:tc>
      </w:tr>
    </w:tbl>
    <w:p w14:paraId="2A4CF72D" w14:textId="2DE2C04E" w:rsidR="004B1FBB" w:rsidRPr="00B265A7" w:rsidRDefault="004B1FBB" w:rsidP="004B1FBB">
      <w:pPr>
        <w:spacing w:after="0" w:line="480" w:lineRule="auto"/>
        <w:rPr>
          <w:rFonts w:ascii="Arial" w:eastAsia="Arial" w:hAnsi="Arial" w:cs="Arial"/>
          <w:i/>
          <w:sz w:val="16"/>
          <w:szCs w:val="16"/>
        </w:rPr>
      </w:pPr>
      <w:r w:rsidRPr="00B265A7">
        <w:rPr>
          <w:rFonts w:ascii="Arial" w:eastAsia="Arial" w:hAnsi="Arial" w:cs="Arial"/>
          <w:color w:val="auto"/>
          <w:sz w:val="16"/>
          <w:szCs w:val="16"/>
        </w:rPr>
        <w:t xml:space="preserve">Two-parameter logistic model used with prior average </w:t>
      </w:r>
      <w:r>
        <w:rPr>
          <w:rFonts w:ascii="Arial" w:eastAsia="Arial" w:hAnsi="Arial" w:cs="Arial"/>
          <w:color w:val="auto"/>
          <w:sz w:val="16"/>
          <w:szCs w:val="16"/>
        </w:rPr>
        <w:t xml:space="preserve">parameter </w:t>
      </w:r>
      <w:r w:rsidRPr="00B265A7">
        <w:rPr>
          <w:rFonts w:ascii="Arial" w:eastAsia="Arial" w:hAnsi="Arial" w:cs="Arial"/>
          <w:color w:val="auto"/>
          <w:sz w:val="16"/>
          <w:szCs w:val="16"/>
        </w:rPr>
        <w:t>values β</w:t>
      </w:r>
      <w:r w:rsidRPr="00B265A7">
        <w:rPr>
          <w:rFonts w:ascii="Arial" w:eastAsia="Arial" w:hAnsi="Arial" w:cs="Arial"/>
          <w:color w:val="auto"/>
          <w:sz w:val="16"/>
          <w:szCs w:val="16"/>
          <w:vertAlign w:val="subscript"/>
        </w:rPr>
        <w:t>1</w:t>
      </w:r>
      <w:r w:rsidRPr="00B265A7">
        <w:rPr>
          <w:rFonts w:ascii="Arial" w:eastAsia="Arial" w:hAnsi="Arial" w:cs="Arial"/>
          <w:color w:val="auto"/>
          <w:sz w:val="16"/>
          <w:szCs w:val="16"/>
        </w:rPr>
        <w:t xml:space="preserve"> = 2 and β</w:t>
      </w:r>
      <w:r w:rsidRPr="00B265A7">
        <w:rPr>
          <w:rFonts w:ascii="Arial" w:eastAsia="Arial" w:hAnsi="Arial" w:cs="Arial"/>
          <w:color w:val="auto"/>
          <w:sz w:val="16"/>
          <w:szCs w:val="16"/>
          <w:vertAlign w:val="subscript"/>
        </w:rPr>
        <w:t>2</w:t>
      </w:r>
      <w:r>
        <w:rPr>
          <w:rFonts w:ascii="Arial" w:eastAsia="Arial" w:hAnsi="Arial" w:cs="Arial"/>
          <w:color w:val="auto"/>
          <w:sz w:val="16"/>
          <w:szCs w:val="16"/>
        </w:rPr>
        <w:t xml:space="preserve"> = 1</w:t>
      </w:r>
      <w:r w:rsidR="00EA3D55">
        <w:rPr>
          <w:rFonts w:ascii="Arial" w:eastAsia="Arial" w:hAnsi="Arial" w:cs="Arial"/>
          <w:color w:val="auto"/>
          <w:sz w:val="16"/>
          <w:szCs w:val="16"/>
        </w:rPr>
        <w:t>.</w:t>
      </w:r>
    </w:p>
    <w:p w14:paraId="65B34EFD" w14:textId="77777777" w:rsidR="004B1FBB" w:rsidRDefault="004B1FBB" w:rsidP="004B1FBB">
      <w:pPr>
        <w:spacing w:after="0" w:line="480" w:lineRule="auto"/>
        <w:rPr>
          <w:rFonts w:ascii="Arial" w:eastAsia="Arial" w:hAnsi="Arial" w:cs="Arial"/>
          <w:sz w:val="20"/>
          <w:szCs w:val="20"/>
        </w:rPr>
      </w:pPr>
    </w:p>
    <w:p w14:paraId="2AEA315A" w14:textId="77777777" w:rsidR="004B1FBB" w:rsidRPr="00A06A91" w:rsidRDefault="004B1FBB" w:rsidP="004B1FBB">
      <w:pPr>
        <w:spacing w:after="0" w:line="48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B</w:t>
      </w:r>
      <w:r w:rsidRPr="00A06A91">
        <w:rPr>
          <w:rFonts w:ascii="Arial" w:eastAsia="Arial" w:hAnsi="Arial" w:cs="Arial"/>
          <w:b/>
          <w:sz w:val="24"/>
          <w:szCs w:val="24"/>
        </w:rPr>
        <w:t xml:space="preserve"> Skeleton choice</w:t>
      </w:r>
    </w:p>
    <w:p w14:paraId="757423AE" w14:textId="6EF84753" w:rsidR="004B1FBB" w:rsidRPr="00A06A91" w:rsidRDefault="004B1FBB" w:rsidP="004B1FBB">
      <w:pPr>
        <w:spacing w:after="0" w:line="48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</w:t>
      </w:r>
      <w:r w:rsidRPr="00A06A91">
        <w:rPr>
          <w:rFonts w:ascii="Arial" w:eastAsia="Arial" w:hAnsi="Arial" w:cs="Arial"/>
          <w:sz w:val="20"/>
          <w:szCs w:val="20"/>
        </w:rPr>
        <w:t xml:space="preserve">keleton probabilities can be </w:t>
      </w:r>
      <w:r>
        <w:rPr>
          <w:rFonts w:ascii="Arial" w:eastAsia="Arial" w:hAnsi="Arial" w:cs="Arial"/>
          <w:sz w:val="20"/>
          <w:szCs w:val="20"/>
        </w:rPr>
        <w:t xml:space="preserve">automatically calculated </w:t>
      </w:r>
      <w:r w:rsidRPr="00A06A91">
        <w:rPr>
          <w:rFonts w:ascii="Arial" w:eastAsia="Arial" w:hAnsi="Arial" w:cs="Arial"/>
          <w:sz w:val="20"/>
          <w:szCs w:val="20"/>
        </w:rPr>
        <w:t xml:space="preserve">using the </w:t>
      </w:r>
      <w:proofErr w:type="spellStart"/>
      <w:r w:rsidRPr="00A06A91">
        <w:rPr>
          <w:rFonts w:ascii="Arial" w:eastAsia="Arial" w:hAnsi="Arial" w:cs="Arial"/>
          <w:sz w:val="20"/>
          <w:szCs w:val="20"/>
        </w:rPr>
        <w:t>dfcrm</w:t>
      </w:r>
      <w:proofErr w:type="spellEnd"/>
      <w:r w:rsidRPr="00A06A91">
        <w:rPr>
          <w:rFonts w:ascii="Arial" w:eastAsia="Arial" w:hAnsi="Arial" w:cs="Arial"/>
          <w:sz w:val="20"/>
          <w:szCs w:val="20"/>
        </w:rPr>
        <w:t xml:space="preserve"> package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3D3183">
        <w:rPr>
          <w:rFonts w:ascii="Arial" w:eastAsia="Arial" w:hAnsi="Arial" w:cs="Arial"/>
          <w:sz w:val="20"/>
          <w:szCs w:val="20"/>
        </w:rPr>
        <w:fldChar w:fldCharType="begin" w:fldLock="1"/>
      </w:r>
      <w:r w:rsidR="003D3183">
        <w:rPr>
          <w:rFonts w:ascii="Arial" w:eastAsia="Arial" w:hAnsi="Arial" w:cs="Arial"/>
          <w:sz w:val="20"/>
          <w:szCs w:val="20"/>
        </w:rPr>
        <w:instrText>ADDIN CSL_CITATION { "citationItems" : [ { "id" : "ITEM-1", "itemData" : { "author" : [ { "dropping-particle" : "", "family" : "Cheung", "given" : "Ying Kuen", "non-dropping-particle" : "", "parse-names" : false, "suffix" : "" } ], "id" : "ITEM-1", "issued" : { "date-parts" : [ [ "2011" ] ] }, "publisher" : "Chapman &amp; Hall/CRC Biostatistics Series, Taylor and Francis", "title" : "Dose Finding by the Continual Reassessment Method", "type" : "book" }, "uris" : [ "http://www.mendeley.com/documents/?uuid=96584ffe-43c1-48a7-909f-ae5aab47626e" ] } ], "mendeley" : { "formattedCitation" : "[1]", "plainTextFormattedCitation" : "[1]", "previouslyFormattedCitation" : "[1]" }, "properties" : { "noteIndex" : 0 }, "schema" : "https://github.com/citation-style-language/schema/raw/master/csl-citation.json" }</w:instrText>
      </w:r>
      <w:r w:rsidR="003D3183">
        <w:rPr>
          <w:rFonts w:ascii="Arial" w:eastAsia="Arial" w:hAnsi="Arial" w:cs="Arial"/>
          <w:sz w:val="20"/>
          <w:szCs w:val="20"/>
        </w:rPr>
        <w:fldChar w:fldCharType="separate"/>
      </w:r>
      <w:r w:rsidR="003D3183" w:rsidRPr="003D3183">
        <w:rPr>
          <w:rFonts w:ascii="Arial" w:eastAsia="Arial" w:hAnsi="Arial" w:cs="Arial"/>
          <w:noProof/>
          <w:sz w:val="20"/>
          <w:szCs w:val="20"/>
        </w:rPr>
        <w:t>[1]</w:t>
      </w:r>
      <w:r w:rsidR="003D3183">
        <w:rPr>
          <w:rFonts w:ascii="Arial" w:eastAsia="Arial" w:hAnsi="Arial" w:cs="Arial"/>
          <w:sz w:val="20"/>
          <w:szCs w:val="20"/>
        </w:rPr>
        <w:fldChar w:fldCharType="end"/>
      </w:r>
      <w:r>
        <w:rPr>
          <w:rFonts w:ascii="Arial" w:eastAsia="Arial" w:hAnsi="Arial" w:cs="Arial"/>
          <w:sz w:val="20"/>
          <w:szCs w:val="20"/>
        </w:rPr>
        <w:t xml:space="preserve"> in R:</w:t>
      </w:r>
    </w:p>
    <w:p w14:paraId="0389D030" w14:textId="77777777" w:rsidR="004B1FBB" w:rsidRPr="00A06A91" w:rsidRDefault="004B1FBB" w:rsidP="004B1FBB">
      <w:pPr>
        <w:spacing w:after="0" w:line="480" w:lineRule="auto"/>
        <w:ind w:left="720" w:hanging="720"/>
        <w:rPr>
          <w:rFonts w:ascii="Courier New" w:eastAsia="Courier New" w:hAnsi="Courier New" w:cs="Courier New"/>
          <w:sz w:val="20"/>
          <w:szCs w:val="20"/>
        </w:rPr>
      </w:pPr>
      <w:proofErr w:type="spellStart"/>
      <w:proofErr w:type="gramStart"/>
      <w:r w:rsidRPr="00A06A91">
        <w:rPr>
          <w:rFonts w:ascii="Courier New" w:eastAsia="Courier New" w:hAnsi="Courier New" w:cs="Courier New"/>
          <w:sz w:val="20"/>
          <w:szCs w:val="20"/>
        </w:rPr>
        <w:t>install.packages</w:t>
      </w:r>
      <w:proofErr w:type="spellEnd"/>
      <w:proofErr w:type="gramEnd"/>
      <w:r w:rsidRPr="00A06A91">
        <w:rPr>
          <w:rFonts w:ascii="Courier New" w:eastAsia="Courier New" w:hAnsi="Courier New" w:cs="Courier New"/>
          <w:sz w:val="20"/>
          <w:szCs w:val="20"/>
        </w:rPr>
        <w:t>("</w:t>
      </w:r>
      <w:proofErr w:type="spellStart"/>
      <w:r w:rsidRPr="00A06A91">
        <w:rPr>
          <w:rFonts w:ascii="Courier New" w:eastAsia="Courier New" w:hAnsi="Courier New" w:cs="Courier New"/>
          <w:sz w:val="20"/>
          <w:szCs w:val="20"/>
        </w:rPr>
        <w:t>dfcrm</w:t>
      </w:r>
      <w:proofErr w:type="spellEnd"/>
      <w:r w:rsidRPr="00A06A91">
        <w:rPr>
          <w:rFonts w:ascii="Courier New" w:eastAsia="Courier New" w:hAnsi="Courier New" w:cs="Courier New"/>
          <w:sz w:val="20"/>
          <w:szCs w:val="20"/>
        </w:rPr>
        <w:t>")</w:t>
      </w:r>
    </w:p>
    <w:p w14:paraId="59046C38" w14:textId="77777777" w:rsidR="004B1FBB" w:rsidRPr="00A06A91" w:rsidRDefault="004B1FBB" w:rsidP="004B1FBB">
      <w:pPr>
        <w:spacing w:after="0" w:line="480" w:lineRule="auto"/>
        <w:ind w:left="720" w:hanging="720"/>
        <w:rPr>
          <w:rFonts w:ascii="Courier New" w:eastAsia="Courier New" w:hAnsi="Courier New" w:cs="Courier New"/>
          <w:sz w:val="20"/>
          <w:szCs w:val="20"/>
        </w:rPr>
      </w:pPr>
      <w:r w:rsidRPr="00A06A91">
        <w:rPr>
          <w:rFonts w:ascii="Courier New" w:eastAsia="Courier New" w:hAnsi="Courier New" w:cs="Courier New"/>
          <w:sz w:val="20"/>
          <w:szCs w:val="20"/>
        </w:rPr>
        <w:t>library(</w:t>
      </w:r>
      <w:proofErr w:type="spellStart"/>
      <w:r w:rsidRPr="00A06A91">
        <w:rPr>
          <w:rFonts w:ascii="Courier New" w:eastAsia="Courier New" w:hAnsi="Courier New" w:cs="Courier New"/>
          <w:sz w:val="20"/>
          <w:szCs w:val="20"/>
        </w:rPr>
        <w:t>dfcrm</w:t>
      </w:r>
      <w:proofErr w:type="spellEnd"/>
      <w:r w:rsidRPr="00A06A91">
        <w:rPr>
          <w:rFonts w:ascii="Courier New" w:eastAsia="Courier New" w:hAnsi="Courier New" w:cs="Courier New"/>
          <w:sz w:val="20"/>
          <w:szCs w:val="20"/>
        </w:rPr>
        <w:t>)</w:t>
      </w:r>
    </w:p>
    <w:p w14:paraId="19B895AF" w14:textId="77777777" w:rsidR="004B1FBB" w:rsidRPr="00A06A91" w:rsidRDefault="004B1FBB" w:rsidP="004B1FBB">
      <w:pPr>
        <w:spacing w:after="0" w:line="480" w:lineRule="auto"/>
        <w:ind w:left="720" w:hanging="720"/>
        <w:rPr>
          <w:rFonts w:ascii="Courier New" w:eastAsia="Courier New" w:hAnsi="Courier New" w:cs="Courier New"/>
          <w:sz w:val="20"/>
          <w:szCs w:val="20"/>
        </w:rPr>
      </w:pPr>
      <w:r w:rsidRPr="00A06A91">
        <w:rPr>
          <w:rFonts w:ascii="Courier New" w:eastAsia="Courier New" w:hAnsi="Courier New" w:cs="Courier New"/>
          <w:sz w:val="20"/>
          <w:szCs w:val="20"/>
        </w:rPr>
        <w:t>TTL&lt;-0.30 # Target Toxicity Level is 30%</w:t>
      </w:r>
    </w:p>
    <w:p w14:paraId="59531F48" w14:textId="77777777" w:rsidR="004B1FBB" w:rsidRPr="00A06A91" w:rsidRDefault="004B1FBB" w:rsidP="004B1FBB">
      <w:pPr>
        <w:spacing w:after="0" w:line="480" w:lineRule="auto"/>
        <w:ind w:left="720" w:hanging="720"/>
        <w:rPr>
          <w:rFonts w:ascii="Courier New" w:eastAsia="Courier New" w:hAnsi="Courier New" w:cs="Courier New"/>
          <w:sz w:val="20"/>
          <w:szCs w:val="20"/>
        </w:rPr>
      </w:pPr>
      <w:r w:rsidRPr="00A06A91">
        <w:rPr>
          <w:rFonts w:ascii="Courier New" w:eastAsia="Courier New" w:hAnsi="Courier New" w:cs="Courier New"/>
          <w:sz w:val="20"/>
          <w:szCs w:val="20"/>
        </w:rPr>
        <w:t>delta&lt;-0.05 # Want DLT risk at MTD to be between 25% and 35%</w:t>
      </w:r>
    </w:p>
    <w:p w14:paraId="64E3FCA6" w14:textId="77777777" w:rsidR="004B1FBB" w:rsidRPr="00A06A91" w:rsidRDefault="004B1FBB" w:rsidP="004B1FBB">
      <w:pPr>
        <w:spacing w:after="0" w:line="480" w:lineRule="auto"/>
        <w:ind w:left="720" w:hanging="720"/>
        <w:rPr>
          <w:rFonts w:ascii="Courier New" w:eastAsia="Courier New" w:hAnsi="Courier New" w:cs="Courier New"/>
          <w:sz w:val="20"/>
          <w:szCs w:val="20"/>
        </w:rPr>
      </w:pPr>
      <w:proofErr w:type="spellStart"/>
      <w:r w:rsidRPr="00A06A91">
        <w:rPr>
          <w:rFonts w:ascii="Courier New" w:eastAsia="Courier New" w:hAnsi="Courier New" w:cs="Courier New"/>
          <w:sz w:val="20"/>
          <w:szCs w:val="20"/>
        </w:rPr>
        <w:t>ndoses</w:t>
      </w:r>
      <w:proofErr w:type="spellEnd"/>
      <w:r w:rsidRPr="00A06A91">
        <w:rPr>
          <w:rFonts w:ascii="Courier New" w:eastAsia="Courier New" w:hAnsi="Courier New" w:cs="Courier New"/>
          <w:sz w:val="20"/>
          <w:szCs w:val="20"/>
        </w:rPr>
        <w:t>&lt;-5 # Five dose levels</w:t>
      </w:r>
    </w:p>
    <w:p w14:paraId="196050F0" w14:textId="77777777" w:rsidR="004B1FBB" w:rsidRPr="00A06A91" w:rsidRDefault="004B1FBB" w:rsidP="004B1FBB">
      <w:pPr>
        <w:spacing w:after="0" w:line="480" w:lineRule="auto"/>
        <w:ind w:left="720" w:hanging="720"/>
        <w:rPr>
          <w:rFonts w:ascii="Courier New" w:eastAsia="Courier New" w:hAnsi="Courier New" w:cs="Courier New"/>
          <w:sz w:val="20"/>
          <w:szCs w:val="20"/>
        </w:rPr>
      </w:pPr>
      <w:proofErr w:type="spellStart"/>
      <w:r w:rsidRPr="00A06A91">
        <w:rPr>
          <w:rFonts w:ascii="Courier New" w:eastAsia="Courier New" w:hAnsi="Courier New" w:cs="Courier New"/>
          <w:sz w:val="20"/>
          <w:szCs w:val="20"/>
        </w:rPr>
        <w:t>mtd</w:t>
      </w:r>
      <w:proofErr w:type="spellEnd"/>
      <w:r w:rsidRPr="00A06A91">
        <w:rPr>
          <w:rFonts w:ascii="Courier New" w:eastAsia="Courier New" w:hAnsi="Courier New" w:cs="Courier New"/>
          <w:sz w:val="20"/>
          <w:szCs w:val="20"/>
        </w:rPr>
        <w:t>&lt;-4 # Prior belief is that dose level 4 is the MTD</w:t>
      </w:r>
    </w:p>
    <w:p w14:paraId="1F0DB87E" w14:textId="77777777" w:rsidR="004B1FBB" w:rsidRPr="00A06A91" w:rsidRDefault="004B1FBB" w:rsidP="004B1FBB">
      <w:pPr>
        <w:spacing w:after="0" w:line="480" w:lineRule="auto"/>
        <w:ind w:left="720" w:hanging="720"/>
        <w:rPr>
          <w:rFonts w:ascii="Courier New" w:eastAsia="Courier New" w:hAnsi="Courier New" w:cs="Courier New"/>
          <w:sz w:val="20"/>
          <w:szCs w:val="20"/>
        </w:rPr>
      </w:pPr>
      <w:proofErr w:type="spellStart"/>
      <w:proofErr w:type="gramStart"/>
      <w:r w:rsidRPr="00A06A91">
        <w:rPr>
          <w:rFonts w:ascii="Courier New" w:eastAsia="Courier New" w:hAnsi="Courier New" w:cs="Courier New"/>
          <w:sz w:val="20"/>
          <w:szCs w:val="20"/>
        </w:rPr>
        <w:t>model.choice</w:t>
      </w:r>
      <w:proofErr w:type="spellEnd"/>
      <w:proofErr w:type="gramEnd"/>
      <w:r w:rsidRPr="00A06A91">
        <w:rPr>
          <w:rFonts w:ascii="Courier New" w:eastAsia="Courier New" w:hAnsi="Courier New" w:cs="Courier New"/>
          <w:sz w:val="20"/>
          <w:szCs w:val="20"/>
        </w:rPr>
        <w:t>&lt;-"empiric" # We will use the power (empiric) model</w:t>
      </w:r>
    </w:p>
    <w:p w14:paraId="6C6B812D" w14:textId="77777777" w:rsidR="004B1FBB" w:rsidRPr="00A06A91" w:rsidRDefault="004B1FBB" w:rsidP="004B1FBB">
      <w:pPr>
        <w:spacing w:after="0" w:line="480" w:lineRule="auto"/>
        <w:ind w:left="720" w:hanging="720"/>
        <w:rPr>
          <w:rFonts w:ascii="Courier New" w:eastAsia="Courier New" w:hAnsi="Courier New" w:cs="Courier New"/>
          <w:sz w:val="20"/>
          <w:szCs w:val="20"/>
        </w:rPr>
      </w:pPr>
      <w:r w:rsidRPr="00A06A91">
        <w:rPr>
          <w:rFonts w:ascii="Courier New" w:eastAsia="Courier New" w:hAnsi="Courier New" w:cs="Courier New"/>
          <w:sz w:val="20"/>
          <w:szCs w:val="20"/>
        </w:rPr>
        <w:t>skeleton&lt;-</w:t>
      </w:r>
      <w:proofErr w:type="spellStart"/>
      <w:proofErr w:type="gramStart"/>
      <w:r w:rsidRPr="00A06A91">
        <w:rPr>
          <w:rFonts w:ascii="Courier New" w:eastAsia="Courier New" w:hAnsi="Courier New" w:cs="Courier New"/>
          <w:sz w:val="20"/>
          <w:szCs w:val="20"/>
        </w:rPr>
        <w:t>getprior</w:t>
      </w:r>
      <w:proofErr w:type="spellEnd"/>
      <w:r w:rsidRPr="00A06A91">
        <w:rPr>
          <w:rFonts w:ascii="Courier New" w:eastAsia="Courier New" w:hAnsi="Courier New" w:cs="Courier New"/>
          <w:sz w:val="20"/>
          <w:szCs w:val="20"/>
        </w:rPr>
        <w:t>(</w:t>
      </w:r>
      <w:proofErr w:type="gramEnd"/>
      <w:r w:rsidRPr="00A06A91">
        <w:rPr>
          <w:rFonts w:ascii="Courier New" w:eastAsia="Courier New" w:hAnsi="Courier New" w:cs="Courier New"/>
          <w:sz w:val="20"/>
          <w:szCs w:val="20"/>
        </w:rPr>
        <w:t xml:space="preserve">target = TTL, halfwidth = delta, </w:t>
      </w:r>
      <w:proofErr w:type="spellStart"/>
      <w:r w:rsidRPr="00A06A91">
        <w:rPr>
          <w:rFonts w:ascii="Courier New" w:eastAsia="Courier New" w:hAnsi="Courier New" w:cs="Courier New"/>
          <w:sz w:val="20"/>
          <w:szCs w:val="20"/>
        </w:rPr>
        <w:t>nlevel</w:t>
      </w:r>
      <w:proofErr w:type="spellEnd"/>
      <w:r w:rsidRPr="00A06A91">
        <w:rPr>
          <w:rFonts w:ascii="Courier New" w:eastAsia="Courier New" w:hAnsi="Courier New" w:cs="Courier New"/>
          <w:sz w:val="20"/>
          <w:szCs w:val="20"/>
        </w:rPr>
        <w:t xml:space="preserve"> = </w:t>
      </w:r>
      <w:proofErr w:type="spellStart"/>
      <w:r w:rsidRPr="00A06A91">
        <w:rPr>
          <w:rFonts w:ascii="Courier New" w:eastAsia="Courier New" w:hAnsi="Courier New" w:cs="Courier New"/>
          <w:sz w:val="20"/>
          <w:szCs w:val="20"/>
        </w:rPr>
        <w:t>ndoses</w:t>
      </w:r>
      <w:proofErr w:type="spellEnd"/>
      <w:r w:rsidRPr="00A06A91">
        <w:rPr>
          <w:rFonts w:ascii="Courier New" w:eastAsia="Courier New" w:hAnsi="Courier New" w:cs="Courier New"/>
          <w:sz w:val="20"/>
          <w:szCs w:val="20"/>
        </w:rPr>
        <w:t xml:space="preserve">, nu = </w:t>
      </w:r>
      <w:proofErr w:type="spellStart"/>
      <w:r w:rsidRPr="00A06A91">
        <w:rPr>
          <w:rFonts w:ascii="Courier New" w:eastAsia="Courier New" w:hAnsi="Courier New" w:cs="Courier New"/>
          <w:sz w:val="20"/>
          <w:szCs w:val="20"/>
        </w:rPr>
        <w:t>mtd</w:t>
      </w:r>
      <w:proofErr w:type="spellEnd"/>
      <w:r w:rsidRPr="00A06A91">
        <w:rPr>
          <w:rFonts w:ascii="Courier New" w:eastAsia="Courier New" w:hAnsi="Courier New" w:cs="Courier New"/>
          <w:sz w:val="20"/>
          <w:szCs w:val="20"/>
        </w:rPr>
        <w:t xml:space="preserve">, model = </w:t>
      </w:r>
      <w:proofErr w:type="spellStart"/>
      <w:r w:rsidRPr="00A06A91">
        <w:rPr>
          <w:rFonts w:ascii="Courier New" w:eastAsia="Courier New" w:hAnsi="Courier New" w:cs="Courier New"/>
          <w:sz w:val="20"/>
          <w:szCs w:val="20"/>
        </w:rPr>
        <w:t>model.choice</w:t>
      </w:r>
      <w:proofErr w:type="spellEnd"/>
      <w:r w:rsidRPr="00A06A91">
        <w:rPr>
          <w:rFonts w:ascii="Courier New" w:eastAsia="Courier New" w:hAnsi="Courier New" w:cs="Courier New"/>
          <w:sz w:val="20"/>
          <w:szCs w:val="20"/>
        </w:rPr>
        <w:t>)</w:t>
      </w:r>
    </w:p>
    <w:p w14:paraId="73479F85" w14:textId="77777777" w:rsidR="004B1FBB" w:rsidRPr="00A06A91" w:rsidRDefault="004B1FBB" w:rsidP="004B1FBB">
      <w:pPr>
        <w:spacing w:after="0" w:line="480" w:lineRule="auto"/>
        <w:ind w:left="720" w:hanging="720"/>
        <w:rPr>
          <w:rFonts w:ascii="Courier New" w:eastAsia="Courier New" w:hAnsi="Courier New" w:cs="Courier New"/>
          <w:sz w:val="20"/>
          <w:szCs w:val="20"/>
        </w:rPr>
      </w:pPr>
      <w:r w:rsidRPr="00A06A91">
        <w:rPr>
          <w:rFonts w:ascii="Courier New" w:eastAsia="Courier New" w:hAnsi="Courier New" w:cs="Courier New"/>
          <w:sz w:val="20"/>
          <w:szCs w:val="20"/>
        </w:rPr>
        <w:t>skeleton</w:t>
      </w:r>
    </w:p>
    <w:p w14:paraId="1DBF9B0B" w14:textId="77777777" w:rsidR="004B1FBB" w:rsidRPr="00A06A91" w:rsidRDefault="004B1FBB" w:rsidP="004B1FBB">
      <w:pPr>
        <w:spacing w:after="0" w:line="480" w:lineRule="auto"/>
        <w:ind w:left="720" w:hanging="72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# Output given: </w:t>
      </w:r>
      <w:r w:rsidRPr="00A06A91">
        <w:rPr>
          <w:rFonts w:ascii="Courier New" w:eastAsia="Courier New" w:hAnsi="Courier New" w:cs="Courier New"/>
          <w:sz w:val="20"/>
          <w:szCs w:val="20"/>
        </w:rPr>
        <w:t>[1] 0.06251978 0.12252936 0.20395601 0.30000000 0.40181944</w:t>
      </w:r>
    </w:p>
    <w:p w14:paraId="5AABB3DC" w14:textId="77777777" w:rsidR="004B1FBB" w:rsidRPr="00A06A91" w:rsidRDefault="004B1FBB" w:rsidP="004B1FBB">
      <w:pPr>
        <w:spacing w:after="0" w:line="480" w:lineRule="auto"/>
        <w:rPr>
          <w:rFonts w:ascii="Old Standard TT" w:eastAsia="Old Standard TT" w:hAnsi="Old Standard TT" w:cs="Old Standard TT"/>
          <w:sz w:val="20"/>
          <w:szCs w:val="20"/>
        </w:rPr>
      </w:pPr>
    </w:p>
    <w:p w14:paraId="081FE7FA" w14:textId="77777777" w:rsidR="004B1FBB" w:rsidRPr="00A06A91" w:rsidRDefault="004B1FBB" w:rsidP="004B1FBB">
      <w:pPr>
        <w:spacing w:after="0" w:line="48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W</w:t>
      </w:r>
      <w:r w:rsidRPr="00A06A91">
        <w:rPr>
          <w:rFonts w:ascii="Arial" w:eastAsia="Arial" w:hAnsi="Arial" w:cs="Arial"/>
          <w:sz w:val="20"/>
          <w:szCs w:val="20"/>
        </w:rPr>
        <w:t xml:space="preserve">e assume a Normal prior distribution for model parameter </w:t>
      </w:r>
      <w:r w:rsidRPr="008C760A">
        <w:rPr>
          <w:rFonts w:ascii="Arial" w:eastAsia="Arial" w:hAnsi="Arial" w:cs="Arial"/>
          <w:i/>
          <w:sz w:val="20"/>
          <w:szCs w:val="20"/>
        </w:rPr>
        <w:t>β</w:t>
      </w:r>
      <w:r w:rsidRPr="00A06A91">
        <w:rPr>
          <w:rFonts w:ascii="Arial" w:eastAsia="Arial" w:hAnsi="Arial" w:cs="Arial"/>
          <w:sz w:val="20"/>
          <w:szCs w:val="20"/>
        </w:rPr>
        <w:t xml:space="preserve"> with mean 0</w:t>
      </w:r>
      <w:r>
        <w:rPr>
          <w:rFonts w:ascii="Arial" w:eastAsia="Arial" w:hAnsi="Arial" w:cs="Arial"/>
          <w:sz w:val="20"/>
          <w:szCs w:val="20"/>
        </w:rPr>
        <w:t xml:space="preserve"> (and so median 0) and standard deviation 1.</w:t>
      </w:r>
      <w:r w:rsidRPr="00A06A91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 w:rsidRPr="00A06A91">
        <w:rPr>
          <w:rFonts w:ascii="Arial" w:eastAsia="Arial" w:hAnsi="Arial" w:cs="Arial"/>
          <w:sz w:val="20"/>
          <w:szCs w:val="20"/>
        </w:rPr>
        <w:t>e can plot the</w:t>
      </w:r>
      <w:r>
        <w:rPr>
          <w:rFonts w:ascii="Arial" w:eastAsia="Arial" w:hAnsi="Arial" w:cs="Arial"/>
          <w:sz w:val="20"/>
          <w:szCs w:val="20"/>
        </w:rPr>
        <w:t xml:space="preserve"> skeleton (</w:t>
      </w:r>
      <w:r w:rsidRPr="00A06A91">
        <w:rPr>
          <w:rFonts w:ascii="Arial" w:eastAsia="Arial" w:hAnsi="Arial" w:cs="Arial"/>
          <w:sz w:val="20"/>
          <w:szCs w:val="20"/>
        </w:rPr>
        <w:t xml:space="preserve">prior </w:t>
      </w:r>
      <w:r>
        <w:rPr>
          <w:rFonts w:ascii="Arial" w:eastAsia="Arial" w:hAnsi="Arial" w:cs="Arial"/>
          <w:sz w:val="20"/>
          <w:szCs w:val="20"/>
        </w:rPr>
        <w:t xml:space="preserve">median </w:t>
      </w:r>
      <w:r w:rsidRPr="00A06A91">
        <w:rPr>
          <w:rFonts w:ascii="Arial" w:eastAsia="Arial" w:hAnsi="Arial" w:cs="Arial"/>
          <w:sz w:val="20"/>
          <w:szCs w:val="20"/>
        </w:rPr>
        <w:t>dose-toxicity relationship</w:t>
      </w:r>
      <w:r>
        <w:rPr>
          <w:rFonts w:ascii="Arial" w:eastAsia="Arial" w:hAnsi="Arial" w:cs="Arial"/>
          <w:sz w:val="20"/>
          <w:szCs w:val="20"/>
        </w:rPr>
        <w:t>)</w:t>
      </w:r>
      <w:r w:rsidRPr="00A06A91">
        <w:rPr>
          <w:rFonts w:ascii="Arial" w:eastAsia="Arial" w:hAnsi="Arial" w:cs="Arial"/>
          <w:sz w:val="20"/>
          <w:szCs w:val="20"/>
        </w:rPr>
        <w:t xml:space="preserve"> and the 90% credible interval </w:t>
      </w:r>
      <w:r>
        <w:rPr>
          <w:rFonts w:ascii="Arial" w:eastAsia="Arial" w:hAnsi="Arial" w:cs="Arial"/>
          <w:sz w:val="20"/>
          <w:szCs w:val="20"/>
        </w:rPr>
        <w:t xml:space="preserve">over the dose labels </w:t>
      </w:r>
      <w:r w:rsidRPr="00A06A91">
        <w:rPr>
          <w:rFonts w:ascii="Arial" w:eastAsia="Arial" w:hAnsi="Arial" w:cs="Arial"/>
          <w:sz w:val="20"/>
          <w:szCs w:val="20"/>
        </w:rPr>
        <w:t>to see what our prior looks like</w:t>
      </w:r>
      <w:r>
        <w:rPr>
          <w:rFonts w:ascii="Arial" w:eastAsia="Arial" w:hAnsi="Arial" w:cs="Arial"/>
          <w:sz w:val="20"/>
          <w:szCs w:val="20"/>
        </w:rPr>
        <w:t xml:space="preserve"> and, if necessary, </w:t>
      </w:r>
      <w:r w:rsidRPr="00A06A91">
        <w:rPr>
          <w:rFonts w:ascii="Arial" w:eastAsia="Arial" w:hAnsi="Arial" w:cs="Arial"/>
          <w:sz w:val="20"/>
          <w:szCs w:val="20"/>
        </w:rPr>
        <w:t>alter it to better reflect clinical prior belief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A06A91">
        <w:rPr>
          <w:rFonts w:ascii="Arial" w:eastAsia="Arial" w:hAnsi="Arial" w:cs="Arial"/>
          <w:sz w:val="20"/>
          <w:szCs w:val="20"/>
        </w:rPr>
        <w:t xml:space="preserve">(Figure </w:t>
      </w:r>
      <w:r>
        <w:rPr>
          <w:rFonts w:ascii="Arial" w:eastAsia="Arial" w:hAnsi="Arial" w:cs="Arial"/>
          <w:sz w:val="20"/>
          <w:szCs w:val="20"/>
        </w:rPr>
        <w:t>B1</w:t>
      </w:r>
      <w:r w:rsidRPr="00A06A91">
        <w:rPr>
          <w:rFonts w:ascii="Arial" w:eastAsia="Arial" w:hAnsi="Arial" w:cs="Arial"/>
          <w:sz w:val="20"/>
          <w:szCs w:val="20"/>
        </w:rPr>
        <w:t>).</w:t>
      </w:r>
    </w:p>
    <w:p w14:paraId="4B130842" w14:textId="77777777" w:rsidR="004B1FBB" w:rsidRPr="00A06A91" w:rsidRDefault="004B1FBB" w:rsidP="004B1FBB">
      <w:pPr>
        <w:spacing w:after="0" w:line="480" w:lineRule="auto"/>
        <w:rPr>
          <w:rFonts w:ascii="Old Standard TT" w:eastAsia="Old Standard TT" w:hAnsi="Old Standard TT" w:cs="Old Standard TT"/>
          <w:sz w:val="20"/>
          <w:szCs w:val="20"/>
        </w:rPr>
      </w:pPr>
    </w:p>
    <w:p w14:paraId="3430ACC9" w14:textId="77777777" w:rsidR="004B1FBB" w:rsidRPr="00A06A91" w:rsidRDefault="004B1FBB" w:rsidP="004B1FBB">
      <w:pPr>
        <w:spacing w:after="0" w:line="480" w:lineRule="auto"/>
        <w:ind w:left="720" w:hanging="720"/>
        <w:rPr>
          <w:rFonts w:ascii="Courier New" w:eastAsia="Courier New" w:hAnsi="Courier New" w:cs="Courier New"/>
          <w:sz w:val="20"/>
          <w:szCs w:val="20"/>
        </w:rPr>
      </w:pPr>
      <w:proofErr w:type="spellStart"/>
      <w:proofErr w:type="gramStart"/>
      <w:r>
        <w:rPr>
          <w:rFonts w:ascii="Courier New" w:eastAsia="Courier New" w:hAnsi="Courier New" w:cs="Courier New"/>
          <w:sz w:val="20"/>
          <w:szCs w:val="20"/>
        </w:rPr>
        <w:t>prior.beta</w:t>
      </w:r>
      <w:proofErr w:type="spellEnd"/>
      <w:proofErr w:type="gramEnd"/>
      <w:r w:rsidRPr="00A06A91">
        <w:rPr>
          <w:rFonts w:ascii="Courier New" w:eastAsia="Courier New" w:hAnsi="Courier New" w:cs="Courier New"/>
          <w:sz w:val="20"/>
          <w:szCs w:val="20"/>
        </w:rPr>
        <w:t>&lt;-0 # Prior mean</w:t>
      </w:r>
      <w:r>
        <w:rPr>
          <w:rFonts w:ascii="Courier New" w:eastAsia="Courier New" w:hAnsi="Courier New" w:cs="Courier New"/>
          <w:sz w:val="20"/>
          <w:szCs w:val="20"/>
        </w:rPr>
        <w:t>/median</w:t>
      </w:r>
      <w:r w:rsidRPr="00A06A91">
        <w:rPr>
          <w:rFonts w:ascii="Courier New" w:eastAsia="Courier New" w:hAnsi="Courier New" w:cs="Courier New"/>
          <w:sz w:val="20"/>
          <w:szCs w:val="20"/>
        </w:rPr>
        <w:t xml:space="preserve"> of model parameter</w:t>
      </w:r>
      <w:r>
        <w:rPr>
          <w:rFonts w:ascii="Courier New" w:eastAsia="Courier New" w:hAnsi="Courier New" w:cs="Courier New"/>
          <w:sz w:val="20"/>
          <w:szCs w:val="20"/>
        </w:rPr>
        <w:t xml:space="preserve"> ‘beta’</w:t>
      </w:r>
    </w:p>
    <w:p w14:paraId="4A616892" w14:textId="77777777" w:rsidR="004B1FBB" w:rsidRPr="00A06A91" w:rsidRDefault="004B1FBB" w:rsidP="004B1FBB">
      <w:pPr>
        <w:spacing w:after="0" w:line="480" w:lineRule="auto"/>
        <w:ind w:left="720" w:hanging="720"/>
        <w:rPr>
          <w:rFonts w:ascii="Courier New" w:eastAsia="Courier New" w:hAnsi="Courier New" w:cs="Courier New"/>
          <w:sz w:val="20"/>
          <w:szCs w:val="20"/>
        </w:rPr>
      </w:pPr>
      <w:proofErr w:type="spellStart"/>
      <w:proofErr w:type="gramStart"/>
      <w:r w:rsidRPr="00A06A91">
        <w:rPr>
          <w:rFonts w:ascii="Courier New" w:eastAsia="Courier New" w:hAnsi="Courier New" w:cs="Courier New"/>
          <w:sz w:val="20"/>
          <w:szCs w:val="20"/>
        </w:rPr>
        <w:t>dose.la</w:t>
      </w:r>
      <w:r>
        <w:rPr>
          <w:rFonts w:ascii="Courier New" w:eastAsia="Courier New" w:hAnsi="Courier New" w:cs="Courier New"/>
          <w:sz w:val="20"/>
          <w:szCs w:val="20"/>
        </w:rPr>
        <w:t>bels</w:t>
      </w:r>
      <w:proofErr w:type="spellEnd"/>
      <w:proofErr w:type="gramEnd"/>
      <w:r>
        <w:rPr>
          <w:rFonts w:ascii="Courier New" w:eastAsia="Courier New" w:hAnsi="Courier New" w:cs="Courier New"/>
          <w:sz w:val="20"/>
          <w:szCs w:val="20"/>
        </w:rPr>
        <w:t>&lt;-skeleton^(1/</w:t>
      </w:r>
      <w:proofErr w:type="spellStart"/>
      <w:r>
        <w:rPr>
          <w:rFonts w:ascii="Courier New" w:eastAsia="Courier New" w:hAnsi="Courier New" w:cs="Courier New"/>
          <w:sz w:val="20"/>
          <w:szCs w:val="20"/>
        </w:rPr>
        <w:t>exp</w:t>
      </w:r>
      <w:proofErr w:type="spellEnd"/>
      <w:r>
        <w:rPr>
          <w:rFonts w:ascii="Courier New" w:eastAsia="Courier New" w:hAnsi="Courier New" w:cs="Courier New"/>
          <w:sz w:val="20"/>
          <w:szCs w:val="20"/>
        </w:rPr>
        <w:t>(</w:t>
      </w:r>
      <w:proofErr w:type="spellStart"/>
      <w:r>
        <w:rPr>
          <w:rFonts w:ascii="Courier New" w:eastAsia="Courier New" w:hAnsi="Courier New" w:cs="Courier New"/>
          <w:sz w:val="20"/>
          <w:szCs w:val="20"/>
        </w:rPr>
        <w:t>prior.beta</w:t>
      </w:r>
      <w:proofErr w:type="spellEnd"/>
      <w:r w:rsidRPr="00A06A91">
        <w:rPr>
          <w:rFonts w:ascii="Courier New" w:eastAsia="Courier New" w:hAnsi="Courier New" w:cs="Courier New"/>
          <w:sz w:val="20"/>
          <w:szCs w:val="20"/>
        </w:rPr>
        <w:t>)) # Get dose labels from skeleton (see Table 1).</w:t>
      </w:r>
    </w:p>
    <w:p w14:paraId="15F582CE" w14:textId="77777777" w:rsidR="004B1FBB" w:rsidRPr="00A06A91" w:rsidRDefault="004B1FBB" w:rsidP="004B1FBB">
      <w:pPr>
        <w:spacing w:after="0" w:line="480" w:lineRule="auto"/>
        <w:ind w:left="720" w:hanging="720"/>
        <w:rPr>
          <w:rFonts w:ascii="Courier New" w:eastAsia="Courier New" w:hAnsi="Courier New" w:cs="Courier New"/>
          <w:sz w:val="20"/>
          <w:szCs w:val="20"/>
        </w:rPr>
      </w:pPr>
      <w:r w:rsidRPr="00A06A91">
        <w:rPr>
          <w:rFonts w:ascii="Courier New" w:eastAsia="Courier New" w:hAnsi="Courier New" w:cs="Courier New"/>
          <w:sz w:val="20"/>
          <w:szCs w:val="20"/>
        </w:rPr>
        <w:t>beta&lt;-</w:t>
      </w:r>
      <w:proofErr w:type="spellStart"/>
      <w:proofErr w:type="gramStart"/>
      <w:r w:rsidRPr="00A06A91">
        <w:rPr>
          <w:rFonts w:ascii="Courier New" w:eastAsia="Courier New" w:hAnsi="Courier New" w:cs="Courier New"/>
          <w:sz w:val="20"/>
          <w:szCs w:val="20"/>
        </w:rPr>
        <w:t>rnorm</w:t>
      </w:r>
      <w:proofErr w:type="spellEnd"/>
      <w:r w:rsidRPr="00A06A91">
        <w:rPr>
          <w:rFonts w:ascii="Courier New" w:eastAsia="Courier New" w:hAnsi="Courier New" w:cs="Courier New"/>
          <w:sz w:val="20"/>
          <w:szCs w:val="20"/>
        </w:rPr>
        <w:t>(</w:t>
      </w:r>
      <w:proofErr w:type="gramEnd"/>
      <w:r>
        <w:rPr>
          <w:rFonts w:ascii="Courier New" w:eastAsia="Courier New" w:hAnsi="Courier New" w:cs="Courier New"/>
          <w:sz w:val="20"/>
          <w:szCs w:val="20"/>
        </w:rPr>
        <w:t xml:space="preserve">n = </w:t>
      </w:r>
      <w:r w:rsidRPr="00A06A91">
        <w:rPr>
          <w:rFonts w:ascii="Courier New" w:eastAsia="Courier New" w:hAnsi="Courier New" w:cs="Courier New"/>
          <w:sz w:val="20"/>
          <w:szCs w:val="20"/>
        </w:rPr>
        <w:t>1e6, mean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A06A91">
        <w:rPr>
          <w:rFonts w:ascii="Courier New" w:eastAsia="Courier New" w:hAnsi="Courier New" w:cs="Courier New"/>
          <w:sz w:val="20"/>
          <w:szCs w:val="20"/>
        </w:rPr>
        <w:t>=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sz w:val="20"/>
          <w:szCs w:val="20"/>
        </w:rPr>
        <w:t>prior.beta</w:t>
      </w:r>
      <w:proofErr w:type="spellEnd"/>
      <w:r w:rsidRPr="00A06A91">
        <w:rPr>
          <w:rFonts w:ascii="Courier New" w:eastAsia="Courier New" w:hAnsi="Courier New" w:cs="Courier New"/>
          <w:sz w:val="20"/>
          <w:szCs w:val="20"/>
        </w:rPr>
        <w:t xml:space="preserve">, </w:t>
      </w:r>
      <w:proofErr w:type="spellStart"/>
      <w:r w:rsidRPr="00A06A91">
        <w:rPr>
          <w:rFonts w:ascii="Courier New" w:eastAsia="Courier New" w:hAnsi="Courier New" w:cs="Courier New"/>
          <w:sz w:val="20"/>
          <w:szCs w:val="20"/>
        </w:rPr>
        <w:t>sd</w:t>
      </w:r>
      <w:proofErr w:type="spellEnd"/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A06A91">
        <w:rPr>
          <w:rFonts w:ascii="Courier New" w:eastAsia="Courier New" w:hAnsi="Courier New" w:cs="Courier New"/>
          <w:sz w:val="20"/>
          <w:szCs w:val="20"/>
        </w:rPr>
        <w:t>=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A06A91">
        <w:rPr>
          <w:rFonts w:ascii="Courier New" w:eastAsia="Courier New" w:hAnsi="Courier New" w:cs="Courier New"/>
          <w:sz w:val="20"/>
          <w:szCs w:val="20"/>
        </w:rPr>
        <w:t xml:space="preserve">1) # Prior distribution </w:t>
      </w:r>
      <w:r>
        <w:rPr>
          <w:rFonts w:ascii="Courier New" w:eastAsia="Courier New" w:hAnsi="Courier New" w:cs="Courier New"/>
          <w:sz w:val="20"/>
          <w:szCs w:val="20"/>
        </w:rPr>
        <w:t>‘</w:t>
      </w:r>
      <w:r w:rsidRPr="00A06A91">
        <w:rPr>
          <w:rFonts w:ascii="Courier New" w:eastAsia="Courier New" w:hAnsi="Courier New" w:cs="Courier New"/>
          <w:sz w:val="20"/>
          <w:szCs w:val="20"/>
        </w:rPr>
        <w:t>beta</w:t>
      </w:r>
      <w:r>
        <w:rPr>
          <w:rFonts w:ascii="Courier New" w:eastAsia="Courier New" w:hAnsi="Courier New" w:cs="Courier New"/>
          <w:sz w:val="20"/>
          <w:szCs w:val="20"/>
        </w:rPr>
        <w:t>’</w:t>
      </w:r>
    </w:p>
    <w:p w14:paraId="06A7E38B" w14:textId="77777777" w:rsidR="004B1FBB" w:rsidRPr="00A06A91" w:rsidRDefault="004B1FBB" w:rsidP="004B1FBB">
      <w:pPr>
        <w:spacing w:after="0" w:line="480" w:lineRule="auto"/>
        <w:ind w:left="720" w:hanging="720"/>
        <w:rPr>
          <w:rFonts w:ascii="Courier New" w:eastAsia="Courier New" w:hAnsi="Courier New" w:cs="Courier New"/>
          <w:sz w:val="20"/>
          <w:szCs w:val="20"/>
        </w:rPr>
      </w:pPr>
      <w:proofErr w:type="spellStart"/>
      <w:proofErr w:type="gramStart"/>
      <w:r w:rsidRPr="00A06A91">
        <w:rPr>
          <w:rFonts w:ascii="Courier New" w:eastAsia="Courier New" w:hAnsi="Courier New" w:cs="Courier New"/>
          <w:sz w:val="20"/>
          <w:szCs w:val="20"/>
        </w:rPr>
        <w:t>out.list</w:t>
      </w:r>
      <w:proofErr w:type="spellEnd"/>
      <w:proofErr w:type="gramEnd"/>
      <w:r w:rsidRPr="00A06A91">
        <w:rPr>
          <w:rFonts w:ascii="Courier New" w:eastAsia="Courier New" w:hAnsi="Courier New" w:cs="Courier New"/>
          <w:sz w:val="20"/>
          <w:szCs w:val="20"/>
        </w:rPr>
        <w:t>&lt;-</w:t>
      </w:r>
      <w:proofErr w:type="spellStart"/>
      <w:r w:rsidRPr="00A06A91">
        <w:rPr>
          <w:rFonts w:ascii="Courier New" w:eastAsia="Courier New" w:hAnsi="Courier New" w:cs="Courier New"/>
          <w:sz w:val="20"/>
          <w:szCs w:val="20"/>
        </w:rPr>
        <w:t>lapply</w:t>
      </w:r>
      <w:proofErr w:type="spellEnd"/>
      <w:r w:rsidRPr="00A06A91">
        <w:rPr>
          <w:rFonts w:ascii="Courier New" w:eastAsia="Courier New" w:hAnsi="Courier New" w:cs="Courier New"/>
          <w:sz w:val="20"/>
          <w:szCs w:val="20"/>
        </w:rPr>
        <w:t>(1:ndoses, function(z) (</w:t>
      </w:r>
      <w:proofErr w:type="spellStart"/>
      <w:r w:rsidRPr="00A06A91">
        <w:rPr>
          <w:rFonts w:ascii="Courier New" w:eastAsia="Courier New" w:hAnsi="Courier New" w:cs="Courier New"/>
          <w:sz w:val="20"/>
          <w:szCs w:val="20"/>
        </w:rPr>
        <w:t>dose.labels</w:t>
      </w:r>
      <w:proofErr w:type="spellEnd"/>
      <w:r w:rsidRPr="00A06A91">
        <w:rPr>
          <w:rFonts w:ascii="Courier New" w:eastAsia="Courier New" w:hAnsi="Courier New" w:cs="Courier New"/>
          <w:sz w:val="20"/>
          <w:szCs w:val="20"/>
        </w:rPr>
        <w:t>[z])^(</w:t>
      </w:r>
      <w:proofErr w:type="spellStart"/>
      <w:r w:rsidRPr="00A06A91">
        <w:rPr>
          <w:rFonts w:ascii="Courier New" w:eastAsia="Courier New" w:hAnsi="Courier New" w:cs="Courier New"/>
          <w:sz w:val="20"/>
          <w:szCs w:val="20"/>
        </w:rPr>
        <w:t>exp</w:t>
      </w:r>
      <w:proofErr w:type="spellEnd"/>
      <w:r w:rsidRPr="00A06A91">
        <w:rPr>
          <w:rFonts w:ascii="Courier New" w:eastAsia="Courier New" w:hAnsi="Courier New" w:cs="Courier New"/>
          <w:sz w:val="20"/>
          <w:szCs w:val="20"/>
        </w:rPr>
        <w:t>(beta))) # List of prior distributions for probability of DLT per dose level</w:t>
      </w:r>
    </w:p>
    <w:p w14:paraId="71D102A4" w14:textId="77777777" w:rsidR="004B1FBB" w:rsidRPr="00BD15ED" w:rsidRDefault="004B1FBB" w:rsidP="004B1FBB">
      <w:pPr>
        <w:spacing w:after="0" w:line="480" w:lineRule="auto"/>
        <w:ind w:left="720" w:hanging="720"/>
        <w:rPr>
          <w:rFonts w:ascii="Courier New" w:eastAsia="Courier New" w:hAnsi="Courier New" w:cs="Courier New"/>
          <w:sz w:val="20"/>
          <w:szCs w:val="20"/>
        </w:rPr>
      </w:pPr>
      <w:proofErr w:type="spellStart"/>
      <w:r>
        <w:rPr>
          <w:rFonts w:ascii="Courier New" w:eastAsia="Courier New" w:hAnsi="Courier New" w:cs="Courier New"/>
          <w:sz w:val="20"/>
          <w:szCs w:val="20"/>
        </w:rPr>
        <w:t>ci.limits</w:t>
      </w:r>
      <w:proofErr w:type="spellEnd"/>
      <w:r w:rsidRPr="00BD15ED">
        <w:rPr>
          <w:rFonts w:ascii="Courier New" w:eastAsia="Courier New" w:hAnsi="Courier New" w:cs="Courier New"/>
          <w:sz w:val="20"/>
          <w:szCs w:val="20"/>
        </w:rPr>
        <w:t>&lt;-</w:t>
      </w:r>
      <w:proofErr w:type="gramStart"/>
      <w:r w:rsidRPr="00BD15ED">
        <w:rPr>
          <w:rFonts w:ascii="Courier New" w:eastAsia="Courier New" w:hAnsi="Courier New" w:cs="Courier New"/>
          <w:sz w:val="20"/>
          <w:szCs w:val="20"/>
        </w:rPr>
        <w:t>c(</w:t>
      </w:r>
      <w:proofErr w:type="gramEnd"/>
      <w:r w:rsidRPr="00BD15ED">
        <w:rPr>
          <w:rFonts w:ascii="Courier New" w:eastAsia="Courier New" w:hAnsi="Courier New" w:cs="Courier New"/>
          <w:sz w:val="20"/>
          <w:szCs w:val="20"/>
        </w:rPr>
        <w:t>0.05, 0.95)</w:t>
      </w:r>
    </w:p>
    <w:p w14:paraId="7A5F41CA" w14:textId="77777777" w:rsidR="004B1FBB" w:rsidRPr="00A06A91" w:rsidRDefault="004B1FBB" w:rsidP="004B1FBB">
      <w:pPr>
        <w:spacing w:after="0" w:line="480" w:lineRule="auto"/>
        <w:ind w:left="720" w:hanging="720"/>
        <w:rPr>
          <w:rFonts w:ascii="Courier New" w:eastAsia="Courier New" w:hAnsi="Courier New" w:cs="Courier New"/>
          <w:sz w:val="20"/>
          <w:szCs w:val="20"/>
        </w:rPr>
      </w:pPr>
      <w:proofErr w:type="spellStart"/>
      <w:proofErr w:type="gramStart"/>
      <w:r>
        <w:rPr>
          <w:rFonts w:ascii="Courier New" w:eastAsia="Courier New" w:hAnsi="Courier New" w:cs="Courier New"/>
          <w:sz w:val="20"/>
          <w:szCs w:val="20"/>
        </w:rPr>
        <w:t>cred.intervals</w:t>
      </w:r>
      <w:proofErr w:type="spellEnd"/>
      <w:proofErr w:type="gramEnd"/>
      <w:r w:rsidRPr="00A06A91">
        <w:rPr>
          <w:rFonts w:ascii="Courier New" w:eastAsia="Courier New" w:hAnsi="Courier New" w:cs="Courier New"/>
          <w:sz w:val="20"/>
          <w:szCs w:val="20"/>
        </w:rPr>
        <w:t>&lt;-</w:t>
      </w:r>
      <w:proofErr w:type="spellStart"/>
      <w:r w:rsidRPr="00A06A91">
        <w:rPr>
          <w:rFonts w:ascii="Courier New" w:eastAsia="Courier New" w:hAnsi="Courier New" w:cs="Courier New"/>
          <w:sz w:val="20"/>
          <w:szCs w:val="20"/>
        </w:rPr>
        <w:t>sapply</w:t>
      </w:r>
      <w:proofErr w:type="spellEnd"/>
      <w:r w:rsidRPr="00A06A91">
        <w:rPr>
          <w:rFonts w:ascii="Courier New" w:eastAsia="Courier New" w:hAnsi="Courier New" w:cs="Courier New"/>
          <w:sz w:val="20"/>
          <w:szCs w:val="20"/>
        </w:rPr>
        <w:t xml:space="preserve">(1:ndoses, function(z) </w:t>
      </w:r>
      <w:r>
        <w:rPr>
          <w:rFonts w:ascii="Courier New" w:eastAsia="Courier New" w:hAnsi="Courier New" w:cs="Courier New"/>
          <w:sz w:val="20"/>
          <w:szCs w:val="20"/>
        </w:rPr>
        <w:t>quantile(</w:t>
      </w:r>
      <w:proofErr w:type="spellStart"/>
      <w:r>
        <w:rPr>
          <w:rFonts w:ascii="Courier New" w:eastAsia="Courier New" w:hAnsi="Courier New" w:cs="Courier New"/>
          <w:sz w:val="20"/>
          <w:szCs w:val="20"/>
        </w:rPr>
        <w:t>out.list</w:t>
      </w:r>
      <w:proofErr w:type="spellEnd"/>
      <w:r>
        <w:rPr>
          <w:rFonts w:ascii="Courier New" w:eastAsia="Courier New" w:hAnsi="Courier New" w:cs="Courier New"/>
          <w:sz w:val="20"/>
          <w:szCs w:val="20"/>
        </w:rPr>
        <w:t xml:space="preserve">[[z]], </w:t>
      </w:r>
      <w:proofErr w:type="spellStart"/>
      <w:r>
        <w:rPr>
          <w:rFonts w:ascii="Courier New" w:eastAsia="Courier New" w:hAnsi="Courier New" w:cs="Courier New"/>
          <w:sz w:val="20"/>
          <w:szCs w:val="20"/>
        </w:rPr>
        <w:t>ci.limits</w:t>
      </w:r>
      <w:proofErr w:type="spellEnd"/>
      <w:r w:rsidRPr="00A06A91">
        <w:rPr>
          <w:rFonts w:ascii="Courier New" w:eastAsia="Courier New" w:hAnsi="Courier New" w:cs="Courier New"/>
          <w:sz w:val="20"/>
          <w:szCs w:val="20"/>
        </w:rPr>
        <w:t>)) # Prior 5%</w:t>
      </w:r>
      <w:r>
        <w:rPr>
          <w:rFonts w:ascii="Courier New" w:eastAsia="Courier New" w:hAnsi="Courier New" w:cs="Courier New"/>
          <w:sz w:val="20"/>
          <w:szCs w:val="20"/>
        </w:rPr>
        <w:t xml:space="preserve"> and 95%</w:t>
      </w:r>
      <w:r w:rsidRPr="00A06A91">
        <w:rPr>
          <w:rFonts w:ascii="Courier New" w:eastAsia="Courier New" w:hAnsi="Courier New" w:cs="Courier New"/>
          <w:sz w:val="20"/>
          <w:szCs w:val="20"/>
        </w:rPr>
        <w:t xml:space="preserve"> percentile</w:t>
      </w:r>
      <w:r>
        <w:rPr>
          <w:rFonts w:ascii="Courier New" w:eastAsia="Courier New" w:hAnsi="Courier New" w:cs="Courier New"/>
          <w:sz w:val="20"/>
          <w:szCs w:val="20"/>
        </w:rPr>
        <w:t>s for</w:t>
      </w:r>
      <w:r w:rsidRPr="00A06A91">
        <w:rPr>
          <w:rFonts w:ascii="Courier New" w:eastAsia="Courier New" w:hAnsi="Courier New" w:cs="Courier New"/>
          <w:sz w:val="20"/>
          <w:szCs w:val="20"/>
        </w:rPr>
        <w:t xml:space="preserve"> probability of DLT</w:t>
      </w:r>
    </w:p>
    <w:p w14:paraId="336BD819" w14:textId="77777777" w:rsidR="004B1FBB" w:rsidRPr="00BD15ED" w:rsidRDefault="004B1FBB" w:rsidP="004B1FBB">
      <w:pPr>
        <w:spacing w:after="0" w:line="480" w:lineRule="auto"/>
        <w:ind w:left="720" w:hanging="72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plot(</w:t>
      </w:r>
      <w:proofErr w:type="spellStart"/>
      <w:r>
        <w:rPr>
          <w:rFonts w:ascii="Courier New" w:eastAsia="Courier New" w:hAnsi="Courier New" w:cs="Courier New"/>
          <w:sz w:val="20"/>
          <w:szCs w:val="20"/>
        </w:rPr>
        <w:t>dose.labels</w:t>
      </w:r>
      <w:proofErr w:type="spellEnd"/>
      <w:r>
        <w:rPr>
          <w:rFonts w:ascii="Courier New" w:eastAsia="Courier New" w:hAnsi="Courier New" w:cs="Courier New"/>
          <w:sz w:val="20"/>
          <w:szCs w:val="20"/>
        </w:rPr>
        <w:t>, skeleton</w:t>
      </w:r>
      <w:r w:rsidRPr="00BD15ED">
        <w:rPr>
          <w:rFonts w:ascii="Courier New" w:eastAsia="Courier New" w:hAnsi="Courier New" w:cs="Courier New"/>
          <w:sz w:val="20"/>
          <w:szCs w:val="20"/>
        </w:rPr>
        <w:t>, type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BD15ED">
        <w:rPr>
          <w:rFonts w:ascii="Courier New" w:eastAsia="Courier New" w:hAnsi="Courier New" w:cs="Courier New"/>
          <w:sz w:val="20"/>
          <w:szCs w:val="20"/>
        </w:rPr>
        <w:t>=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BD15ED">
        <w:rPr>
          <w:rFonts w:ascii="Courier New" w:eastAsia="Courier New" w:hAnsi="Courier New" w:cs="Courier New"/>
          <w:sz w:val="20"/>
          <w:szCs w:val="20"/>
        </w:rPr>
        <w:t>"b", las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BD15ED">
        <w:rPr>
          <w:rFonts w:ascii="Courier New" w:eastAsia="Courier New" w:hAnsi="Courier New" w:cs="Courier New"/>
          <w:sz w:val="20"/>
          <w:szCs w:val="20"/>
        </w:rPr>
        <w:t>=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BD15ED">
        <w:rPr>
          <w:rFonts w:ascii="Courier New" w:eastAsia="Courier New" w:hAnsi="Courier New" w:cs="Courier New"/>
          <w:sz w:val="20"/>
          <w:szCs w:val="20"/>
        </w:rPr>
        <w:t xml:space="preserve">1, </w:t>
      </w:r>
      <w:proofErr w:type="spellStart"/>
      <w:r w:rsidRPr="00BD15ED">
        <w:rPr>
          <w:rFonts w:ascii="Courier New" w:eastAsia="Courier New" w:hAnsi="Courier New" w:cs="Courier New"/>
          <w:sz w:val="20"/>
          <w:szCs w:val="20"/>
        </w:rPr>
        <w:t>lwd</w:t>
      </w:r>
      <w:proofErr w:type="spellEnd"/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BD15ED">
        <w:rPr>
          <w:rFonts w:ascii="Courier New" w:eastAsia="Courier New" w:hAnsi="Courier New" w:cs="Courier New"/>
          <w:sz w:val="20"/>
          <w:szCs w:val="20"/>
        </w:rPr>
        <w:t>=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BD15ED">
        <w:rPr>
          <w:rFonts w:ascii="Courier New" w:eastAsia="Courier New" w:hAnsi="Courier New" w:cs="Courier New"/>
          <w:sz w:val="20"/>
          <w:szCs w:val="20"/>
        </w:rPr>
        <w:t>2,</w:t>
      </w:r>
      <w:r>
        <w:rPr>
          <w:rFonts w:ascii="Courier New" w:eastAsia="Courier New" w:hAnsi="Courier New" w:cs="Courier New"/>
          <w:sz w:val="20"/>
          <w:szCs w:val="20"/>
        </w:rPr>
        <w:br/>
      </w:r>
      <w:proofErr w:type="spellStart"/>
      <w:r w:rsidRPr="00BD15ED">
        <w:rPr>
          <w:rFonts w:ascii="Courier New" w:eastAsia="Courier New" w:hAnsi="Courier New" w:cs="Courier New"/>
          <w:sz w:val="20"/>
          <w:szCs w:val="20"/>
        </w:rPr>
        <w:t>xlim</w:t>
      </w:r>
      <w:proofErr w:type="spellEnd"/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BD15ED">
        <w:rPr>
          <w:rFonts w:ascii="Courier New" w:eastAsia="Courier New" w:hAnsi="Courier New" w:cs="Courier New"/>
          <w:sz w:val="20"/>
          <w:szCs w:val="20"/>
        </w:rPr>
        <w:t>=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8E7D72">
        <w:rPr>
          <w:rFonts w:ascii="Courier New" w:eastAsia="Courier New" w:hAnsi="Courier New" w:cs="Courier New"/>
          <w:sz w:val="20"/>
          <w:szCs w:val="20"/>
        </w:rPr>
        <w:t>0.05*c(round(range(</w:t>
      </w:r>
      <w:proofErr w:type="spellStart"/>
      <w:r w:rsidRPr="008E7D72">
        <w:rPr>
          <w:rFonts w:ascii="Courier New" w:eastAsia="Courier New" w:hAnsi="Courier New" w:cs="Courier New"/>
          <w:sz w:val="20"/>
          <w:szCs w:val="20"/>
        </w:rPr>
        <w:t>dose.labels</w:t>
      </w:r>
      <w:proofErr w:type="spellEnd"/>
      <w:r w:rsidRPr="008E7D72">
        <w:rPr>
          <w:rFonts w:ascii="Courier New" w:eastAsia="Courier New" w:hAnsi="Courier New" w:cs="Courier New"/>
          <w:sz w:val="20"/>
          <w:szCs w:val="20"/>
        </w:rPr>
        <w:t>)/0.05))</w:t>
      </w:r>
      <w:r>
        <w:rPr>
          <w:rFonts w:ascii="Courier New" w:eastAsia="Courier New" w:hAnsi="Courier New" w:cs="Courier New"/>
          <w:sz w:val="20"/>
          <w:szCs w:val="20"/>
        </w:rPr>
        <w:t xml:space="preserve">, </w:t>
      </w:r>
      <w:proofErr w:type="spellStart"/>
      <w:r w:rsidRPr="00BD15ED">
        <w:rPr>
          <w:rFonts w:ascii="Courier New" w:eastAsia="Courier New" w:hAnsi="Courier New" w:cs="Courier New"/>
          <w:sz w:val="20"/>
          <w:szCs w:val="20"/>
        </w:rPr>
        <w:t>ylim</w:t>
      </w:r>
      <w:proofErr w:type="spellEnd"/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BD15ED">
        <w:rPr>
          <w:rFonts w:ascii="Courier New" w:eastAsia="Courier New" w:hAnsi="Courier New" w:cs="Courier New"/>
          <w:sz w:val="20"/>
          <w:szCs w:val="20"/>
        </w:rPr>
        <w:t>=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BD15ED">
        <w:rPr>
          <w:rFonts w:ascii="Courier New" w:eastAsia="Courier New" w:hAnsi="Courier New" w:cs="Courier New"/>
          <w:sz w:val="20"/>
          <w:szCs w:val="20"/>
        </w:rPr>
        <w:t>c(0,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BD15ED">
        <w:rPr>
          <w:rFonts w:ascii="Courier New" w:eastAsia="Courier New" w:hAnsi="Courier New" w:cs="Courier New"/>
          <w:sz w:val="20"/>
          <w:szCs w:val="20"/>
        </w:rPr>
        <w:t xml:space="preserve">1), </w:t>
      </w:r>
      <w:proofErr w:type="spellStart"/>
      <w:r w:rsidRPr="00BD15ED">
        <w:rPr>
          <w:rFonts w:ascii="Courier New" w:eastAsia="Courier New" w:hAnsi="Courier New" w:cs="Courier New"/>
          <w:sz w:val="20"/>
          <w:szCs w:val="20"/>
        </w:rPr>
        <w:t>xlab</w:t>
      </w:r>
      <w:proofErr w:type="spellEnd"/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BD15ED">
        <w:rPr>
          <w:rFonts w:ascii="Courier New" w:eastAsia="Courier New" w:hAnsi="Courier New" w:cs="Courier New"/>
          <w:sz w:val="20"/>
          <w:szCs w:val="20"/>
        </w:rPr>
        <w:t>=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BD15ED">
        <w:rPr>
          <w:rFonts w:ascii="Courier New" w:eastAsia="Courier New" w:hAnsi="Courier New" w:cs="Courier New"/>
          <w:sz w:val="20"/>
          <w:szCs w:val="20"/>
        </w:rPr>
        <w:t xml:space="preserve">"Standardised Dose", </w:t>
      </w:r>
      <w:proofErr w:type="spellStart"/>
      <w:r w:rsidRPr="00BD15ED">
        <w:rPr>
          <w:rFonts w:ascii="Courier New" w:eastAsia="Courier New" w:hAnsi="Courier New" w:cs="Courier New"/>
          <w:sz w:val="20"/>
          <w:szCs w:val="20"/>
        </w:rPr>
        <w:t>ylab</w:t>
      </w:r>
      <w:proofErr w:type="spellEnd"/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BD15ED">
        <w:rPr>
          <w:rFonts w:ascii="Courier New" w:eastAsia="Courier New" w:hAnsi="Courier New" w:cs="Courier New"/>
          <w:sz w:val="20"/>
          <w:szCs w:val="20"/>
        </w:rPr>
        <w:t>=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BD15ED">
        <w:rPr>
          <w:rFonts w:ascii="Courier New" w:eastAsia="Courier New" w:hAnsi="Courier New" w:cs="Courier New"/>
          <w:sz w:val="20"/>
          <w:szCs w:val="20"/>
        </w:rPr>
        <w:t xml:space="preserve">"Probability of DLT", </w:t>
      </w:r>
      <w:proofErr w:type="spellStart"/>
      <w:r w:rsidRPr="00BD15ED">
        <w:rPr>
          <w:rFonts w:ascii="Courier New" w:eastAsia="Courier New" w:hAnsi="Courier New" w:cs="Courier New"/>
          <w:sz w:val="20"/>
          <w:szCs w:val="20"/>
        </w:rPr>
        <w:t>lty</w:t>
      </w:r>
      <w:proofErr w:type="spellEnd"/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BD15ED">
        <w:rPr>
          <w:rFonts w:ascii="Courier New" w:eastAsia="Courier New" w:hAnsi="Courier New" w:cs="Courier New"/>
          <w:sz w:val="20"/>
          <w:szCs w:val="20"/>
        </w:rPr>
        <w:t>=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BD15ED">
        <w:rPr>
          <w:rFonts w:ascii="Courier New" w:eastAsia="Courier New" w:hAnsi="Courier New" w:cs="Courier New"/>
          <w:sz w:val="20"/>
          <w:szCs w:val="20"/>
        </w:rPr>
        <w:t>1)</w:t>
      </w:r>
      <w:r>
        <w:rPr>
          <w:rFonts w:ascii="Courier New" w:eastAsia="Courier New" w:hAnsi="Courier New" w:cs="Courier New"/>
          <w:sz w:val="20"/>
          <w:szCs w:val="20"/>
        </w:rPr>
        <w:t xml:space="preserve"> # Plot skeleton relationship (x-axis limits rounded to nearest 0.05)</w:t>
      </w:r>
    </w:p>
    <w:p w14:paraId="4B4DF858" w14:textId="77777777" w:rsidR="004B1FBB" w:rsidRPr="00BD15ED" w:rsidRDefault="004B1FBB" w:rsidP="004B1FBB">
      <w:pPr>
        <w:spacing w:after="0" w:line="480" w:lineRule="auto"/>
        <w:ind w:left="720" w:hanging="720"/>
        <w:rPr>
          <w:rFonts w:ascii="Courier New" w:eastAsia="Courier New" w:hAnsi="Courier New" w:cs="Courier New"/>
          <w:sz w:val="20"/>
          <w:szCs w:val="20"/>
        </w:rPr>
      </w:pPr>
      <w:proofErr w:type="gramStart"/>
      <w:r>
        <w:rPr>
          <w:rFonts w:ascii="Courier New" w:eastAsia="Courier New" w:hAnsi="Courier New" w:cs="Courier New"/>
          <w:sz w:val="20"/>
          <w:szCs w:val="20"/>
        </w:rPr>
        <w:t>lines(</w:t>
      </w:r>
      <w:proofErr w:type="spellStart"/>
      <w:proofErr w:type="gramEnd"/>
      <w:r>
        <w:rPr>
          <w:rFonts w:ascii="Courier New" w:eastAsia="Courier New" w:hAnsi="Courier New" w:cs="Courier New"/>
          <w:sz w:val="20"/>
          <w:szCs w:val="20"/>
        </w:rPr>
        <w:t>dose.labels</w:t>
      </w:r>
      <w:proofErr w:type="spellEnd"/>
      <w:r>
        <w:rPr>
          <w:rFonts w:ascii="Courier New" w:eastAsia="Courier New" w:hAnsi="Courier New" w:cs="Courier New"/>
          <w:sz w:val="20"/>
          <w:szCs w:val="20"/>
        </w:rPr>
        <w:t xml:space="preserve">, </w:t>
      </w:r>
      <w:proofErr w:type="spellStart"/>
      <w:r>
        <w:rPr>
          <w:rFonts w:ascii="Courier New" w:eastAsia="Courier New" w:hAnsi="Courier New" w:cs="Courier New"/>
          <w:sz w:val="20"/>
          <w:szCs w:val="20"/>
        </w:rPr>
        <w:t>cred.intervals</w:t>
      </w:r>
      <w:proofErr w:type="spellEnd"/>
      <w:r>
        <w:rPr>
          <w:rFonts w:ascii="Courier New" w:eastAsia="Courier New" w:hAnsi="Courier New" w:cs="Courier New"/>
          <w:sz w:val="20"/>
          <w:szCs w:val="20"/>
        </w:rPr>
        <w:t>[1,]</w:t>
      </w:r>
      <w:r w:rsidRPr="00BD15ED">
        <w:rPr>
          <w:rFonts w:ascii="Courier New" w:eastAsia="Courier New" w:hAnsi="Courier New" w:cs="Courier New"/>
          <w:sz w:val="20"/>
          <w:szCs w:val="20"/>
        </w:rPr>
        <w:t>, type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BD15ED">
        <w:rPr>
          <w:rFonts w:ascii="Courier New" w:eastAsia="Courier New" w:hAnsi="Courier New" w:cs="Courier New"/>
          <w:sz w:val="20"/>
          <w:szCs w:val="20"/>
        </w:rPr>
        <w:t>=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BD15ED">
        <w:rPr>
          <w:rFonts w:ascii="Courier New" w:eastAsia="Courier New" w:hAnsi="Courier New" w:cs="Courier New"/>
          <w:sz w:val="20"/>
          <w:szCs w:val="20"/>
        </w:rPr>
        <w:t xml:space="preserve">"b", </w:t>
      </w:r>
      <w:proofErr w:type="spellStart"/>
      <w:r w:rsidRPr="00BD15ED">
        <w:rPr>
          <w:rFonts w:ascii="Courier New" w:eastAsia="Courier New" w:hAnsi="Courier New" w:cs="Courier New"/>
          <w:sz w:val="20"/>
          <w:szCs w:val="20"/>
        </w:rPr>
        <w:t>lty</w:t>
      </w:r>
      <w:proofErr w:type="spellEnd"/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BD15ED">
        <w:rPr>
          <w:rFonts w:ascii="Courier New" w:eastAsia="Courier New" w:hAnsi="Courier New" w:cs="Courier New"/>
          <w:sz w:val="20"/>
          <w:szCs w:val="20"/>
        </w:rPr>
        <w:t>=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BD15ED">
        <w:rPr>
          <w:rFonts w:ascii="Courier New" w:eastAsia="Courier New" w:hAnsi="Courier New" w:cs="Courier New"/>
          <w:sz w:val="20"/>
          <w:szCs w:val="20"/>
        </w:rPr>
        <w:t xml:space="preserve">3, </w:t>
      </w:r>
      <w:proofErr w:type="spellStart"/>
      <w:r w:rsidRPr="00BD15ED">
        <w:rPr>
          <w:rFonts w:ascii="Courier New" w:eastAsia="Courier New" w:hAnsi="Courier New" w:cs="Courier New"/>
          <w:sz w:val="20"/>
          <w:szCs w:val="20"/>
        </w:rPr>
        <w:t>lwd</w:t>
      </w:r>
      <w:proofErr w:type="spellEnd"/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BD15ED">
        <w:rPr>
          <w:rFonts w:ascii="Courier New" w:eastAsia="Courier New" w:hAnsi="Courier New" w:cs="Courier New"/>
          <w:sz w:val="20"/>
          <w:szCs w:val="20"/>
        </w:rPr>
        <w:t>=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BD15ED">
        <w:rPr>
          <w:rFonts w:ascii="Courier New" w:eastAsia="Courier New" w:hAnsi="Courier New" w:cs="Courier New"/>
          <w:sz w:val="20"/>
          <w:szCs w:val="20"/>
        </w:rPr>
        <w:t>2)</w:t>
      </w:r>
    </w:p>
    <w:p w14:paraId="093D29D4" w14:textId="77777777" w:rsidR="004B1FBB" w:rsidRPr="00BD15ED" w:rsidRDefault="004B1FBB" w:rsidP="004B1FBB">
      <w:pPr>
        <w:spacing w:after="0" w:line="480" w:lineRule="auto"/>
        <w:ind w:left="720" w:hanging="720"/>
        <w:rPr>
          <w:rFonts w:ascii="Courier New" w:eastAsia="Courier New" w:hAnsi="Courier New" w:cs="Courier New"/>
          <w:sz w:val="20"/>
          <w:szCs w:val="20"/>
        </w:rPr>
      </w:pPr>
      <w:proofErr w:type="gramStart"/>
      <w:r>
        <w:rPr>
          <w:rFonts w:ascii="Courier New" w:eastAsia="Courier New" w:hAnsi="Courier New" w:cs="Courier New"/>
          <w:sz w:val="20"/>
          <w:szCs w:val="20"/>
        </w:rPr>
        <w:t>lines(</w:t>
      </w:r>
      <w:proofErr w:type="spellStart"/>
      <w:proofErr w:type="gramEnd"/>
      <w:r>
        <w:rPr>
          <w:rFonts w:ascii="Courier New" w:eastAsia="Courier New" w:hAnsi="Courier New" w:cs="Courier New"/>
          <w:sz w:val="20"/>
          <w:szCs w:val="20"/>
        </w:rPr>
        <w:t>dose.labels</w:t>
      </w:r>
      <w:proofErr w:type="spellEnd"/>
      <w:r>
        <w:rPr>
          <w:rFonts w:ascii="Courier New" w:eastAsia="Courier New" w:hAnsi="Courier New" w:cs="Courier New"/>
          <w:sz w:val="20"/>
          <w:szCs w:val="20"/>
        </w:rPr>
        <w:t xml:space="preserve">, </w:t>
      </w:r>
      <w:proofErr w:type="spellStart"/>
      <w:r>
        <w:rPr>
          <w:rFonts w:ascii="Courier New" w:eastAsia="Courier New" w:hAnsi="Courier New" w:cs="Courier New"/>
          <w:sz w:val="20"/>
          <w:szCs w:val="20"/>
        </w:rPr>
        <w:t>cred.intervals</w:t>
      </w:r>
      <w:proofErr w:type="spellEnd"/>
      <w:r>
        <w:rPr>
          <w:rFonts w:ascii="Courier New" w:eastAsia="Courier New" w:hAnsi="Courier New" w:cs="Courier New"/>
          <w:sz w:val="20"/>
          <w:szCs w:val="20"/>
        </w:rPr>
        <w:t>[2,]</w:t>
      </w:r>
      <w:r w:rsidRPr="00BD15ED">
        <w:rPr>
          <w:rFonts w:ascii="Courier New" w:eastAsia="Courier New" w:hAnsi="Courier New" w:cs="Courier New"/>
          <w:sz w:val="20"/>
          <w:szCs w:val="20"/>
        </w:rPr>
        <w:t>, type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BD15ED">
        <w:rPr>
          <w:rFonts w:ascii="Courier New" w:eastAsia="Courier New" w:hAnsi="Courier New" w:cs="Courier New"/>
          <w:sz w:val="20"/>
          <w:szCs w:val="20"/>
        </w:rPr>
        <w:t>=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BD15ED">
        <w:rPr>
          <w:rFonts w:ascii="Courier New" w:eastAsia="Courier New" w:hAnsi="Courier New" w:cs="Courier New"/>
          <w:sz w:val="20"/>
          <w:szCs w:val="20"/>
        </w:rPr>
        <w:t xml:space="preserve">"b", </w:t>
      </w:r>
      <w:proofErr w:type="spellStart"/>
      <w:r w:rsidRPr="00BD15ED">
        <w:rPr>
          <w:rFonts w:ascii="Courier New" w:eastAsia="Courier New" w:hAnsi="Courier New" w:cs="Courier New"/>
          <w:sz w:val="20"/>
          <w:szCs w:val="20"/>
        </w:rPr>
        <w:t>lty</w:t>
      </w:r>
      <w:proofErr w:type="spellEnd"/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BD15ED">
        <w:rPr>
          <w:rFonts w:ascii="Courier New" w:eastAsia="Courier New" w:hAnsi="Courier New" w:cs="Courier New"/>
          <w:sz w:val="20"/>
          <w:szCs w:val="20"/>
        </w:rPr>
        <w:t>=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BD15ED">
        <w:rPr>
          <w:rFonts w:ascii="Courier New" w:eastAsia="Courier New" w:hAnsi="Courier New" w:cs="Courier New"/>
          <w:sz w:val="20"/>
          <w:szCs w:val="20"/>
        </w:rPr>
        <w:t xml:space="preserve">3, </w:t>
      </w:r>
      <w:proofErr w:type="spellStart"/>
      <w:r w:rsidRPr="00BD15ED">
        <w:rPr>
          <w:rFonts w:ascii="Courier New" w:eastAsia="Courier New" w:hAnsi="Courier New" w:cs="Courier New"/>
          <w:sz w:val="20"/>
          <w:szCs w:val="20"/>
        </w:rPr>
        <w:t>lwd</w:t>
      </w:r>
      <w:proofErr w:type="spellEnd"/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BD15ED">
        <w:rPr>
          <w:rFonts w:ascii="Courier New" w:eastAsia="Courier New" w:hAnsi="Courier New" w:cs="Courier New"/>
          <w:sz w:val="20"/>
          <w:szCs w:val="20"/>
        </w:rPr>
        <w:t>=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BD15ED">
        <w:rPr>
          <w:rFonts w:ascii="Courier New" w:eastAsia="Courier New" w:hAnsi="Courier New" w:cs="Courier New"/>
          <w:sz w:val="20"/>
          <w:szCs w:val="20"/>
        </w:rPr>
        <w:t>2)</w:t>
      </w:r>
    </w:p>
    <w:p w14:paraId="0A7A6609" w14:textId="77777777" w:rsidR="004B1FBB" w:rsidRPr="00BD15ED" w:rsidRDefault="004B1FBB" w:rsidP="004B1FBB">
      <w:pPr>
        <w:spacing w:after="0" w:line="480" w:lineRule="auto"/>
        <w:ind w:left="720" w:hanging="720"/>
        <w:rPr>
          <w:rFonts w:ascii="Courier New" w:eastAsia="Courier New" w:hAnsi="Courier New" w:cs="Courier New"/>
          <w:sz w:val="20"/>
          <w:szCs w:val="20"/>
        </w:rPr>
      </w:pPr>
      <w:proofErr w:type="spellStart"/>
      <w:proofErr w:type="gramStart"/>
      <w:r w:rsidRPr="00BD15ED">
        <w:rPr>
          <w:rFonts w:ascii="Courier New" w:eastAsia="Courier New" w:hAnsi="Courier New" w:cs="Courier New"/>
          <w:sz w:val="20"/>
          <w:szCs w:val="20"/>
        </w:rPr>
        <w:t>abline</w:t>
      </w:r>
      <w:proofErr w:type="spellEnd"/>
      <w:r w:rsidRPr="00BD15ED">
        <w:rPr>
          <w:rFonts w:ascii="Courier New" w:eastAsia="Courier New" w:hAnsi="Courier New" w:cs="Courier New"/>
          <w:sz w:val="20"/>
          <w:szCs w:val="20"/>
        </w:rPr>
        <w:t>(</w:t>
      </w:r>
      <w:proofErr w:type="gramEnd"/>
      <w:r w:rsidRPr="00BD15ED">
        <w:rPr>
          <w:rFonts w:ascii="Courier New" w:eastAsia="Courier New" w:hAnsi="Courier New" w:cs="Courier New"/>
          <w:sz w:val="20"/>
          <w:szCs w:val="20"/>
        </w:rPr>
        <w:t xml:space="preserve">h = TTL, </w:t>
      </w:r>
      <w:proofErr w:type="spellStart"/>
      <w:r w:rsidRPr="00BD15ED">
        <w:rPr>
          <w:rFonts w:ascii="Courier New" w:eastAsia="Courier New" w:hAnsi="Courier New" w:cs="Courier New"/>
          <w:sz w:val="20"/>
          <w:szCs w:val="20"/>
        </w:rPr>
        <w:t>lty</w:t>
      </w:r>
      <w:proofErr w:type="spellEnd"/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BD15ED">
        <w:rPr>
          <w:rFonts w:ascii="Courier New" w:eastAsia="Courier New" w:hAnsi="Courier New" w:cs="Courier New"/>
          <w:sz w:val="20"/>
          <w:szCs w:val="20"/>
        </w:rPr>
        <w:t>=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BD15ED">
        <w:rPr>
          <w:rFonts w:ascii="Courier New" w:eastAsia="Courier New" w:hAnsi="Courier New" w:cs="Courier New"/>
          <w:sz w:val="20"/>
          <w:szCs w:val="20"/>
        </w:rPr>
        <w:t>3, col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BD15ED">
        <w:rPr>
          <w:rFonts w:ascii="Courier New" w:eastAsia="Courier New" w:hAnsi="Courier New" w:cs="Courier New"/>
          <w:sz w:val="20"/>
          <w:szCs w:val="20"/>
        </w:rPr>
        <w:t>=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BD15ED">
        <w:rPr>
          <w:rFonts w:ascii="Courier New" w:eastAsia="Courier New" w:hAnsi="Courier New" w:cs="Courier New"/>
          <w:sz w:val="20"/>
          <w:szCs w:val="20"/>
        </w:rPr>
        <w:t xml:space="preserve">"red", </w:t>
      </w:r>
      <w:proofErr w:type="spellStart"/>
      <w:r w:rsidRPr="00BD15ED">
        <w:rPr>
          <w:rFonts w:ascii="Courier New" w:eastAsia="Courier New" w:hAnsi="Courier New" w:cs="Courier New"/>
          <w:sz w:val="20"/>
          <w:szCs w:val="20"/>
        </w:rPr>
        <w:t>lwd</w:t>
      </w:r>
      <w:proofErr w:type="spellEnd"/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BD15ED">
        <w:rPr>
          <w:rFonts w:ascii="Courier New" w:eastAsia="Courier New" w:hAnsi="Courier New" w:cs="Courier New"/>
          <w:sz w:val="20"/>
          <w:szCs w:val="20"/>
        </w:rPr>
        <w:t>=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BD15ED">
        <w:rPr>
          <w:rFonts w:ascii="Courier New" w:eastAsia="Courier New" w:hAnsi="Courier New" w:cs="Courier New"/>
          <w:sz w:val="20"/>
          <w:szCs w:val="20"/>
        </w:rPr>
        <w:t>2)</w:t>
      </w:r>
    </w:p>
    <w:p w14:paraId="14A92DB5" w14:textId="77777777" w:rsidR="004B1FBB" w:rsidRPr="00BD15ED" w:rsidRDefault="004B1FBB" w:rsidP="004B1FBB">
      <w:pPr>
        <w:spacing w:after="0" w:line="480" w:lineRule="auto"/>
        <w:ind w:left="720" w:hanging="720"/>
        <w:rPr>
          <w:rFonts w:ascii="Courier New" w:eastAsia="Courier New" w:hAnsi="Courier New" w:cs="Courier New"/>
          <w:sz w:val="20"/>
          <w:szCs w:val="20"/>
        </w:rPr>
      </w:pPr>
      <w:proofErr w:type="spellStart"/>
      <w:proofErr w:type="gramStart"/>
      <w:r w:rsidRPr="00BD15ED">
        <w:rPr>
          <w:rFonts w:ascii="Courier New" w:eastAsia="Courier New" w:hAnsi="Courier New" w:cs="Courier New"/>
          <w:sz w:val="20"/>
          <w:szCs w:val="20"/>
        </w:rPr>
        <w:t>abline</w:t>
      </w:r>
      <w:proofErr w:type="spellEnd"/>
      <w:r w:rsidRPr="00BD15ED">
        <w:rPr>
          <w:rFonts w:ascii="Courier New" w:eastAsia="Courier New" w:hAnsi="Courier New" w:cs="Courier New"/>
          <w:sz w:val="20"/>
          <w:szCs w:val="20"/>
        </w:rPr>
        <w:t>(</w:t>
      </w:r>
      <w:proofErr w:type="gramEnd"/>
      <w:r w:rsidRPr="00BD15ED">
        <w:rPr>
          <w:rFonts w:ascii="Courier New" w:eastAsia="Courier New" w:hAnsi="Courier New" w:cs="Courier New"/>
          <w:sz w:val="20"/>
          <w:szCs w:val="20"/>
        </w:rPr>
        <w:t xml:space="preserve">h = </w:t>
      </w:r>
      <w:r>
        <w:rPr>
          <w:rFonts w:ascii="Courier New" w:eastAsia="Courier New" w:hAnsi="Courier New" w:cs="Courier New"/>
          <w:sz w:val="20"/>
          <w:szCs w:val="20"/>
        </w:rPr>
        <w:t>c(</w:t>
      </w:r>
      <w:r w:rsidRPr="00BD15ED">
        <w:rPr>
          <w:rFonts w:ascii="Courier New" w:eastAsia="Courier New" w:hAnsi="Courier New" w:cs="Courier New"/>
          <w:sz w:val="20"/>
          <w:szCs w:val="20"/>
        </w:rPr>
        <w:t>TTL-delta,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sz w:val="20"/>
          <w:szCs w:val="20"/>
        </w:rPr>
        <w:t>TTL+delta</w:t>
      </w:r>
      <w:proofErr w:type="spellEnd"/>
      <w:r>
        <w:rPr>
          <w:rFonts w:ascii="Courier New" w:eastAsia="Courier New" w:hAnsi="Courier New" w:cs="Courier New"/>
          <w:sz w:val="20"/>
          <w:szCs w:val="20"/>
        </w:rPr>
        <w:t>),</w:t>
      </w:r>
      <w:r w:rsidRPr="00BD15ED">
        <w:rPr>
          <w:rFonts w:ascii="Courier New" w:eastAsia="Courier New" w:hAnsi="Courier New" w:cs="Courier New"/>
          <w:sz w:val="20"/>
          <w:szCs w:val="20"/>
        </w:rPr>
        <w:t xml:space="preserve"> </w:t>
      </w:r>
      <w:proofErr w:type="spellStart"/>
      <w:r w:rsidRPr="00BD15ED">
        <w:rPr>
          <w:rFonts w:ascii="Courier New" w:eastAsia="Courier New" w:hAnsi="Courier New" w:cs="Courier New"/>
          <w:sz w:val="20"/>
          <w:szCs w:val="20"/>
        </w:rPr>
        <w:t>lty</w:t>
      </w:r>
      <w:proofErr w:type="spellEnd"/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BD15ED">
        <w:rPr>
          <w:rFonts w:ascii="Courier New" w:eastAsia="Courier New" w:hAnsi="Courier New" w:cs="Courier New"/>
          <w:sz w:val="20"/>
          <w:szCs w:val="20"/>
        </w:rPr>
        <w:t>=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BD15ED">
        <w:rPr>
          <w:rFonts w:ascii="Courier New" w:eastAsia="Courier New" w:hAnsi="Courier New" w:cs="Courier New"/>
          <w:sz w:val="20"/>
          <w:szCs w:val="20"/>
        </w:rPr>
        <w:t>3, col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BD15ED">
        <w:rPr>
          <w:rFonts w:ascii="Courier New" w:eastAsia="Courier New" w:hAnsi="Courier New" w:cs="Courier New"/>
          <w:sz w:val="20"/>
          <w:szCs w:val="20"/>
        </w:rPr>
        <w:t>=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BD15ED">
        <w:rPr>
          <w:rFonts w:ascii="Courier New" w:eastAsia="Courier New" w:hAnsi="Courier New" w:cs="Courier New"/>
          <w:sz w:val="20"/>
          <w:szCs w:val="20"/>
        </w:rPr>
        <w:t xml:space="preserve">"red", </w:t>
      </w:r>
      <w:proofErr w:type="spellStart"/>
      <w:r w:rsidRPr="00BD15ED">
        <w:rPr>
          <w:rFonts w:ascii="Courier New" w:eastAsia="Courier New" w:hAnsi="Courier New" w:cs="Courier New"/>
          <w:sz w:val="20"/>
          <w:szCs w:val="20"/>
        </w:rPr>
        <w:t>lwd</w:t>
      </w:r>
      <w:proofErr w:type="spellEnd"/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BD15ED">
        <w:rPr>
          <w:rFonts w:ascii="Courier New" w:eastAsia="Courier New" w:hAnsi="Courier New" w:cs="Courier New"/>
          <w:sz w:val="20"/>
          <w:szCs w:val="20"/>
        </w:rPr>
        <w:t>=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BD15ED">
        <w:rPr>
          <w:rFonts w:ascii="Courier New" w:eastAsia="Courier New" w:hAnsi="Courier New" w:cs="Courier New"/>
          <w:sz w:val="20"/>
          <w:szCs w:val="20"/>
        </w:rPr>
        <w:t>1)</w:t>
      </w:r>
    </w:p>
    <w:p w14:paraId="394B2257" w14:textId="77777777" w:rsidR="004B1FBB" w:rsidRDefault="004B1FBB" w:rsidP="004B1FBB">
      <w:pPr>
        <w:spacing w:after="0" w:line="480" w:lineRule="auto"/>
        <w:ind w:left="720" w:hanging="720"/>
        <w:rPr>
          <w:rFonts w:ascii="Courier New" w:eastAsia="Courier New" w:hAnsi="Courier New" w:cs="Courier New"/>
          <w:sz w:val="20"/>
          <w:szCs w:val="20"/>
        </w:rPr>
      </w:pPr>
      <w:r w:rsidRPr="00BD15ED">
        <w:rPr>
          <w:rFonts w:ascii="Courier New" w:eastAsia="Courier New" w:hAnsi="Courier New" w:cs="Courier New"/>
          <w:sz w:val="20"/>
          <w:szCs w:val="20"/>
        </w:rPr>
        <w:t>legend(</w:t>
      </w:r>
      <w:proofErr w:type="spellStart"/>
      <w:r w:rsidRPr="00BD15ED">
        <w:rPr>
          <w:rFonts w:ascii="Courier New" w:eastAsia="Courier New" w:hAnsi="Courier New" w:cs="Courier New"/>
          <w:sz w:val="20"/>
          <w:szCs w:val="20"/>
        </w:rPr>
        <w:t>dose.labels</w:t>
      </w:r>
      <w:proofErr w:type="spellEnd"/>
      <w:r w:rsidRPr="00BD15ED">
        <w:rPr>
          <w:rFonts w:ascii="Courier New" w:eastAsia="Courier New" w:hAnsi="Courier New" w:cs="Courier New"/>
          <w:sz w:val="20"/>
          <w:szCs w:val="20"/>
        </w:rPr>
        <w:t xml:space="preserve">[1], 1, </w:t>
      </w:r>
      <w:proofErr w:type="spellStart"/>
      <w:r w:rsidRPr="00BD15ED">
        <w:rPr>
          <w:rFonts w:ascii="Courier New" w:eastAsia="Courier New" w:hAnsi="Courier New" w:cs="Courier New"/>
          <w:sz w:val="20"/>
          <w:szCs w:val="20"/>
        </w:rPr>
        <w:t>lty</w:t>
      </w:r>
      <w:proofErr w:type="spellEnd"/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BD15ED">
        <w:rPr>
          <w:rFonts w:ascii="Courier New" w:eastAsia="Courier New" w:hAnsi="Courier New" w:cs="Courier New"/>
          <w:sz w:val="20"/>
          <w:szCs w:val="20"/>
        </w:rPr>
        <w:t>=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BD15ED">
        <w:rPr>
          <w:rFonts w:ascii="Courier New" w:eastAsia="Courier New" w:hAnsi="Courier New" w:cs="Courier New"/>
          <w:sz w:val="20"/>
          <w:szCs w:val="20"/>
        </w:rPr>
        <w:t>c(1,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BD15ED">
        <w:rPr>
          <w:rFonts w:ascii="Courier New" w:eastAsia="Courier New" w:hAnsi="Courier New" w:cs="Courier New"/>
          <w:sz w:val="20"/>
          <w:szCs w:val="20"/>
        </w:rPr>
        <w:t>3,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BD15ED">
        <w:rPr>
          <w:rFonts w:ascii="Courier New" w:eastAsia="Courier New" w:hAnsi="Courier New" w:cs="Courier New"/>
          <w:sz w:val="20"/>
          <w:szCs w:val="20"/>
        </w:rPr>
        <w:t>2,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BD15ED">
        <w:rPr>
          <w:rFonts w:ascii="Courier New" w:eastAsia="Courier New" w:hAnsi="Courier New" w:cs="Courier New"/>
          <w:sz w:val="20"/>
          <w:szCs w:val="20"/>
        </w:rPr>
        <w:t xml:space="preserve">3), </w:t>
      </w:r>
      <w:proofErr w:type="spellStart"/>
      <w:r w:rsidRPr="00BD15ED">
        <w:rPr>
          <w:rFonts w:ascii="Courier New" w:eastAsia="Courier New" w:hAnsi="Courier New" w:cs="Courier New"/>
          <w:sz w:val="20"/>
          <w:szCs w:val="20"/>
        </w:rPr>
        <w:t>pch</w:t>
      </w:r>
      <w:proofErr w:type="spellEnd"/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BD15ED">
        <w:rPr>
          <w:rFonts w:ascii="Courier New" w:eastAsia="Courier New" w:hAnsi="Courier New" w:cs="Courier New"/>
          <w:sz w:val="20"/>
          <w:szCs w:val="20"/>
        </w:rPr>
        <w:t>=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BD15ED">
        <w:rPr>
          <w:rFonts w:ascii="Courier New" w:eastAsia="Courier New" w:hAnsi="Courier New" w:cs="Courier New"/>
          <w:sz w:val="20"/>
          <w:szCs w:val="20"/>
        </w:rPr>
        <w:t>c(21,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BD15ED">
        <w:rPr>
          <w:rFonts w:ascii="Courier New" w:eastAsia="Courier New" w:hAnsi="Courier New" w:cs="Courier New"/>
          <w:sz w:val="20"/>
          <w:szCs w:val="20"/>
        </w:rPr>
        <w:t>21,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BD15ED">
        <w:rPr>
          <w:rFonts w:ascii="Courier New" w:eastAsia="Courier New" w:hAnsi="Courier New" w:cs="Courier New"/>
          <w:sz w:val="20"/>
          <w:szCs w:val="20"/>
        </w:rPr>
        <w:t>NA,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BD15ED">
        <w:rPr>
          <w:rFonts w:ascii="Courier New" w:eastAsia="Courier New" w:hAnsi="Courier New" w:cs="Courier New"/>
          <w:sz w:val="20"/>
          <w:szCs w:val="20"/>
        </w:rPr>
        <w:t>NA), pt.bg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BD15ED">
        <w:rPr>
          <w:rFonts w:ascii="Courier New" w:eastAsia="Courier New" w:hAnsi="Courier New" w:cs="Courier New"/>
          <w:sz w:val="20"/>
          <w:szCs w:val="20"/>
        </w:rPr>
        <w:t>=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BD15ED">
        <w:rPr>
          <w:rFonts w:ascii="Courier New" w:eastAsia="Courier New" w:hAnsi="Courier New" w:cs="Courier New"/>
          <w:sz w:val="20"/>
          <w:szCs w:val="20"/>
        </w:rPr>
        <w:t xml:space="preserve">c("white", "white", NA, NA), </w:t>
      </w:r>
      <w:proofErr w:type="spellStart"/>
      <w:r w:rsidRPr="00BD15ED">
        <w:rPr>
          <w:rFonts w:ascii="Courier New" w:eastAsia="Courier New" w:hAnsi="Courier New" w:cs="Courier New"/>
          <w:sz w:val="20"/>
          <w:szCs w:val="20"/>
        </w:rPr>
        <w:t>lwd</w:t>
      </w:r>
      <w:proofErr w:type="spellEnd"/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BD15ED">
        <w:rPr>
          <w:rFonts w:ascii="Courier New" w:eastAsia="Courier New" w:hAnsi="Courier New" w:cs="Courier New"/>
          <w:sz w:val="20"/>
          <w:szCs w:val="20"/>
        </w:rPr>
        <w:t>=</w:t>
      </w:r>
      <w:r>
        <w:rPr>
          <w:rFonts w:ascii="Courier New" w:eastAsia="Courier New" w:hAnsi="Courier New" w:cs="Courier New"/>
          <w:sz w:val="20"/>
          <w:szCs w:val="20"/>
        </w:rPr>
        <w:t xml:space="preserve"> rep(2, 4)</w:t>
      </w:r>
      <w:r w:rsidRPr="00BD15ED">
        <w:rPr>
          <w:rFonts w:ascii="Courier New" w:eastAsia="Courier New" w:hAnsi="Courier New" w:cs="Courier New"/>
          <w:sz w:val="20"/>
          <w:szCs w:val="20"/>
        </w:rPr>
        <w:t>, col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BD15ED">
        <w:rPr>
          <w:rFonts w:ascii="Courier New" w:eastAsia="Courier New" w:hAnsi="Courier New" w:cs="Courier New"/>
          <w:sz w:val="20"/>
          <w:szCs w:val="20"/>
        </w:rPr>
        <w:t>=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BD15ED">
        <w:rPr>
          <w:rFonts w:ascii="Courier New" w:eastAsia="Courier New" w:hAnsi="Courier New" w:cs="Courier New"/>
          <w:sz w:val="20"/>
          <w:szCs w:val="20"/>
        </w:rPr>
        <w:t>c("black", "black", "red", "red"), legend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BD15ED">
        <w:rPr>
          <w:rFonts w:ascii="Courier New" w:eastAsia="Courier New" w:hAnsi="Courier New" w:cs="Courier New"/>
          <w:sz w:val="20"/>
          <w:szCs w:val="20"/>
        </w:rPr>
        <w:t>=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BD15ED">
        <w:rPr>
          <w:rFonts w:ascii="Courier New" w:eastAsia="Courier New" w:hAnsi="Courier New" w:cs="Courier New"/>
          <w:sz w:val="20"/>
          <w:szCs w:val="20"/>
        </w:rPr>
        <w:t>c("</w:t>
      </w:r>
      <w:r>
        <w:rPr>
          <w:rFonts w:ascii="Courier New" w:eastAsia="Courier New" w:hAnsi="Courier New" w:cs="Courier New"/>
          <w:sz w:val="20"/>
          <w:szCs w:val="20"/>
        </w:rPr>
        <w:t>Skeleton</w:t>
      </w:r>
      <w:r w:rsidRPr="00BD15ED">
        <w:rPr>
          <w:rFonts w:ascii="Courier New" w:eastAsia="Courier New" w:hAnsi="Courier New" w:cs="Courier New"/>
          <w:sz w:val="20"/>
          <w:szCs w:val="20"/>
        </w:rPr>
        <w:t>", "90% Credible Interval", "TTL", "TTL+/-0.05"))</w:t>
      </w:r>
    </w:p>
    <w:p w14:paraId="1271362E" w14:textId="77777777" w:rsidR="004B1FBB" w:rsidRDefault="004B1FBB" w:rsidP="004B1FBB">
      <w:pPr>
        <w:spacing w:after="0" w:line="480" w:lineRule="auto"/>
        <w:rPr>
          <w:rFonts w:ascii="Courier New" w:eastAsia="Courier New" w:hAnsi="Courier New" w:cs="Courier New"/>
          <w:sz w:val="20"/>
          <w:szCs w:val="20"/>
        </w:rPr>
      </w:pPr>
    </w:p>
    <w:p w14:paraId="1C383CA2" w14:textId="77777777" w:rsidR="004B1FBB" w:rsidRDefault="004B1FBB" w:rsidP="004B1FBB">
      <w:pPr>
        <w:spacing w:after="0" w:line="480" w:lineRule="auto"/>
        <w:rPr>
          <w:rFonts w:ascii="Arial" w:eastAsia="Arial" w:hAnsi="Arial" w:cs="Arial"/>
          <w:b/>
          <w:sz w:val="20"/>
          <w:szCs w:val="20"/>
        </w:rPr>
      </w:pPr>
    </w:p>
    <w:p w14:paraId="347AD5FD" w14:textId="77777777" w:rsidR="004B1FBB" w:rsidRDefault="004B1FBB" w:rsidP="004B1FBB">
      <w:pPr>
        <w:spacing w:after="0" w:line="480" w:lineRule="auto"/>
        <w:rPr>
          <w:rFonts w:ascii="Arial" w:eastAsia="Arial" w:hAnsi="Arial" w:cs="Arial"/>
          <w:b/>
          <w:sz w:val="20"/>
          <w:szCs w:val="20"/>
        </w:rPr>
      </w:pPr>
    </w:p>
    <w:p w14:paraId="67701B28" w14:textId="3A5E7B05" w:rsidR="004B1FBB" w:rsidRDefault="004B1FBB" w:rsidP="004B1FBB">
      <w:pPr>
        <w:spacing w:after="0" w:line="480" w:lineRule="auto"/>
        <w:rPr>
          <w:rFonts w:ascii="Arial" w:eastAsia="Arial" w:hAnsi="Arial" w:cs="Arial"/>
          <w:b/>
          <w:sz w:val="20"/>
          <w:szCs w:val="20"/>
        </w:rPr>
      </w:pPr>
    </w:p>
    <w:p w14:paraId="55A24668" w14:textId="77777777" w:rsidR="003406DB" w:rsidRPr="005D5640" w:rsidRDefault="003406DB" w:rsidP="004B1FBB">
      <w:pPr>
        <w:spacing w:after="0" w:line="480" w:lineRule="auto"/>
        <w:rPr>
          <w:rFonts w:ascii="Arial" w:eastAsia="Arial" w:hAnsi="Arial" w:cs="Arial"/>
          <w:b/>
          <w:sz w:val="20"/>
          <w:szCs w:val="20"/>
        </w:rPr>
      </w:pPr>
      <w:bookmarkStart w:id="0" w:name="_GoBack"/>
      <w:bookmarkEnd w:id="0"/>
    </w:p>
    <w:p w14:paraId="52CEBBFA" w14:textId="77777777" w:rsidR="004B1FBB" w:rsidRDefault="004B1FBB" w:rsidP="004B1FBB">
      <w:pPr>
        <w:spacing w:after="0" w:line="480" w:lineRule="auto"/>
        <w:rPr>
          <w:rFonts w:ascii="Arial" w:eastAsia="Arial" w:hAnsi="Arial" w:cs="Arial"/>
          <w:b/>
          <w:i/>
          <w:sz w:val="20"/>
          <w:szCs w:val="20"/>
        </w:rPr>
      </w:pPr>
      <w:r w:rsidRPr="002168BE">
        <w:rPr>
          <w:rFonts w:ascii="Arial" w:eastAsia="Arial" w:hAnsi="Arial" w:cs="Arial"/>
          <w:b/>
          <w:i/>
          <w:sz w:val="20"/>
          <w:szCs w:val="20"/>
        </w:rPr>
        <w:lastRenderedPageBreak/>
        <w:t>Figure B1: Prior distribution for the probability of DLTs across dose labels</w:t>
      </w:r>
    </w:p>
    <w:p w14:paraId="600E359E" w14:textId="77777777" w:rsidR="004B1FBB" w:rsidRPr="0027060B" w:rsidRDefault="004B1FBB" w:rsidP="004B1FBB">
      <w:pPr>
        <w:spacing w:after="0" w:line="48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45A31862" wp14:editId="1CEB3980">
            <wp:extent cx="5560828" cy="5528700"/>
            <wp:effectExtent l="0" t="0" r="190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B1.tiff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22" r="4647" b="1998"/>
                    <a:stretch/>
                  </pic:blipFill>
                  <pic:spPr bwMode="auto">
                    <a:xfrm>
                      <a:off x="0" y="0"/>
                      <a:ext cx="5562254" cy="55301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2BD966" w14:textId="3CBCEEC6" w:rsidR="004B1FBB" w:rsidRPr="002168BE" w:rsidRDefault="004B1FBB" w:rsidP="004B1FBB">
      <w:pPr>
        <w:spacing w:after="0" w:line="480" w:lineRule="auto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C</w:t>
      </w:r>
      <w:r w:rsidRPr="002168BE">
        <w:rPr>
          <w:rFonts w:ascii="Arial" w:eastAsia="Arial" w:hAnsi="Arial" w:cs="Arial"/>
          <w:i/>
          <w:sz w:val="20"/>
          <w:szCs w:val="20"/>
        </w:rPr>
        <w:t xml:space="preserve">omputed using the </w:t>
      </w:r>
      <w:r>
        <w:rPr>
          <w:rFonts w:ascii="Arial" w:eastAsia="Arial" w:hAnsi="Arial" w:cs="Arial"/>
          <w:i/>
          <w:sz w:val="20"/>
          <w:szCs w:val="20"/>
        </w:rPr>
        <w:t>“</w:t>
      </w:r>
      <w:proofErr w:type="spellStart"/>
      <w:r w:rsidRPr="002168BE">
        <w:rPr>
          <w:rFonts w:ascii="Arial" w:eastAsia="Arial" w:hAnsi="Arial" w:cs="Arial"/>
          <w:i/>
          <w:sz w:val="20"/>
          <w:szCs w:val="20"/>
        </w:rPr>
        <w:t>getprior</w:t>
      </w:r>
      <w:proofErr w:type="spellEnd"/>
      <w:r>
        <w:rPr>
          <w:rFonts w:ascii="Arial" w:eastAsia="Arial" w:hAnsi="Arial" w:cs="Arial"/>
          <w:i/>
          <w:sz w:val="20"/>
          <w:szCs w:val="20"/>
        </w:rPr>
        <w:t>”</w:t>
      </w:r>
      <w:r w:rsidRPr="002168BE">
        <w:rPr>
          <w:rFonts w:ascii="Arial" w:eastAsia="Arial" w:hAnsi="Arial" w:cs="Arial"/>
          <w:i/>
          <w:sz w:val="20"/>
          <w:szCs w:val="20"/>
        </w:rPr>
        <w:t xml:space="preserve"> f</w:t>
      </w:r>
      <w:r>
        <w:rPr>
          <w:rFonts w:ascii="Arial" w:eastAsia="Arial" w:hAnsi="Arial" w:cs="Arial"/>
          <w:i/>
          <w:sz w:val="20"/>
          <w:szCs w:val="20"/>
        </w:rPr>
        <w:t xml:space="preserve">unction of the 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dfcrm</w:t>
      </w:r>
      <w:proofErr w:type="spellEnd"/>
      <w:r>
        <w:rPr>
          <w:rFonts w:ascii="Arial" w:eastAsia="Arial" w:hAnsi="Arial" w:cs="Arial"/>
          <w:i/>
          <w:sz w:val="20"/>
          <w:szCs w:val="20"/>
        </w:rPr>
        <w:t xml:space="preserve"> package</w:t>
      </w:r>
      <w:r w:rsidR="003D3183">
        <w:rPr>
          <w:rFonts w:ascii="Arial" w:eastAsia="Arial" w:hAnsi="Arial" w:cs="Arial"/>
          <w:i/>
          <w:sz w:val="20"/>
          <w:szCs w:val="20"/>
        </w:rPr>
        <w:fldChar w:fldCharType="begin" w:fldLock="1"/>
      </w:r>
      <w:r w:rsidR="003D3183">
        <w:rPr>
          <w:rFonts w:ascii="Arial" w:eastAsia="Arial" w:hAnsi="Arial" w:cs="Arial"/>
          <w:i/>
          <w:sz w:val="20"/>
          <w:szCs w:val="20"/>
        </w:rPr>
        <w:instrText>ADDIN CSL_CITATION { "citationItems" : [ { "id" : "ITEM-1", "itemData" : { "author" : [ { "dropping-particle" : "", "family" : "Cheung", "given" : "Ying Kuen", "non-dropping-particle" : "", "parse-names" : false, "suffix" : "" } ], "id" : "ITEM-1", "issued" : { "date-parts" : [ [ "2011" ] ] }, "publisher" : "Chapman &amp; Hall/CRC Biostatistics Series, Taylor and Francis", "title" : "Dose Finding by the Continual Reassessment Method", "type" : "book" }, "uris" : [ "http://www.mendeley.com/documents/?uuid=96584ffe-43c1-48a7-909f-ae5aab47626e" ] } ], "mendeley" : { "formattedCitation" : "[1]", "plainTextFormattedCitation" : "[1]", "previouslyFormattedCitation" : "[1]" }, "properties" : { "noteIndex" : 0 }, "schema" : "https://github.com/citation-style-language/schema/raw/master/csl-citation.json" }</w:instrText>
      </w:r>
      <w:r w:rsidR="003D3183">
        <w:rPr>
          <w:rFonts w:ascii="Arial" w:eastAsia="Arial" w:hAnsi="Arial" w:cs="Arial"/>
          <w:i/>
          <w:sz w:val="20"/>
          <w:szCs w:val="20"/>
        </w:rPr>
        <w:fldChar w:fldCharType="separate"/>
      </w:r>
      <w:r w:rsidR="003D3183" w:rsidRPr="003D3183">
        <w:rPr>
          <w:rFonts w:ascii="Arial" w:eastAsia="Arial" w:hAnsi="Arial" w:cs="Arial"/>
          <w:noProof/>
          <w:sz w:val="20"/>
          <w:szCs w:val="20"/>
        </w:rPr>
        <w:t>[1]</w:t>
      </w:r>
      <w:r w:rsidR="003D3183">
        <w:rPr>
          <w:rFonts w:ascii="Arial" w:eastAsia="Arial" w:hAnsi="Arial" w:cs="Arial"/>
          <w:i/>
          <w:sz w:val="20"/>
          <w:szCs w:val="20"/>
        </w:rPr>
        <w:fldChar w:fldCharType="end"/>
      </w:r>
      <w:r w:rsidRPr="002168BE">
        <w:rPr>
          <w:rFonts w:ascii="Arial" w:eastAsia="Arial" w:hAnsi="Arial" w:cs="Arial"/>
          <w:i/>
          <w:sz w:val="20"/>
          <w:szCs w:val="20"/>
        </w:rPr>
        <w:t xml:space="preserve">. </w:t>
      </w:r>
    </w:p>
    <w:p w14:paraId="593FE037" w14:textId="77777777" w:rsidR="004B1FBB" w:rsidRDefault="004B1FBB" w:rsidP="004B1FBB">
      <w:pPr>
        <w:spacing w:after="0" w:line="480" w:lineRule="auto"/>
        <w:rPr>
          <w:rFonts w:ascii="Arial" w:eastAsia="Arial" w:hAnsi="Arial" w:cs="Arial"/>
          <w:b/>
          <w:sz w:val="24"/>
          <w:szCs w:val="24"/>
        </w:rPr>
      </w:pPr>
    </w:p>
    <w:p w14:paraId="028986BC" w14:textId="77777777" w:rsidR="004B1FBB" w:rsidRPr="00A06A91" w:rsidRDefault="004B1FBB" w:rsidP="004B1FBB">
      <w:pPr>
        <w:spacing w:after="0" w:line="48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4"/>
          <w:szCs w:val="24"/>
        </w:rPr>
        <w:t>C</w:t>
      </w:r>
      <w:r w:rsidRPr="00A06A91">
        <w:rPr>
          <w:rFonts w:ascii="Arial" w:eastAsia="Arial" w:hAnsi="Arial" w:cs="Arial"/>
          <w:b/>
          <w:sz w:val="24"/>
          <w:szCs w:val="24"/>
        </w:rPr>
        <w:t xml:space="preserve"> Template description of </w:t>
      </w:r>
      <w:r>
        <w:rPr>
          <w:rFonts w:ascii="Arial" w:eastAsia="Arial" w:hAnsi="Arial" w:cs="Arial"/>
          <w:b/>
          <w:sz w:val="24"/>
          <w:szCs w:val="24"/>
        </w:rPr>
        <w:t xml:space="preserve">the </w:t>
      </w:r>
      <w:r w:rsidRPr="00A06A91">
        <w:rPr>
          <w:rFonts w:ascii="Arial" w:eastAsia="Arial" w:hAnsi="Arial" w:cs="Arial"/>
          <w:b/>
          <w:sz w:val="24"/>
          <w:szCs w:val="24"/>
        </w:rPr>
        <w:t>CRM for a trial protocol</w:t>
      </w:r>
    </w:p>
    <w:p w14:paraId="71028B39" w14:textId="77777777" w:rsidR="004B1FBB" w:rsidRPr="00A06A91" w:rsidRDefault="004B1FBB" w:rsidP="004B1FBB">
      <w:pPr>
        <w:spacing w:after="0" w:line="480" w:lineRule="auto"/>
        <w:rPr>
          <w:rFonts w:ascii="Arial" w:eastAsia="Arial" w:hAnsi="Arial" w:cs="Arial"/>
          <w:sz w:val="20"/>
          <w:szCs w:val="20"/>
        </w:rPr>
      </w:pPr>
      <w:r w:rsidRPr="00A06A91">
        <w:rPr>
          <w:rFonts w:ascii="Arial" w:eastAsia="Arial" w:hAnsi="Arial" w:cs="Arial"/>
          <w:sz w:val="20"/>
          <w:szCs w:val="20"/>
        </w:rPr>
        <w:t xml:space="preserve">The following template statement can be used to describe the CRM, with design parameters for a specific trial inserted in the relevant sections. These statements are to be used as guidelines for specifying the design of a dose-finding trial and should be verified by a statistician with experience </w:t>
      </w:r>
      <w:r>
        <w:rPr>
          <w:rFonts w:ascii="Arial" w:eastAsia="Arial" w:hAnsi="Arial" w:cs="Arial"/>
          <w:sz w:val="20"/>
          <w:szCs w:val="20"/>
        </w:rPr>
        <w:t>in</w:t>
      </w:r>
      <w:r w:rsidRPr="00A06A91">
        <w:rPr>
          <w:rFonts w:ascii="Arial" w:eastAsia="Arial" w:hAnsi="Arial" w:cs="Arial"/>
          <w:sz w:val="20"/>
          <w:szCs w:val="20"/>
        </w:rPr>
        <w:t xml:space="preserve"> using model-based designs in dose-finding trials.</w:t>
      </w:r>
    </w:p>
    <w:p w14:paraId="09A3FB01" w14:textId="77777777" w:rsidR="004B1FBB" w:rsidRPr="00A06A91" w:rsidRDefault="004B1FBB" w:rsidP="004B1FBB">
      <w:pPr>
        <w:spacing w:after="0" w:line="480" w:lineRule="auto"/>
        <w:rPr>
          <w:rFonts w:ascii="Arial" w:eastAsia="Arial" w:hAnsi="Arial" w:cs="Arial"/>
          <w:sz w:val="20"/>
          <w:szCs w:val="20"/>
        </w:rPr>
      </w:pPr>
    </w:p>
    <w:p w14:paraId="72E11221" w14:textId="77777777" w:rsidR="004B1FBB" w:rsidRPr="00A06A91" w:rsidRDefault="004B1FBB" w:rsidP="004B1FBB">
      <w:pPr>
        <w:spacing w:after="0" w:line="480" w:lineRule="auto"/>
        <w:rPr>
          <w:rFonts w:ascii="Arial" w:eastAsia="Arial" w:hAnsi="Arial" w:cs="Arial"/>
          <w:sz w:val="20"/>
          <w:szCs w:val="20"/>
        </w:rPr>
      </w:pPr>
      <w:r w:rsidRPr="00A06A91">
        <w:rPr>
          <w:rFonts w:ascii="Arial" w:eastAsia="Arial" w:hAnsi="Arial" w:cs="Arial"/>
          <w:i/>
          <w:sz w:val="20"/>
          <w:szCs w:val="20"/>
        </w:rPr>
        <w:t xml:space="preserve">“This dose-finding study will be conducted using the </w:t>
      </w:r>
      <w:r>
        <w:rPr>
          <w:rFonts w:ascii="Arial" w:eastAsia="Arial" w:hAnsi="Arial" w:cs="Arial"/>
          <w:i/>
          <w:sz w:val="20"/>
          <w:szCs w:val="20"/>
        </w:rPr>
        <w:t>c</w:t>
      </w:r>
      <w:r w:rsidRPr="00A06A91">
        <w:rPr>
          <w:rFonts w:ascii="Arial" w:eastAsia="Arial" w:hAnsi="Arial" w:cs="Arial"/>
          <w:i/>
          <w:sz w:val="20"/>
          <w:szCs w:val="20"/>
        </w:rPr>
        <w:t xml:space="preserve">ontinual </w:t>
      </w:r>
      <w:r>
        <w:rPr>
          <w:rFonts w:ascii="Arial" w:eastAsia="Arial" w:hAnsi="Arial" w:cs="Arial"/>
          <w:i/>
          <w:sz w:val="20"/>
          <w:szCs w:val="20"/>
        </w:rPr>
        <w:t>r</w:t>
      </w:r>
      <w:r w:rsidRPr="00A06A91">
        <w:rPr>
          <w:rFonts w:ascii="Arial" w:eastAsia="Arial" w:hAnsi="Arial" w:cs="Arial"/>
          <w:i/>
          <w:sz w:val="20"/>
          <w:szCs w:val="20"/>
        </w:rPr>
        <w:t xml:space="preserve">eassessment </w:t>
      </w:r>
      <w:r>
        <w:rPr>
          <w:rFonts w:ascii="Arial" w:eastAsia="Arial" w:hAnsi="Arial" w:cs="Arial"/>
          <w:i/>
          <w:sz w:val="20"/>
          <w:szCs w:val="20"/>
        </w:rPr>
        <w:t>m</w:t>
      </w:r>
      <w:r w:rsidRPr="00A06A91">
        <w:rPr>
          <w:rFonts w:ascii="Arial" w:eastAsia="Arial" w:hAnsi="Arial" w:cs="Arial"/>
          <w:i/>
          <w:sz w:val="20"/>
          <w:szCs w:val="20"/>
        </w:rPr>
        <w:t xml:space="preserve">ethod </w:t>
      </w:r>
      <w:r>
        <w:rPr>
          <w:rFonts w:ascii="Arial" w:eastAsia="Arial" w:hAnsi="Arial" w:cs="Arial"/>
          <w:i/>
          <w:sz w:val="20"/>
          <w:szCs w:val="20"/>
        </w:rPr>
        <w:t>(</w:t>
      </w:r>
      <w:proofErr w:type="spellStart"/>
      <w:r w:rsidRPr="00A06A91">
        <w:rPr>
          <w:rFonts w:ascii="Arial" w:eastAsia="Arial" w:hAnsi="Arial" w:cs="Arial"/>
          <w:i/>
          <w:sz w:val="20"/>
          <w:szCs w:val="20"/>
        </w:rPr>
        <w:t>O’Quigley</w:t>
      </w:r>
      <w:proofErr w:type="spellEnd"/>
      <w:r w:rsidRPr="00A06A91">
        <w:rPr>
          <w:rFonts w:ascii="Arial" w:eastAsia="Arial" w:hAnsi="Arial" w:cs="Arial"/>
          <w:i/>
          <w:sz w:val="20"/>
          <w:szCs w:val="20"/>
        </w:rPr>
        <w:t xml:space="preserve"> et al, 1990</w:t>
      </w:r>
      <w:r>
        <w:rPr>
          <w:rFonts w:ascii="Arial" w:eastAsia="Arial" w:hAnsi="Arial" w:cs="Arial"/>
          <w:i/>
          <w:sz w:val="20"/>
          <w:szCs w:val="20"/>
        </w:rPr>
        <w:t>)</w:t>
      </w:r>
      <w:r w:rsidRPr="00A06A91">
        <w:rPr>
          <w:rFonts w:ascii="Arial" w:eastAsia="Arial" w:hAnsi="Arial" w:cs="Arial"/>
          <w:i/>
          <w:sz w:val="20"/>
          <w:szCs w:val="20"/>
        </w:rPr>
        <w:t xml:space="preserve">, a model-based design that informs how the dosage of &lt;treatment name&gt; should be adapted </w:t>
      </w:r>
      <w:r w:rsidRPr="00A06A91">
        <w:rPr>
          <w:rFonts w:ascii="Arial" w:eastAsia="Arial" w:hAnsi="Arial" w:cs="Arial"/>
          <w:i/>
          <w:sz w:val="20"/>
          <w:szCs w:val="20"/>
        </w:rPr>
        <w:lastRenderedPageBreak/>
        <w:t xml:space="preserve">for the next patient cohort based on past trial data. We use a &lt;one-parameter/two-parameter&gt; &lt;power/logistic&gt; model to describe the relationship between </w:t>
      </w:r>
      <w:r>
        <w:rPr>
          <w:rFonts w:ascii="Arial" w:eastAsia="Arial" w:hAnsi="Arial" w:cs="Arial"/>
          <w:i/>
          <w:sz w:val="20"/>
          <w:szCs w:val="20"/>
        </w:rPr>
        <w:t xml:space="preserve">the </w:t>
      </w:r>
      <w:r w:rsidRPr="00A06A91">
        <w:rPr>
          <w:rFonts w:ascii="Arial" w:eastAsia="Arial" w:hAnsi="Arial" w:cs="Arial"/>
          <w:i/>
          <w:sz w:val="20"/>
          <w:szCs w:val="20"/>
        </w:rPr>
        <w:t xml:space="preserve">dose of &lt;treatment name&gt; and the probability of observing a DLT. The MTD is the largest dose that has an estimated probability of </w:t>
      </w:r>
      <w:r>
        <w:rPr>
          <w:rFonts w:ascii="Arial" w:eastAsia="Arial" w:hAnsi="Arial" w:cs="Arial"/>
          <w:i/>
          <w:sz w:val="20"/>
          <w:szCs w:val="20"/>
        </w:rPr>
        <w:t xml:space="preserve">a </w:t>
      </w:r>
      <w:r w:rsidRPr="00A06A91">
        <w:rPr>
          <w:rFonts w:ascii="Arial" w:eastAsia="Arial" w:hAnsi="Arial" w:cs="Arial"/>
          <w:i/>
          <w:sz w:val="20"/>
          <w:szCs w:val="20"/>
        </w:rPr>
        <w:t>DLT &lt;less than/closest to&gt; a target toxicity level of &lt;TTL&gt;. Patients will be dosed in cohorts of &lt;cohort size&gt;, with a maximum available sample size of &lt;maximum sample size&gt;. The trial will terminate when &lt;insert details of stopping rules for trial here&gt;.”</w:t>
      </w:r>
    </w:p>
    <w:p w14:paraId="3F8161BE" w14:textId="77777777" w:rsidR="00D41C63" w:rsidRDefault="00D41C63" w:rsidP="004B1FBB">
      <w:pPr>
        <w:spacing w:after="0" w:line="480" w:lineRule="auto"/>
        <w:rPr>
          <w:rFonts w:ascii="Arial" w:eastAsia="Arial" w:hAnsi="Arial" w:cs="Arial"/>
          <w:i/>
          <w:sz w:val="20"/>
          <w:szCs w:val="20"/>
        </w:rPr>
      </w:pPr>
    </w:p>
    <w:p w14:paraId="618F8346" w14:textId="77777777" w:rsidR="004B1FBB" w:rsidRPr="0066376E" w:rsidRDefault="004B1FBB" w:rsidP="004B1FBB">
      <w:pPr>
        <w:spacing w:after="0" w:line="480" w:lineRule="auto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“</w:t>
      </w:r>
      <w:r w:rsidRPr="0066376E">
        <w:rPr>
          <w:rFonts w:ascii="Arial" w:eastAsia="Arial" w:hAnsi="Arial" w:cs="Arial"/>
          <w:i/>
          <w:sz w:val="20"/>
          <w:szCs w:val="20"/>
          <w:u w:val="single"/>
        </w:rPr>
        <w:t>Reference:</w:t>
      </w:r>
      <w:r w:rsidRPr="0066376E">
        <w:rPr>
          <w:rFonts w:ascii="Arial" w:eastAsia="Arial" w:hAnsi="Arial" w:cs="Arial"/>
          <w:i/>
          <w:sz w:val="20"/>
          <w:szCs w:val="20"/>
        </w:rPr>
        <w:t xml:space="preserve"> </w:t>
      </w:r>
      <w:proofErr w:type="spellStart"/>
      <w:r w:rsidRPr="0066376E">
        <w:rPr>
          <w:rFonts w:ascii="Arial" w:eastAsia="Arial" w:hAnsi="Arial" w:cs="Arial"/>
          <w:i/>
          <w:sz w:val="20"/>
          <w:szCs w:val="20"/>
        </w:rPr>
        <w:t>O'Quigley</w:t>
      </w:r>
      <w:proofErr w:type="spellEnd"/>
      <w:r w:rsidRPr="0066376E">
        <w:rPr>
          <w:rFonts w:ascii="Arial" w:eastAsia="Arial" w:hAnsi="Arial" w:cs="Arial"/>
          <w:i/>
          <w:sz w:val="20"/>
          <w:szCs w:val="20"/>
        </w:rPr>
        <w:t xml:space="preserve"> J, Pepe M</w:t>
      </w:r>
      <w:r>
        <w:rPr>
          <w:rFonts w:ascii="Arial" w:eastAsia="Arial" w:hAnsi="Arial" w:cs="Arial"/>
          <w:i/>
          <w:sz w:val="20"/>
          <w:szCs w:val="20"/>
        </w:rPr>
        <w:t>,</w:t>
      </w:r>
      <w:r w:rsidRPr="0066376E">
        <w:rPr>
          <w:rFonts w:ascii="Arial" w:eastAsia="Arial" w:hAnsi="Arial" w:cs="Arial"/>
          <w:i/>
          <w:sz w:val="20"/>
          <w:szCs w:val="20"/>
        </w:rPr>
        <w:t xml:space="preserve"> Fisher L</w:t>
      </w:r>
      <w:r>
        <w:rPr>
          <w:rFonts w:ascii="Arial" w:eastAsia="Arial" w:hAnsi="Arial" w:cs="Arial"/>
          <w:i/>
          <w:sz w:val="20"/>
          <w:szCs w:val="20"/>
        </w:rPr>
        <w:t>.</w:t>
      </w:r>
      <w:r w:rsidRPr="0066376E">
        <w:rPr>
          <w:rFonts w:ascii="Arial" w:eastAsia="Arial" w:hAnsi="Arial" w:cs="Arial"/>
          <w:i/>
          <w:sz w:val="20"/>
          <w:szCs w:val="20"/>
        </w:rPr>
        <w:t xml:space="preserve"> Continual reassessment method: a practical design for phase 1 clinical trials in cancer. Biometrics</w:t>
      </w:r>
      <w:r>
        <w:rPr>
          <w:rFonts w:ascii="Arial" w:eastAsia="Arial" w:hAnsi="Arial" w:cs="Arial"/>
          <w:i/>
          <w:sz w:val="20"/>
          <w:szCs w:val="20"/>
        </w:rPr>
        <w:t>. 1990;</w:t>
      </w:r>
      <w:r w:rsidRPr="002168BE">
        <w:rPr>
          <w:rFonts w:ascii="Arial" w:eastAsia="Arial" w:hAnsi="Arial" w:cs="Arial"/>
          <w:i/>
          <w:sz w:val="20"/>
          <w:szCs w:val="20"/>
        </w:rPr>
        <w:t>46</w:t>
      </w:r>
      <w:r w:rsidRPr="0066376E">
        <w:rPr>
          <w:rFonts w:ascii="Arial" w:eastAsia="Arial" w:hAnsi="Arial" w:cs="Arial"/>
          <w:i/>
          <w:sz w:val="20"/>
          <w:szCs w:val="20"/>
        </w:rPr>
        <w:t>(1):33-48.</w:t>
      </w:r>
      <w:r>
        <w:rPr>
          <w:rFonts w:ascii="Arial" w:eastAsia="Arial" w:hAnsi="Arial" w:cs="Arial"/>
          <w:i/>
          <w:sz w:val="20"/>
          <w:szCs w:val="20"/>
        </w:rPr>
        <w:t>”</w:t>
      </w:r>
    </w:p>
    <w:p w14:paraId="59ABF8AF" w14:textId="77777777" w:rsidR="004B1FBB" w:rsidRDefault="004B1FBB" w:rsidP="004B1FBB">
      <w:pPr>
        <w:spacing w:after="0" w:line="480" w:lineRule="auto"/>
        <w:rPr>
          <w:rFonts w:ascii="Arial" w:eastAsia="Arial" w:hAnsi="Arial" w:cs="Arial"/>
          <w:sz w:val="20"/>
          <w:szCs w:val="20"/>
        </w:rPr>
      </w:pPr>
    </w:p>
    <w:p w14:paraId="35702CC3" w14:textId="77777777" w:rsidR="004B1FBB" w:rsidRDefault="004B1FBB" w:rsidP="004B1FBB">
      <w:pPr>
        <w:spacing w:after="0" w:line="480" w:lineRule="auto"/>
        <w:rPr>
          <w:rFonts w:ascii="Arial" w:eastAsia="Arial" w:hAnsi="Arial" w:cs="Arial"/>
          <w:sz w:val="20"/>
          <w:szCs w:val="20"/>
        </w:rPr>
      </w:pPr>
      <w:r w:rsidRPr="00A06A91"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 a one-stage Bayesian CRM, the</w:t>
      </w:r>
      <w:r w:rsidRPr="00A06A91">
        <w:rPr>
          <w:rFonts w:ascii="Arial" w:eastAsia="Arial" w:hAnsi="Arial" w:cs="Arial"/>
          <w:sz w:val="20"/>
          <w:szCs w:val="20"/>
        </w:rPr>
        <w:t xml:space="preserve"> following description</w:t>
      </w:r>
      <w:r>
        <w:rPr>
          <w:rFonts w:ascii="Arial" w:eastAsia="Arial" w:hAnsi="Arial" w:cs="Arial"/>
          <w:sz w:val="20"/>
          <w:szCs w:val="20"/>
        </w:rPr>
        <w:t xml:space="preserve"> can be added</w:t>
      </w:r>
      <w:r w:rsidRPr="00A06A91">
        <w:rPr>
          <w:rFonts w:ascii="Arial" w:eastAsia="Arial" w:hAnsi="Arial" w:cs="Arial"/>
          <w:sz w:val="20"/>
          <w:szCs w:val="20"/>
        </w:rPr>
        <w:t>:</w:t>
      </w:r>
    </w:p>
    <w:p w14:paraId="2B7210DA" w14:textId="77777777" w:rsidR="004B1FBB" w:rsidRPr="00A06A91" w:rsidRDefault="004B1FBB" w:rsidP="004B1FBB">
      <w:pPr>
        <w:spacing w:after="0" w:line="480" w:lineRule="auto"/>
        <w:rPr>
          <w:rFonts w:ascii="Arial" w:eastAsia="Arial" w:hAnsi="Arial" w:cs="Arial"/>
          <w:sz w:val="20"/>
          <w:szCs w:val="20"/>
        </w:rPr>
      </w:pPr>
    </w:p>
    <w:p w14:paraId="51FD5722" w14:textId="77777777" w:rsidR="004B1FBB" w:rsidRPr="00A06A91" w:rsidRDefault="004B1FBB" w:rsidP="004B1FBB">
      <w:pPr>
        <w:spacing w:after="0" w:line="480" w:lineRule="auto"/>
        <w:rPr>
          <w:rFonts w:ascii="Arial" w:eastAsia="Arial" w:hAnsi="Arial" w:cs="Arial"/>
          <w:sz w:val="20"/>
          <w:szCs w:val="20"/>
        </w:rPr>
      </w:pPr>
      <w:r w:rsidRPr="00A06A91">
        <w:rPr>
          <w:rFonts w:ascii="Arial" w:eastAsia="Arial" w:hAnsi="Arial" w:cs="Arial"/>
          <w:i/>
          <w:sz w:val="20"/>
          <w:szCs w:val="20"/>
        </w:rPr>
        <w:t>“For each dose level of &lt;treatment name&gt;, prior average risks of DLT</w:t>
      </w:r>
      <w:r>
        <w:rPr>
          <w:rFonts w:ascii="Arial" w:eastAsia="Arial" w:hAnsi="Arial" w:cs="Arial"/>
          <w:i/>
          <w:sz w:val="20"/>
          <w:szCs w:val="20"/>
        </w:rPr>
        <w:t>s</w:t>
      </w:r>
      <w:r w:rsidRPr="00A06A91">
        <w:rPr>
          <w:rFonts w:ascii="Arial" w:eastAsia="Arial" w:hAnsi="Arial" w:cs="Arial"/>
          <w:i/>
          <w:sz w:val="20"/>
          <w:szCs w:val="20"/>
        </w:rPr>
        <w:t xml:space="preserve"> have been specified (the skeleton) with the help of the clinical team. The prior distribution on the model parameter(s) is &lt;insert details of prior distribution(s) here&gt;. Table </w:t>
      </w:r>
      <w:r>
        <w:rPr>
          <w:rFonts w:ascii="Arial" w:eastAsia="Arial" w:hAnsi="Arial" w:cs="Arial"/>
          <w:i/>
          <w:sz w:val="20"/>
          <w:szCs w:val="20"/>
        </w:rPr>
        <w:t>C1</w:t>
      </w:r>
      <w:r w:rsidRPr="00A06A91">
        <w:rPr>
          <w:rFonts w:ascii="Arial" w:eastAsia="Arial" w:hAnsi="Arial" w:cs="Arial"/>
          <w:i/>
          <w:sz w:val="20"/>
          <w:szCs w:val="20"/>
        </w:rPr>
        <w:t xml:space="preserve"> shows the skeleton, dose labels, and &lt;mean/median&gt;</w:t>
      </w:r>
      <w:r>
        <w:rPr>
          <w:rFonts w:ascii="Arial" w:eastAsia="Arial" w:hAnsi="Arial" w:cs="Arial"/>
          <w:i/>
          <w:sz w:val="20"/>
          <w:szCs w:val="20"/>
        </w:rPr>
        <w:t xml:space="preserve"> and 90</w:t>
      </w:r>
      <w:r w:rsidRPr="00A06A91">
        <w:rPr>
          <w:rFonts w:ascii="Arial" w:eastAsia="Arial" w:hAnsi="Arial" w:cs="Arial"/>
          <w:i/>
          <w:sz w:val="20"/>
          <w:szCs w:val="20"/>
        </w:rPr>
        <w:t xml:space="preserve">% credible interval for the prior risk of </w:t>
      </w:r>
      <w:r>
        <w:rPr>
          <w:rFonts w:ascii="Arial" w:eastAsia="Arial" w:hAnsi="Arial" w:cs="Arial"/>
          <w:i/>
          <w:sz w:val="20"/>
          <w:szCs w:val="20"/>
        </w:rPr>
        <w:t xml:space="preserve">a </w:t>
      </w:r>
      <w:r w:rsidRPr="00A06A91">
        <w:rPr>
          <w:rFonts w:ascii="Arial" w:eastAsia="Arial" w:hAnsi="Arial" w:cs="Arial"/>
          <w:i/>
          <w:sz w:val="20"/>
          <w:szCs w:val="20"/>
        </w:rPr>
        <w:t>DLT at each dose. After each patient cohort, the prior risks of DLT</w:t>
      </w:r>
      <w:r>
        <w:rPr>
          <w:rFonts w:ascii="Arial" w:eastAsia="Arial" w:hAnsi="Arial" w:cs="Arial"/>
          <w:i/>
          <w:sz w:val="20"/>
          <w:szCs w:val="20"/>
        </w:rPr>
        <w:t>s</w:t>
      </w:r>
      <w:r w:rsidRPr="00A06A91">
        <w:rPr>
          <w:rFonts w:ascii="Arial" w:eastAsia="Arial" w:hAnsi="Arial" w:cs="Arial"/>
          <w:i/>
          <w:sz w:val="20"/>
          <w:szCs w:val="20"/>
        </w:rPr>
        <w:t xml:space="preserve"> will be updated with all available trial data by the trial statistician and the posterior risks of DLT</w:t>
      </w:r>
      <w:r>
        <w:rPr>
          <w:rFonts w:ascii="Arial" w:eastAsia="Arial" w:hAnsi="Arial" w:cs="Arial"/>
          <w:i/>
          <w:sz w:val="20"/>
          <w:szCs w:val="20"/>
        </w:rPr>
        <w:t>s</w:t>
      </w:r>
      <w:r w:rsidRPr="00A06A91">
        <w:rPr>
          <w:rFonts w:ascii="Arial" w:eastAsia="Arial" w:hAnsi="Arial" w:cs="Arial"/>
          <w:i/>
          <w:sz w:val="20"/>
          <w:szCs w:val="20"/>
        </w:rPr>
        <w:t xml:space="preserve"> will inform the &lt;</w:t>
      </w:r>
      <w:r>
        <w:rPr>
          <w:rFonts w:ascii="Arial" w:eastAsia="Arial" w:hAnsi="Arial" w:cs="Arial"/>
          <w:i/>
          <w:sz w:val="20"/>
          <w:szCs w:val="20"/>
        </w:rPr>
        <w:t>d</w:t>
      </w:r>
      <w:r w:rsidRPr="00A06A91">
        <w:rPr>
          <w:rFonts w:ascii="Arial" w:eastAsia="Arial" w:hAnsi="Arial" w:cs="Arial"/>
          <w:i/>
          <w:sz w:val="20"/>
          <w:szCs w:val="20"/>
        </w:rPr>
        <w:t xml:space="preserve">ose </w:t>
      </w:r>
      <w:r>
        <w:rPr>
          <w:rFonts w:ascii="Arial" w:eastAsia="Arial" w:hAnsi="Arial" w:cs="Arial"/>
          <w:i/>
          <w:sz w:val="20"/>
          <w:szCs w:val="20"/>
        </w:rPr>
        <w:t>s</w:t>
      </w:r>
      <w:r w:rsidRPr="00A06A91">
        <w:rPr>
          <w:rFonts w:ascii="Arial" w:eastAsia="Arial" w:hAnsi="Arial" w:cs="Arial"/>
          <w:i/>
          <w:sz w:val="20"/>
          <w:szCs w:val="20"/>
        </w:rPr>
        <w:t xml:space="preserve">etting </w:t>
      </w:r>
      <w:r>
        <w:rPr>
          <w:rFonts w:ascii="Arial" w:eastAsia="Arial" w:hAnsi="Arial" w:cs="Arial"/>
          <w:i/>
          <w:sz w:val="20"/>
          <w:szCs w:val="20"/>
        </w:rPr>
        <w:t>c</w:t>
      </w:r>
      <w:r w:rsidRPr="00A06A91">
        <w:rPr>
          <w:rFonts w:ascii="Arial" w:eastAsia="Arial" w:hAnsi="Arial" w:cs="Arial"/>
          <w:i/>
          <w:sz w:val="20"/>
          <w:szCs w:val="20"/>
        </w:rPr>
        <w:t>ommittee/equivalent term&gt; as to which dose is to be recommended for the next cohort. &lt;List any dose-skipping/escalation constraints here&gt;.”</w:t>
      </w:r>
    </w:p>
    <w:p w14:paraId="7F048851" w14:textId="77777777" w:rsidR="004B1FBB" w:rsidRPr="00A06A91" w:rsidRDefault="004B1FBB" w:rsidP="004B1FBB">
      <w:pPr>
        <w:spacing w:after="0" w:line="480" w:lineRule="auto"/>
        <w:rPr>
          <w:rFonts w:ascii="Arial" w:eastAsia="Arial" w:hAnsi="Arial" w:cs="Arial"/>
          <w:sz w:val="20"/>
          <w:szCs w:val="20"/>
        </w:rPr>
      </w:pPr>
    </w:p>
    <w:p w14:paraId="6BEE8AE0" w14:textId="77777777" w:rsidR="004B1FBB" w:rsidRDefault="004B1FBB" w:rsidP="004B1FBB">
      <w:pPr>
        <w:spacing w:after="0" w:line="480" w:lineRule="auto"/>
        <w:rPr>
          <w:rFonts w:ascii="Arial" w:eastAsia="Arial" w:hAnsi="Arial" w:cs="Arial"/>
          <w:sz w:val="20"/>
          <w:szCs w:val="20"/>
        </w:rPr>
      </w:pPr>
      <w:r w:rsidRPr="00A06A91">
        <w:rPr>
          <w:rFonts w:ascii="Arial" w:eastAsia="Arial" w:hAnsi="Arial" w:cs="Arial"/>
          <w:sz w:val="20"/>
          <w:szCs w:val="20"/>
        </w:rPr>
        <w:t>For a two-stage CRM, the following description</w:t>
      </w:r>
      <w:r>
        <w:rPr>
          <w:rFonts w:ascii="Arial" w:eastAsia="Arial" w:hAnsi="Arial" w:cs="Arial"/>
          <w:sz w:val="20"/>
          <w:szCs w:val="20"/>
        </w:rPr>
        <w:t xml:space="preserve"> can be added</w:t>
      </w:r>
      <w:r w:rsidRPr="00A06A91">
        <w:rPr>
          <w:rFonts w:ascii="Arial" w:eastAsia="Arial" w:hAnsi="Arial" w:cs="Arial"/>
          <w:sz w:val="20"/>
          <w:szCs w:val="20"/>
        </w:rPr>
        <w:t>:</w:t>
      </w:r>
    </w:p>
    <w:p w14:paraId="3952B287" w14:textId="77777777" w:rsidR="004B1FBB" w:rsidRPr="00A06A91" w:rsidRDefault="004B1FBB" w:rsidP="004B1FBB">
      <w:pPr>
        <w:spacing w:after="0" w:line="480" w:lineRule="auto"/>
        <w:rPr>
          <w:rFonts w:ascii="Arial" w:eastAsia="Arial" w:hAnsi="Arial" w:cs="Arial"/>
          <w:sz w:val="20"/>
          <w:szCs w:val="20"/>
        </w:rPr>
      </w:pPr>
    </w:p>
    <w:p w14:paraId="3497C853" w14:textId="77777777" w:rsidR="004B1FBB" w:rsidRPr="00A06A91" w:rsidRDefault="004B1FBB" w:rsidP="004B1FBB">
      <w:pPr>
        <w:spacing w:after="0" w:line="480" w:lineRule="auto"/>
        <w:rPr>
          <w:rFonts w:ascii="Arial" w:eastAsia="Arial" w:hAnsi="Arial" w:cs="Arial"/>
          <w:sz w:val="20"/>
          <w:szCs w:val="20"/>
        </w:rPr>
      </w:pPr>
      <w:r w:rsidRPr="00A06A91">
        <w:rPr>
          <w:rFonts w:ascii="Arial" w:eastAsia="Arial" w:hAnsi="Arial" w:cs="Arial"/>
          <w:i/>
          <w:sz w:val="20"/>
          <w:szCs w:val="20"/>
        </w:rPr>
        <w:t>“The design is formed of two</w:t>
      </w:r>
      <w:r>
        <w:rPr>
          <w:rFonts w:ascii="Arial" w:eastAsia="Arial" w:hAnsi="Arial" w:cs="Arial"/>
          <w:i/>
          <w:sz w:val="20"/>
          <w:szCs w:val="20"/>
        </w:rPr>
        <w:t xml:space="preserve"> </w:t>
      </w:r>
      <w:r w:rsidRPr="00A06A91">
        <w:rPr>
          <w:rFonts w:ascii="Arial" w:eastAsia="Arial" w:hAnsi="Arial" w:cs="Arial"/>
          <w:i/>
          <w:sz w:val="20"/>
          <w:szCs w:val="20"/>
        </w:rPr>
        <w:t>stages. For each dose level of &lt;treatment name&gt;, prior average risks of DLT</w:t>
      </w:r>
      <w:r>
        <w:rPr>
          <w:rFonts w:ascii="Arial" w:eastAsia="Arial" w:hAnsi="Arial" w:cs="Arial"/>
          <w:i/>
          <w:sz w:val="20"/>
          <w:szCs w:val="20"/>
        </w:rPr>
        <w:t>s</w:t>
      </w:r>
      <w:r w:rsidRPr="00A06A91">
        <w:rPr>
          <w:rFonts w:ascii="Arial" w:eastAsia="Arial" w:hAnsi="Arial" w:cs="Arial"/>
          <w:i/>
          <w:sz w:val="20"/>
          <w:szCs w:val="20"/>
        </w:rPr>
        <w:t xml:space="preserve"> will be specified (the skeleton) with the help of the clinical team (see Table &lt;</w:t>
      </w:r>
      <w:r>
        <w:rPr>
          <w:rFonts w:ascii="Arial" w:eastAsia="Arial" w:hAnsi="Arial" w:cs="Arial"/>
          <w:i/>
          <w:sz w:val="20"/>
          <w:szCs w:val="20"/>
        </w:rPr>
        <w:t>C1 if Bayesian, C2 if</w:t>
      </w:r>
      <w:r w:rsidRPr="00A06A91">
        <w:rPr>
          <w:rFonts w:ascii="Arial" w:eastAsia="Arial" w:hAnsi="Arial" w:cs="Arial"/>
          <w:i/>
          <w:sz w:val="20"/>
          <w:szCs w:val="20"/>
        </w:rPr>
        <w:t xml:space="preserve"> likelihood-based&gt;). In the first stage, cohorts of &lt;cohort size for first stage&gt; patients will receive increasing dose levels of &lt;treatment name&gt; until the first DLT is observed. If the first &lt;insert number of patients&gt; patient(s) experience a DLT, the trial will be terminated early for safety. Once we observe at least one non-DLT response and at least one DLT response, the second</w:t>
      </w:r>
      <w:r>
        <w:rPr>
          <w:rFonts w:ascii="Arial" w:eastAsia="Arial" w:hAnsi="Arial" w:cs="Arial"/>
          <w:i/>
          <w:sz w:val="20"/>
          <w:szCs w:val="20"/>
        </w:rPr>
        <w:t xml:space="preserve"> </w:t>
      </w:r>
      <w:r w:rsidRPr="00A06A91">
        <w:rPr>
          <w:rFonts w:ascii="Arial" w:eastAsia="Arial" w:hAnsi="Arial" w:cs="Arial"/>
          <w:i/>
          <w:sz w:val="20"/>
          <w:szCs w:val="20"/>
        </w:rPr>
        <w:t xml:space="preserve">stage of the design </w:t>
      </w:r>
      <w:proofErr w:type="gramStart"/>
      <w:r w:rsidRPr="00A06A91">
        <w:rPr>
          <w:rFonts w:ascii="Arial" w:eastAsia="Arial" w:hAnsi="Arial" w:cs="Arial"/>
          <w:i/>
          <w:sz w:val="20"/>
          <w:szCs w:val="20"/>
        </w:rPr>
        <w:t>commences</w:t>
      </w:r>
      <w:proofErr w:type="gramEnd"/>
      <w:r w:rsidRPr="00A06A91">
        <w:rPr>
          <w:rFonts w:ascii="Arial" w:eastAsia="Arial" w:hAnsi="Arial" w:cs="Arial"/>
          <w:i/>
          <w:sz w:val="20"/>
          <w:szCs w:val="20"/>
        </w:rPr>
        <w:t xml:space="preserve"> and the model parameters are estimated by the trial statistician using &lt;likelihood-based/Bayesian&gt; methods. After this, the estimated risks of DLT</w:t>
      </w:r>
      <w:r>
        <w:rPr>
          <w:rFonts w:ascii="Arial" w:eastAsia="Arial" w:hAnsi="Arial" w:cs="Arial"/>
          <w:i/>
          <w:sz w:val="20"/>
          <w:szCs w:val="20"/>
        </w:rPr>
        <w:t>s</w:t>
      </w:r>
      <w:r w:rsidRPr="00A06A91">
        <w:rPr>
          <w:rFonts w:ascii="Arial" w:eastAsia="Arial" w:hAnsi="Arial" w:cs="Arial"/>
          <w:i/>
          <w:sz w:val="20"/>
          <w:szCs w:val="20"/>
        </w:rPr>
        <w:t xml:space="preserve"> at each dose will inform the &lt;</w:t>
      </w:r>
      <w:r>
        <w:rPr>
          <w:rFonts w:ascii="Arial" w:eastAsia="Arial" w:hAnsi="Arial" w:cs="Arial"/>
          <w:i/>
          <w:sz w:val="20"/>
          <w:szCs w:val="20"/>
        </w:rPr>
        <w:t>d</w:t>
      </w:r>
      <w:r w:rsidRPr="00A06A91">
        <w:rPr>
          <w:rFonts w:ascii="Arial" w:eastAsia="Arial" w:hAnsi="Arial" w:cs="Arial"/>
          <w:i/>
          <w:sz w:val="20"/>
          <w:szCs w:val="20"/>
        </w:rPr>
        <w:t xml:space="preserve">ose </w:t>
      </w:r>
      <w:r>
        <w:rPr>
          <w:rFonts w:ascii="Arial" w:eastAsia="Arial" w:hAnsi="Arial" w:cs="Arial"/>
          <w:i/>
          <w:sz w:val="20"/>
          <w:szCs w:val="20"/>
        </w:rPr>
        <w:lastRenderedPageBreak/>
        <w:t>s</w:t>
      </w:r>
      <w:r w:rsidRPr="00A06A91">
        <w:rPr>
          <w:rFonts w:ascii="Arial" w:eastAsia="Arial" w:hAnsi="Arial" w:cs="Arial"/>
          <w:i/>
          <w:sz w:val="20"/>
          <w:szCs w:val="20"/>
        </w:rPr>
        <w:t xml:space="preserve">etting </w:t>
      </w:r>
      <w:r>
        <w:rPr>
          <w:rFonts w:ascii="Arial" w:eastAsia="Arial" w:hAnsi="Arial" w:cs="Arial"/>
          <w:i/>
          <w:sz w:val="20"/>
          <w:szCs w:val="20"/>
        </w:rPr>
        <w:t>c</w:t>
      </w:r>
      <w:r w:rsidRPr="00A06A91">
        <w:rPr>
          <w:rFonts w:ascii="Arial" w:eastAsia="Arial" w:hAnsi="Arial" w:cs="Arial"/>
          <w:i/>
          <w:sz w:val="20"/>
          <w:szCs w:val="20"/>
        </w:rPr>
        <w:t>ommittee/equivalent term&gt; as to which dose is to be recommended for the next cohort. &lt;List any dose-skipping/escalation constraints here&gt;.”</w:t>
      </w:r>
    </w:p>
    <w:p w14:paraId="3DECE57B" w14:textId="77777777" w:rsidR="004B1FBB" w:rsidRDefault="004B1FBB" w:rsidP="004B1FBB">
      <w:pPr>
        <w:spacing w:after="0" w:line="480" w:lineRule="auto"/>
        <w:rPr>
          <w:rFonts w:ascii="Arial" w:eastAsia="Arial" w:hAnsi="Arial" w:cs="Arial"/>
          <w:sz w:val="20"/>
          <w:szCs w:val="20"/>
        </w:rPr>
      </w:pPr>
    </w:p>
    <w:p w14:paraId="442C648B" w14:textId="77777777" w:rsidR="004B1FBB" w:rsidRDefault="004B1FBB" w:rsidP="004B1FBB">
      <w:pPr>
        <w:spacing w:after="0" w:line="480" w:lineRule="auto"/>
        <w:rPr>
          <w:rFonts w:ascii="Arial" w:eastAsia="Arial" w:hAnsi="Arial" w:cs="Arial"/>
          <w:sz w:val="20"/>
          <w:szCs w:val="20"/>
        </w:rPr>
      </w:pPr>
      <w:r w:rsidRPr="00A06A91">
        <w:rPr>
          <w:rFonts w:ascii="Arial" w:eastAsia="Arial" w:hAnsi="Arial" w:cs="Arial"/>
          <w:sz w:val="20"/>
          <w:szCs w:val="20"/>
        </w:rPr>
        <w:t>Example formats</w:t>
      </w:r>
      <w:r>
        <w:rPr>
          <w:rFonts w:ascii="Arial" w:eastAsia="Arial" w:hAnsi="Arial" w:cs="Arial"/>
          <w:sz w:val="20"/>
          <w:szCs w:val="20"/>
        </w:rPr>
        <w:t xml:space="preserve"> for Table C1</w:t>
      </w:r>
      <w:r w:rsidRPr="00A06A91">
        <w:rPr>
          <w:rFonts w:ascii="Arial" w:eastAsia="Arial" w:hAnsi="Arial" w:cs="Arial"/>
          <w:sz w:val="20"/>
          <w:szCs w:val="20"/>
        </w:rPr>
        <w:t xml:space="preserve"> and Table </w:t>
      </w:r>
      <w:r>
        <w:rPr>
          <w:rFonts w:ascii="Arial" w:eastAsia="Arial" w:hAnsi="Arial" w:cs="Arial"/>
          <w:sz w:val="20"/>
          <w:szCs w:val="20"/>
        </w:rPr>
        <w:t>C2</w:t>
      </w:r>
      <w:r w:rsidRPr="00A06A91">
        <w:rPr>
          <w:rFonts w:ascii="Arial" w:eastAsia="Arial" w:hAnsi="Arial" w:cs="Arial"/>
          <w:sz w:val="20"/>
          <w:szCs w:val="20"/>
        </w:rPr>
        <w:t xml:space="preserve"> (mentioned in descriptions above) are given below</w:t>
      </w:r>
      <w:r>
        <w:rPr>
          <w:rFonts w:ascii="Arial" w:eastAsia="Arial" w:hAnsi="Arial" w:cs="Arial"/>
          <w:sz w:val="20"/>
          <w:szCs w:val="20"/>
        </w:rPr>
        <w:t>.</w:t>
      </w:r>
    </w:p>
    <w:p w14:paraId="7619FF8F" w14:textId="77777777" w:rsidR="004B1FBB" w:rsidRDefault="004B1FBB" w:rsidP="004B1FBB">
      <w:pPr>
        <w:spacing w:after="0" w:line="480" w:lineRule="auto"/>
        <w:rPr>
          <w:rFonts w:ascii="Arial" w:eastAsia="Arial" w:hAnsi="Arial" w:cs="Arial"/>
          <w:sz w:val="20"/>
          <w:szCs w:val="20"/>
        </w:rPr>
      </w:pPr>
    </w:p>
    <w:p w14:paraId="5E6E13B3" w14:textId="77777777" w:rsidR="004B1FBB" w:rsidRDefault="004B1FBB" w:rsidP="004B1FBB">
      <w:pPr>
        <w:spacing w:after="0" w:line="480" w:lineRule="auto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b/>
          <w:color w:val="auto"/>
          <w:sz w:val="20"/>
          <w:szCs w:val="20"/>
        </w:rPr>
        <w:t>Table C1:</w:t>
      </w:r>
      <w:r w:rsidRPr="00B265A7">
        <w:rPr>
          <w:rFonts w:ascii="Arial" w:eastAsia="Arial" w:hAnsi="Arial" w:cs="Arial"/>
          <w:b/>
          <w:color w:val="auto"/>
          <w:sz w:val="20"/>
          <w:szCs w:val="20"/>
        </w:rPr>
        <w:t xml:space="preserve"> Prior &lt;mean/median&gt; risk of a DLT and 90% credible interval for each dose level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986"/>
        <w:gridCol w:w="567"/>
        <w:gridCol w:w="3209"/>
      </w:tblGrid>
      <w:tr w:rsidR="004B1FBB" w:rsidRPr="00A06A91" w14:paraId="5195142B" w14:textId="77777777" w:rsidTr="00F7508D">
        <w:tc>
          <w:tcPr>
            <w:tcW w:w="2254" w:type="dxa"/>
          </w:tcPr>
          <w:p w14:paraId="3FF69285" w14:textId="77777777" w:rsidR="004B1FBB" w:rsidRPr="0066376E" w:rsidRDefault="004B1FBB" w:rsidP="00F7508D">
            <w:pPr>
              <w:spacing w:line="48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6376E">
              <w:rPr>
                <w:rFonts w:ascii="Arial" w:eastAsia="Arial" w:hAnsi="Arial" w:cs="Arial"/>
                <w:b/>
                <w:sz w:val="20"/>
                <w:szCs w:val="20"/>
              </w:rPr>
              <w:t>Dose</w:t>
            </w:r>
          </w:p>
        </w:tc>
        <w:tc>
          <w:tcPr>
            <w:tcW w:w="2986" w:type="dxa"/>
          </w:tcPr>
          <w:p w14:paraId="715FBFA5" w14:textId="77777777" w:rsidR="004B1FBB" w:rsidRPr="00A06A91" w:rsidRDefault="004B1FBB" w:rsidP="00F7508D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06A91">
              <w:rPr>
                <w:rFonts w:ascii="Arial" w:eastAsia="Arial" w:hAnsi="Arial" w:cs="Arial"/>
                <w:sz w:val="20"/>
                <w:szCs w:val="20"/>
              </w:rPr>
              <w:t>Dose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A06A91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01481A27" w14:textId="77777777" w:rsidR="004B1FBB" w:rsidRPr="00A06A91" w:rsidRDefault="004B1FBB" w:rsidP="00F7508D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06A91">
              <w:rPr>
                <w:rFonts w:ascii="Arial" w:eastAsia="Arial" w:hAnsi="Arial" w:cs="Arial"/>
                <w:sz w:val="20"/>
                <w:szCs w:val="20"/>
              </w:rPr>
              <w:t>…</w:t>
            </w:r>
          </w:p>
        </w:tc>
        <w:tc>
          <w:tcPr>
            <w:tcW w:w="3209" w:type="dxa"/>
          </w:tcPr>
          <w:p w14:paraId="461FEB5C" w14:textId="77777777" w:rsidR="004B1FBB" w:rsidRPr="00A06A91" w:rsidRDefault="004B1FBB" w:rsidP="00F7508D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06A91">
              <w:rPr>
                <w:rFonts w:ascii="Arial" w:eastAsia="Arial" w:hAnsi="Arial" w:cs="Arial"/>
                <w:sz w:val="20"/>
                <w:szCs w:val="20"/>
              </w:rPr>
              <w:t>Dose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B6001A">
              <w:rPr>
                <w:rFonts w:ascii="Arial" w:eastAsia="Arial" w:hAnsi="Arial" w:cs="Arial"/>
                <w:i/>
                <w:sz w:val="20"/>
                <w:szCs w:val="20"/>
              </w:rPr>
              <w:t>k</w:t>
            </w:r>
          </w:p>
        </w:tc>
      </w:tr>
      <w:tr w:rsidR="004B1FBB" w:rsidRPr="00A06A91" w14:paraId="6C1B6F20" w14:textId="77777777" w:rsidTr="00F7508D">
        <w:tc>
          <w:tcPr>
            <w:tcW w:w="2254" w:type="dxa"/>
          </w:tcPr>
          <w:p w14:paraId="5F33A291" w14:textId="77777777" w:rsidR="004B1FBB" w:rsidRPr="0066376E" w:rsidRDefault="004B1FBB" w:rsidP="00F7508D">
            <w:pPr>
              <w:spacing w:line="48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6376E">
              <w:rPr>
                <w:rFonts w:ascii="Arial" w:eastAsia="Arial" w:hAnsi="Arial" w:cs="Arial"/>
                <w:b/>
                <w:sz w:val="20"/>
                <w:szCs w:val="20"/>
              </w:rPr>
              <w:t>Skeleton</w:t>
            </w:r>
          </w:p>
        </w:tc>
        <w:tc>
          <w:tcPr>
            <w:tcW w:w="2986" w:type="dxa"/>
          </w:tcPr>
          <w:p w14:paraId="5AF0728F" w14:textId="77777777" w:rsidR="004B1FBB" w:rsidRPr="00A06A91" w:rsidRDefault="004B1FBB" w:rsidP="00F7508D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C760A">
              <w:rPr>
                <w:rFonts w:ascii="Arial" w:eastAsia="Arial" w:hAnsi="Arial" w:cs="Arial"/>
                <w:i/>
                <w:sz w:val="20"/>
                <w:szCs w:val="20"/>
              </w:rPr>
              <w:t>p</w:t>
            </w:r>
            <w:r w:rsidRPr="00B6001A">
              <w:rPr>
                <w:rFonts w:ascii="Arial" w:eastAsia="Arial" w:hAnsi="Arial" w:cs="Arial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567" w:type="dxa"/>
          </w:tcPr>
          <w:p w14:paraId="5567C8A4" w14:textId="77777777" w:rsidR="004B1FBB" w:rsidRPr="00A06A91" w:rsidRDefault="004B1FBB" w:rsidP="00F7508D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06A91">
              <w:rPr>
                <w:rFonts w:ascii="Arial" w:eastAsia="Arial" w:hAnsi="Arial" w:cs="Arial"/>
                <w:sz w:val="20"/>
                <w:szCs w:val="20"/>
              </w:rPr>
              <w:t>…</w:t>
            </w:r>
          </w:p>
        </w:tc>
        <w:tc>
          <w:tcPr>
            <w:tcW w:w="3209" w:type="dxa"/>
          </w:tcPr>
          <w:p w14:paraId="09891C9D" w14:textId="77777777" w:rsidR="004B1FBB" w:rsidRPr="00A06A91" w:rsidRDefault="004B1FBB" w:rsidP="00F7508D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8C760A">
              <w:rPr>
                <w:rFonts w:ascii="Arial" w:eastAsia="Arial" w:hAnsi="Arial" w:cs="Arial"/>
                <w:i/>
                <w:sz w:val="20"/>
                <w:szCs w:val="20"/>
              </w:rPr>
              <w:t>p</w:t>
            </w:r>
            <w:r w:rsidRPr="00B6001A">
              <w:rPr>
                <w:rFonts w:ascii="Arial" w:eastAsia="Arial" w:hAnsi="Arial" w:cs="Arial"/>
                <w:i/>
                <w:sz w:val="20"/>
                <w:szCs w:val="20"/>
                <w:vertAlign w:val="subscript"/>
              </w:rPr>
              <w:t>k</w:t>
            </w:r>
            <w:proofErr w:type="spellEnd"/>
          </w:p>
        </w:tc>
      </w:tr>
      <w:tr w:rsidR="004B1FBB" w:rsidRPr="00A06A91" w14:paraId="798ED89D" w14:textId="77777777" w:rsidTr="00F7508D">
        <w:tc>
          <w:tcPr>
            <w:tcW w:w="2254" w:type="dxa"/>
          </w:tcPr>
          <w:p w14:paraId="73831263" w14:textId="77777777" w:rsidR="004B1FBB" w:rsidRPr="0066376E" w:rsidRDefault="004B1FBB" w:rsidP="00F7508D">
            <w:pPr>
              <w:spacing w:line="48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6376E">
              <w:rPr>
                <w:rFonts w:ascii="Arial" w:eastAsia="Arial" w:hAnsi="Arial" w:cs="Arial"/>
                <w:b/>
                <w:sz w:val="20"/>
                <w:szCs w:val="20"/>
              </w:rPr>
              <w:t>Dose labels</w:t>
            </w:r>
          </w:p>
        </w:tc>
        <w:tc>
          <w:tcPr>
            <w:tcW w:w="2986" w:type="dxa"/>
          </w:tcPr>
          <w:p w14:paraId="0665523C" w14:textId="77777777" w:rsidR="004B1FBB" w:rsidRPr="00A06A91" w:rsidRDefault="004B1FBB" w:rsidP="00F7508D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C760A">
              <w:rPr>
                <w:rFonts w:ascii="Arial" w:eastAsia="Arial" w:hAnsi="Arial" w:cs="Arial"/>
                <w:i/>
                <w:sz w:val="20"/>
                <w:szCs w:val="20"/>
              </w:rPr>
              <w:t>d</w:t>
            </w:r>
            <w:r w:rsidRPr="00B6001A">
              <w:rPr>
                <w:rFonts w:ascii="Arial" w:eastAsia="Arial" w:hAnsi="Arial" w:cs="Arial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567" w:type="dxa"/>
          </w:tcPr>
          <w:p w14:paraId="78107B6B" w14:textId="77777777" w:rsidR="004B1FBB" w:rsidRPr="00A06A91" w:rsidRDefault="004B1FBB" w:rsidP="00F7508D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06A91">
              <w:rPr>
                <w:rFonts w:ascii="Arial" w:eastAsia="Arial" w:hAnsi="Arial" w:cs="Arial"/>
                <w:sz w:val="20"/>
                <w:szCs w:val="20"/>
              </w:rPr>
              <w:t>…</w:t>
            </w:r>
          </w:p>
        </w:tc>
        <w:tc>
          <w:tcPr>
            <w:tcW w:w="3209" w:type="dxa"/>
          </w:tcPr>
          <w:p w14:paraId="2B5BBDD8" w14:textId="77777777" w:rsidR="004B1FBB" w:rsidRPr="00A06A91" w:rsidRDefault="004B1FBB" w:rsidP="00F7508D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8C760A">
              <w:rPr>
                <w:rFonts w:ascii="Arial" w:eastAsia="Arial" w:hAnsi="Arial" w:cs="Arial"/>
                <w:i/>
                <w:sz w:val="20"/>
                <w:szCs w:val="20"/>
              </w:rPr>
              <w:t>d</w:t>
            </w:r>
            <w:r w:rsidRPr="00B6001A">
              <w:rPr>
                <w:rFonts w:ascii="Arial" w:eastAsia="Arial" w:hAnsi="Arial" w:cs="Arial"/>
                <w:i/>
                <w:sz w:val="20"/>
                <w:szCs w:val="20"/>
                <w:vertAlign w:val="subscript"/>
              </w:rPr>
              <w:t>k</w:t>
            </w:r>
            <w:proofErr w:type="spellEnd"/>
          </w:p>
        </w:tc>
      </w:tr>
      <w:tr w:rsidR="004B1FBB" w:rsidRPr="00A06A91" w14:paraId="2D56282A" w14:textId="77777777" w:rsidTr="00F7508D">
        <w:tc>
          <w:tcPr>
            <w:tcW w:w="2254" w:type="dxa"/>
          </w:tcPr>
          <w:p w14:paraId="7818F45F" w14:textId="77777777" w:rsidR="004B1FBB" w:rsidRPr="0066376E" w:rsidRDefault="004B1FBB" w:rsidP="00F7508D">
            <w:pPr>
              <w:spacing w:line="48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6376E">
              <w:rPr>
                <w:rFonts w:ascii="Arial" w:eastAsia="Arial" w:hAnsi="Arial" w:cs="Arial"/>
                <w:b/>
                <w:sz w:val="20"/>
                <w:szCs w:val="20"/>
              </w:rPr>
              <w:t>Prior &lt;mean/median&gt;</w:t>
            </w:r>
          </w:p>
        </w:tc>
        <w:tc>
          <w:tcPr>
            <w:tcW w:w="2986" w:type="dxa"/>
          </w:tcPr>
          <w:p w14:paraId="7063CBBB" w14:textId="77777777" w:rsidR="004B1FBB" w:rsidRPr="00A06A91" w:rsidRDefault="004B1FBB" w:rsidP="00F7508D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 w:rsidRPr="00A06A91">
              <w:rPr>
                <w:rFonts w:ascii="Arial" w:eastAsia="Arial" w:hAnsi="Arial" w:cs="Arial"/>
                <w:sz w:val="20"/>
                <w:szCs w:val="20"/>
              </w:rPr>
              <w:t>ean</w:t>
            </w:r>
            <w:r w:rsidRPr="00B6001A">
              <w:rPr>
                <w:rFonts w:ascii="Arial" w:eastAsia="Arial" w:hAnsi="Arial" w:cs="Arial"/>
                <w:sz w:val="20"/>
                <w:szCs w:val="20"/>
                <w:vertAlign w:val="subscript"/>
              </w:rPr>
              <w:t>1</w:t>
            </w:r>
            <w:r w:rsidRPr="00A06A91">
              <w:rPr>
                <w:rFonts w:ascii="Arial" w:eastAsia="Arial" w:hAnsi="Arial" w:cs="Arial"/>
                <w:sz w:val="20"/>
                <w:szCs w:val="20"/>
              </w:rPr>
              <w:t>/median</w:t>
            </w:r>
            <w:r w:rsidRPr="00B6001A">
              <w:rPr>
                <w:rFonts w:ascii="Arial" w:eastAsia="Arial" w:hAnsi="Arial" w:cs="Arial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567" w:type="dxa"/>
          </w:tcPr>
          <w:p w14:paraId="3F8BC270" w14:textId="77777777" w:rsidR="004B1FBB" w:rsidRPr="00A06A91" w:rsidRDefault="004B1FBB" w:rsidP="00F7508D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06A91">
              <w:rPr>
                <w:rFonts w:ascii="Arial" w:eastAsia="Arial" w:hAnsi="Arial" w:cs="Arial"/>
                <w:sz w:val="20"/>
                <w:szCs w:val="20"/>
              </w:rPr>
              <w:t>…</w:t>
            </w:r>
          </w:p>
        </w:tc>
        <w:tc>
          <w:tcPr>
            <w:tcW w:w="3209" w:type="dxa"/>
          </w:tcPr>
          <w:p w14:paraId="6FAF261D" w14:textId="77777777" w:rsidR="004B1FBB" w:rsidRPr="00A06A91" w:rsidRDefault="004B1FBB" w:rsidP="00F7508D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 w:rsidRPr="00A06A91">
              <w:rPr>
                <w:rFonts w:ascii="Arial" w:eastAsia="Arial" w:hAnsi="Arial" w:cs="Arial"/>
                <w:sz w:val="20"/>
                <w:szCs w:val="20"/>
              </w:rPr>
              <w:t>ean</w:t>
            </w:r>
            <w:r w:rsidRPr="00B6001A">
              <w:rPr>
                <w:rFonts w:ascii="Arial" w:eastAsia="Arial" w:hAnsi="Arial" w:cs="Arial"/>
                <w:i/>
                <w:sz w:val="20"/>
                <w:szCs w:val="20"/>
                <w:vertAlign w:val="subscript"/>
              </w:rPr>
              <w:t>k</w:t>
            </w:r>
            <w:proofErr w:type="spellEnd"/>
            <w:r w:rsidRPr="00A06A91">
              <w:rPr>
                <w:rFonts w:ascii="Arial" w:eastAsia="Arial" w:hAnsi="Arial" w:cs="Arial"/>
                <w:sz w:val="20"/>
                <w:szCs w:val="20"/>
              </w:rPr>
              <w:t>/</w:t>
            </w:r>
            <w:proofErr w:type="spellStart"/>
            <w:r w:rsidRPr="00A06A91">
              <w:rPr>
                <w:rFonts w:ascii="Arial" w:eastAsia="Arial" w:hAnsi="Arial" w:cs="Arial"/>
                <w:sz w:val="20"/>
                <w:szCs w:val="20"/>
              </w:rPr>
              <w:t>median</w:t>
            </w:r>
            <w:r w:rsidRPr="00B6001A">
              <w:rPr>
                <w:rFonts w:ascii="Arial" w:eastAsia="Arial" w:hAnsi="Arial" w:cs="Arial"/>
                <w:i/>
                <w:sz w:val="20"/>
                <w:szCs w:val="20"/>
                <w:vertAlign w:val="subscript"/>
              </w:rPr>
              <w:t>k</w:t>
            </w:r>
            <w:proofErr w:type="spellEnd"/>
          </w:p>
        </w:tc>
      </w:tr>
      <w:tr w:rsidR="004B1FBB" w:rsidRPr="00A06A91" w14:paraId="58DF43F0" w14:textId="77777777" w:rsidTr="00F7508D">
        <w:tc>
          <w:tcPr>
            <w:tcW w:w="2254" w:type="dxa"/>
          </w:tcPr>
          <w:p w14:paraId="5D4F9006" w14:textId="77777777" w:rsidR="004B1FBB" w:rsidRPr="0066376E" w:rsidRDefault="004B1FBB" w:rsidP="00F7508D">
            <w:pPr>
              <w:spacing w:line="48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6376E">
              <w:rPr>
                <w:rFonts w:ascii="Arial" w:eastAsia="Arial" w:hAnsi="Arial" w:cs="Arial"/>
                <w:b/>
                <w:sz w:val="20"/>
                <w:szCs w:val="20"/>
              </w:rPr>
              <w:t xml:space="preserve">90%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c</w:t>
            </w:r>
            <w:r w:rsidRPr="0066376E">
              <w:rPr>
                <w:rFonts w:ascii="Arial" w:eastAsia="Arial" w:hAnsi="Arial" w:cs="Arial"/>
                <w:b/>
                <w:sz w:val="20"/>
                <w:szCs w:val="20"/>
              </w:rPr>
              <w:t>redible Interval</w:t>
            </w:r>
          </w:p>
        </w:tc>
        <w:tc>
          <w:tcPr>
            <w:tcW w:w="2986" w:type="dxa"/>
          </w:tcPr>
          <w:p w14:paraId="50551BEE" w14:textId="77777777" w:rsidR="004B1FBB" w:rsidRPr="00A06A91" w:rsidRDefault="004B1FBB" w:rsidP="00F7508D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  <w:r w:rsidRPr="00D12030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and</w:t>
            </w:r>
            <w:r w:rsidRPr="00A06A91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95</w:t>
            </w:r>
            <w:r w:rsidRPr="00D12030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percentiles</w:t>
            </w:r>
          </w:p>
        </w:tc>
        <w:tc>
          <w:tcPr>
            <w:tcW w:w="567" w:type="dxa"/>
          </w:tcPr>
          <w:p w14:paraId="6C1D6CEC" w14:textId="77777777" w:rsidR="004B1FBB" w:rsidRPr="00A06A91" w:rsidRDefault="004B1FBB" w:rsidP="00F7508D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06A91">
              <w:rPr>
                <w:rFonts w:ascii="Arial" w:eastAsia="Arial" w:hAnsi="Arial" w:cs="Arial"/>
                <w:sz w:val="20"/>
                <w:szCs w:val="20"/>
              </w:rPr>
              <w:t>…</w:t>
            </w:r>
          </w:p>
        </w:tc>
        <w:tc>
          <w:tcPr>
            <w:tcW w:w="3209" w:type="dxa"/>
          </w:tcPr>
          <w:p w14:paraId="3FE8966A" w14:textId="77777777" w:rsidR="004B1FBB" w:rsidRPr="00A06A91" w:rsidRDefault="004B1FBB" w:rsidP="00F7508D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  <w:r w:rsidRPr="00D12030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and</w:t>
            </w:r>
            <w:r w:rsidRPr="00A06A91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95</w:t>
            </w:r>
            <w:r w:rsidRPr="00D12030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percentiles</w:t>
            </w:r>
          </w:p>
        </w:tc>
      </w:tr>
    </w:tbl>
    <w:p w14:paraId="083E2974" w14:textId="77777777" w:rsidR="004B1FBB" w:rsidRDefault="004B1FBB" w:rsidP="004B1FBB">
      <w:pPr>
        <w:spacing w:after="0" w:line="480" w:lineRule="auto"/>
        <w:rPr>
          <w:rFonts w:ascii="Arial" w:eastAsia="Arial" w:hAnsi="Arial" w:cs="Arial"/>
          <w:i/>
          <w:sz w:val="20"/>
          <w:szCs w:val="20"/>
        </w:rPr>
      </w:pPr>
    </w:p>
    <w:p w14:paraId="53C903C2" w14:textId="77777777" w:rsidR="004B1FBB" w:rsidRPr="002168BE" w:rsidRDefault="004B1FBB" w:rsidP="004B1FBB">
      <w:pPr>
        <w:spacing w:after="0" w:line="48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0"/>
          <w:szCs w:val="20"/>
        </w:rPr>
        <w:t>Table C2:</w:t>
      </w:r>
      <w:r w:rsidRPr="00B265A7">
        <w:rPr>
          <w:rFonts w:ascii="Arial" w:eastAsia="Arial" w:hAnsi="Arial" w:cs="Arial"/>
          <w:b/>
          <w:color w:val="auto"/>
          <w:sz w:val="20"/>
          <w:szCs w:val="20"/>
        </w:rPr>
        <w:t xml:space="preserve"> Skeleton and dose labels for likelihood-based CRM design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4B1FBB" w:rsidRPr="00A06A91" w14:paraId="7C97E3DC" w14:textId="77777777" w:rsidTr="00F7508D">
        <w:tc>
          <w:tcPr>
            <w:tcW w:w="2254" w:type="dxa"/>
          </w:tcPr>
          <w:p w14:paraId="61A2014A" w14:textId="77777777" w:rsidR="004B1FBB" w:rsidRPr="0066376E" w:rsidRDefault="004B1FBB" w:rsidP="00F7508D">
            <w:pPr>
              <w:spacing w:line="48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6376E">
              <w:rPr>
                <w:rFonts w:ascii="Arial" w:eastAsia="Arial" w:hAnsi="Arial" w:cs="Arial"/>
                <w:b/>
                <w:sz w:val="20"/>
                <w:szCs w:val="20"/>
              </w:rPr>
              <w:t>Dose</w:t>
            </w:r>
          </w:p>
        </w:tc>
        <w:tc>
          <w:tcPr>
            <w:tcW w:w="2254" w:type="dxa"/>
          </w:tcPr>
          <w:p w14:paraId="1F186F97" w14:textId="77777777" w:rsidR="004B1FBB" w:rsidRPr="00A06A91" w:rsidRDefault="004B1FBB" w:rsidP="00F7508D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06A91">
              <w:rPr>
                <w:rFonts w:ascii="Arial" w:eastAsia="Arial" w:hAnsi="Arial" w:cs="Arial"/>
                <w:sz w:val="20"/>
                <w:szCs w:val="20"/>
              </w:rPr>
              <w:t>Dose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A06A91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2254" w:type="dxa"/>
          </w:tcPr>
          <w:p w14:paraId="077DC96D" w14:textId="77777777" w:rsidR="004B1FBB" w:rsidRPr="00A06A91" w:rsidRDefault="004B1FBB" w:rsidP="00F7508D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06A91">
              <w:rPr>
                <w:rFonts w:ascii="Arial" w:eastAsia="Arial" w:hAnsi="Arial" w:cs="Arial"/>
                <w:sz w:val="20"/>
                <w:szCs w:val="20"/>
              </w:rPr>
              <w:t>…</w:t>
            </w:r>
          </w:p>
        </w:tc>
        <w:tc>
          <w:tcPr>
            <w:tcW w:w="2254" w:type="dxa"/>
          </w:tcPr>
          <w:p w14:paraId="7FA51EB4" w14:textId="77777777" w:rsidR="004B1FBB" w:rsidRPr="00A06A91" w:rsidRDefault="004B1FBB" w:rsidP="00F7508D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06A91">
              <w:rPr>
                <w:rFonts w:ascii="Arial" w:eastAsia="Arial" w:hAnsi="Arial" w:cs="Arial"/>
                <w:sz w:val="20"/>
                <w:szCs w:val="20"/>
              </w:rPr>
              <w:t>Dose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B6001A">
              <w:rPr>
                <w:rFonts w:ascii="Arial" w:eastAsia="Arial" w:hAnsi="Arial" w:cs="Arial"/>
                <w:i/>
                <w:sz w:val="20"/>
                <w:szCs w:val="20"/>
              </w:rPr>
              <w:t>k</w:t>
            </w:r>
          </w:p>
        </w:tc>
      </w:tr>
      <w:tr w:rsidR="004B1FBB" w:rsidRPr="00A06A91" w14:paraId="718ACA97" w14:textId="77777777" w:rsidTr="00F7508D">
        <w:tc>
          <w:tcPr>
            <w:tcW w:w="2254" w:type="dxa"/>
          </w:tcPr>
          <w:p w14:paraId="6A0D7484" w14:textId="77777777" w:rsidR="004B1FBB" w:rsidRPr="0066376E" w:rsidRDefault="004B1FBB" w:rsidP="00F7508D">
            <w:pPr>
              <w:spacing w:line="48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6376E">
              <w:rPr>
                <w:rFonts w:ascii="Arial" w:eastAsia="Arial" w:hAnsi="Arial" w:cs="Arial"/>
                <w:b/>
                <w:sz w:val="20"/>
                <w:szCs w:val="20"/>
              </w:rPr>
              <w:t>Skeleton</w:t>
            </w:r>
          </w:p>
        </w:tc>
        <w:tc>
          <w:tcPr>
            <w:tcW w:w="2254" w:type="dxa"/>
          </w:tcPr>
          <w:p w14:paraId="213BE710" w14:textId="77777777" w:rsidR="004B1FBB" w:rsidRPr="00A06A91" w:rsidRDefault="004B1FBB" w:rsidP="00F7508D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C760A">
              <w:rPr>
                <w:rFonts w:ascii="Arial" w:eastAsia="Arial" w:hAnsi="Arial" w:cs="Arial"/>
                <w:i/>
                <w:sz w:val="20"/>
                <w:szCs w:val="20"/>
              </w:rPr>
              <w:t>p</w:t>
            </w:r>
            <w:r w:rsidRPr="00B6001A">
              <w:rPr>
                <w:rFonts w:ascii="Arial" w:eastAsia="Arial" w:hAnsi="Arial" w:cs="Arial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2254" w:type="dxa"/>
          </w:tcPr>
          <w:p w14:paraId="121C1500" w14:textId="77777777" w:rsidR="004B1FBB" w:rsidRPr="00A06A91" w:rsidRDefault="004B1FBB" w:rsidP="00F7508D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06A91">
              <w:rPr>
                <w:rFonts w:ascii="Arial" w:eastAsia="Arial" w:hAnsi="Arial" w:cs="Arial"/>
                <w:sz w:val="20"/>
                <w:szCs w:val="20"/>
              </w:rPr>
              <w:t>…</w:t>
            </w:r>
          </w:p>
        </w:tc>
        <w:tc>
          <w:tcPr>
            <w:tcW w:w="2254" w:type="dxa"/>
          </w:tcPr>
          <w:p w14:paraId="5A5E5FB7" w14:textId="77777777" w:rsidR="004B1FBB" w:rsidRPr="00A06A91" w:rsidRDefault="004B1FBB" w:rsidP="00F7508D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8C760A">
              <w:rPr>
                <w:rFonts w:ascii="Arial" w:eastAsia="Arial" w:hAnsi="Arial" w:cs="Arial"/>
                <w:i/>
                <w:sz w:val="20"/>
                <w:szCs w:val="20"/>
              </w:rPr>
              <w:t>p</w:t>
            </w:r>
            <w:r w:rsidRPr="00B6001A">
              <w:rPr>
                <w:rFonts w:ascii="Arial" w:eastAsia="Arial" w:hAnsi="Arial" w:cs="Arial"/>
                <w:i/>
                <w:sz w:val="20"/>
                <w:szCs w:val="20"/>
                <w:vertAlign w:val="subscript"/>
              </w:rPr>
              <w:t>k</w:t>
            </w:r>
            <w:proofErr w:type="spellEnd"/>
          </w:p>
        </w:tc>
      </w:tr>
      <w:tr w:rsidR="004B1FBB" w:rsidRPr="00A06A91" w14:paraId="4EC9B992" w14:textId="77777777" w:rsidTr="00F7508D">
        <w:tc>
          <w:tcPr>
            <w:tcW w:w="2254" w:type="dxa"/>
          </w:tcPr>
          <w:p w14:paraId="748AFE42" w14:textId="77777777" w:rsidR="004B1FBB" w:rsidRPr="0066376E" w:rsidRDefault="004B1FBB" w:rsidP="00F7508D">
            <w:pPr>
              <w:spacing w:line="48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6376E">
              <w:rPr>
                <w:rFonts w:ascii="Arial" w:eastAsia="Arial" w:hAnsi="Arial" w:cs="Arial"/>
                <w:b/>
                <w:sz w:val="20"/>
                <w:szCs w:val="20"/>
              </w:rPr>
              <w:t>Dose labels</w:t>
            </w:r>
          </w:p>
        </w:tc>
        <w:tc>
          <w:tcPr>
            <w:tcW w:w="2254" w:type="dxa"/>
          </w:tcPr>
          <w:p w14:paraId="1349307A" w14:textId="77777777" w:rsidR="004B1FBB" w:rsidRPr="00A06A91" w:rsidRDefault="004B1FBB" w:rsidP="00F7508D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C760A">
              <w:rPr>
                <w:rFonts w:ascii="Arial" w:eastAsia="Arial" w:hAnsi="Arial" w:cs="Arial"/>
                <w:i/>
                <w:sz w:val="20"/>
                <w:szCs w:val="20"/>
              </w:rPr>
              <w:t>d</w:t>
            </w:r>
            <w:r w:rsidRPr="00B6001A">
              <w:rPr>
                <w:rFonts w:ascii="Arial" w:eastAsia="Arial" w:hAnsi="Arial" w:cs="Arial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2254" w:type="dxa"/>
          </w:tcPr>
          <w:p w14:paraId="79D56D97" w14:textId="77777777" w:rsidR="004B1FBB" w:rsidRPr="00A06A91" w:rsidRDefault="004B1FBB" w:rsidP="00F7508D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06A91">
              <w:rPr>
                <w:rFonts w:ascii="Arial" w:eastAsia="Arial" w:hAnsi="Arial" w:cs="Arial"/>
                <w:sz w:val="20"/>
                <w:szCs w:val="20"/>
              </w:rPr>
              <w:t>…</w:t>
            </w:r>
          </w:p>
        </w:tc>
        <w:tc>
          <w:tcPr>
            <w:tcW w:w="2254" w:type="dxa"/>
          </w:tcPr>
          <w:p w14:paraId="0BDA3FAE" w14:textId="77777777" w:rsidR="004B1FBB" w:rsidRPr="00A06A91" w:rsidRDefault="004B1FBB" w:rsidP="00F7508D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8C760A">
              <w:rPr>
                <w:rFonts w:ascii="Arial" w:eastAsia="Arial" w:hAnsi="Arial" w:cs="Arial"/>
                <w:i/>
                <w:sz w:val="20"/>
                <w:szCs w:val="20"/>
              </w:rPr>
              <w:t>d</w:t>
            </w:r>
            <w:r w:rsidRPr="00B6001A">
              <w:rPr>
                <w:rFonts w:ascii="Arial" w:eastAsia="Arial" w:hAnsi="Arial" w:cs="Arial"/>
                <w:i/>
                <w:sz w:val="20"/>
                <w:szCs w:val="20"/>
                <w:vertAlign w:val="subscript"/>
              </w:rPr>
              <w:t>k</w:t>
            </w:r>
            <w:proofErr w:type="spellEnd"/>
          </w:p>
        </w:tc>
      </w:tr>
    </w:tbl>
    <w:p w14:paraId="2BE0FB32" w14:textId="77777777" w:rsidR="004B1FBB" w:rsidRDefault="004B1FBB" w:rsidP="004B1FBB">
      <w:pPr>
        <w:spacing w:after="0" w:line="480" w:lineRule="auto"/>
        <w:rPr>
          <w:rFonts w:ascii="Arial" w:eastAsia="Arial" w:hAnsi="Arial" w:cs="Arial"/>
          <w:sz w:val="20"/>
          <w:szCs w:val="20"/>
        </w:rPr>
      </w:pPr>
    </w:p>
    <w:p w14:paraId="711168E1" w14:textId="77777777" w:rsidR="003D3183" w:rsidRPr="003406DB" w:rsidRDefault="003D3183" w:rsidP="004B1FBB">
      <w:pPr>
        <w:spacing w:after="0" w:line="480" w:lineRule="auto"/>
        <w:rPr>
          <w:rFonts w:ascii="Arial" w:eastAsia="Arial" w:hAnsi="Arial" w:cs="Arial"/>
          <w:b/>
          <w:sz w:val="24"/>
          <w:szCs w:val="24"/>
          <w:u w:val="single"/>
        </w:rPr>
      </w:pPr>
      <w:r w:rsidRPr="003406DB">
        <w:rPr>
          <w:rFonts w:ascii="Arial" w:eastAsia="Arial" w:hAnsi="Arial" w:cs="Arial"/>
          <w:b/>
          <w:sz w:val="24"/>
          <w:szCs w:val="24"/>
          <w:u w:val="single"/>
        </w:rPr>
        <w:t>References</w:t>
      </w:r>
    </w:p>
    <w:p w14:paraId="43F17706" w14:textId="77777777" w:rsidR="003D3183" w:rsidRPr="003406DB" w:rsidRDefault="003D3183" w:rsidP="003D318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noProof/>
          <w:sz w:val="20"/>
          <w:szCs w:val="20"/>
        </w:rPr>
      </w:pPr>
      <w:r w:rsidRPr="003406DB">
        <w:rPr>
          <w:rFonts w:ascii="Arial" w:eastAsia="Arial" w:hAnsi="Arial" w:cs="Arial"/>
          <w:b/>
          <w:sz w:val="20"/>
          <w:szCs w:val="20"/>
        </w:rPr>
        <w:fldChar w:fldCharType="begin" w:fldLock="1"/>
      </w:r>
      <w:r w:rsidRPr="003406DB">
        <w:rPr>
          <w:rFonts w:ascii="Arial" w:eastAsia="Arial" w:hAnsi="Arial" w:cs="Arial"/>
          <w:b/>
          <w:sz w:val="20"/>
          <w:szCs w:val="20"/>
        </w:rPr>
        <w:instrText xml:space="preserve">ADDIN Mendeley Bibliography CSL_BIBLIOGRAPHY </w:instrText>
      </w:r>
      <w:r w:rsidRPr="003406DB">
        <w:rPr>
          <w:rFonts w:ascii="Arial" w:eastAsia="Arial" w:hAnsi="Arial" w:cs="Arial"/>
          <w:b/>
          <w:sz w:val="20"/>
          <w:szCs w:val="20"/>
        </w:rPr>
        <w:fldChar w:fldCharType="separate"/>
      </w:r>
      <w:r w:rsidRPr="003406DB">
        <w:rPr>
          <w:rFonts w:ascii="Arial" w:hAnsi="Arial" w:cs="Arial"/>
          <w:noProof/>
          <w:sz w:val="20"/>
          <w:szCs w:val="20"/>
        </w:rPr>
        <w:t xml:space="preserve">1. Cheung YK. Dose Finding by the Continual Reassessment Method. Chapman &amp; Hall/CRC Biostatistics Series, Taylor and Francis; 2011. </w:t>
      </w:r>
    </w:p>
    <w:p w14:paraId="2170019D" w14:textId="77777777" w:rsidR="003D3183" w:rsidRDefault="003D3183" w:rsidP="00B12826">
      <w:pPr>
        <w:spacing w:after="0" w:line="480" w:lineRule="auto"/>
        <w:rPr>
          <w:rFonts w:ascii="Arial" w:eastAsia="Arial" w:hAnsi="Arial" w:cs="Arial"/>
          <w:b/>
          <w:sz w:val="24"/>
          <w:szCs w:val="24"/>
        </w:rPr>
      </w:pPr>
      <w:r w:rsidRPr="003406DB">
        <w:rPr>
          <w:rFonts w:ascii="Arial" w:eastAsia="Arial" w:hAnsi="Arial" w:cs="Arial"/>
          <w:b/>
          <w:sz w:val="20"/>
          <w:szCs w:val="20"/>
        </w:rPr>
        <w:fldChar w:fldCharType="end"/>
      </w:r>
    </w:p>
    <w:p w14:paraId="0D02BB2E" w14:textId="77777777" w:rsidR="00B12826" w:rsidRPr="00B12826" w:rsidRDefault="00B12826" w:rsidP="00B12826">
      <w:pPr>
        <w:spacing w:after="0" w:line="480" w:lineRule="auto"/>
        <w:rPr>
          <w:rFonts w:ascii="Arial" w:eastAsia="Arial" w:hAnsi="Arial" w:cs="Arial"/>
          <w:sz w:val="20"/>
          <w:szCs w:val="20"/>
        </w:rPr>
      </w:pPr>
    </w:p>
    <w:p w14:paraId="3CD39C8B" w14:textId="77777777" w:rsidR="004B1FBB" w:rsidRDefault="004B1FBB" w:rsidP="004B1FBB">
      <w:pPr>
        <w:spacing w:after="0" w:line="480" w:lineRule="auto"/>
        <w:rPr>
          <w:rFonts w:ascii="Arial" w:eastAsia="Arial" w:hAnsi="Arial" w:cs="Arial"/>
          <w:sz w:val="20"/>
          <w:szCs w:val="20"/>
        </w:rPr>
      </w:pPr>
    </w:p>
    <w:p w14:paraId="1D294941" w14:textId="77777777" w:rsidR="004B1FBB" w:rsidRDefault="004B1FBB" w:rsidP="004B1FBB">
      <w:pPr>
        <w:spacing w:after="0" w:line="480" w:lineRule="auto"/>
        <w:rPr>
          <w:rFonts w:ascii="Arial" w:eastAsia="Arial" w:hAnsi="Arial" w:cs="Arial"/>
          <w:sz w:val="20"/>
          <w:szCs w:val="20"/>
        </w:rPr>
      </w:pPr>
    </w:p>
    <w:p w14:paraId="53EC0466" w14:textId="77777777" w:rsidR="00AB1B54" w:rsidRDefault="00AB1B54"/>
    <w:sectPr w:rsidR="00AB1B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ld Standard TT">
    <w:altName w:val="Times New Roman"/>
    <w:charset w:val="00"/>
    <w:family w:val="auto"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8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FBB"/>
    <w:rsid w:val="003406DB"/>
    <w:rsid w:val="003D3183"/>
    <w:rsid w:val="004460E1"/>
    <w:rsid w:val="004B1FBB"/>
    <w:rsid w:val="004E3F25"/>
    <w:rsid w:val="00573610"/>
    <w:rsid w:val="00837848"/>
    <w:rsid w:val="00AB1B54"/>
    <w:rsid w:val="00B12826"/>
    <w:rsid w:val="00CF6B90"/>
    <w:rsid w:val="00D41C63"/>
    <w:rsid w:val="00DC3ED4"/>
    <w:rsid w:val="00E76B5B"/>
    <w:rsid w:val="00EA3D55"/>
    <w:rsid w:val="00F2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005D7"/>
  <w15:chartTrackingRefBased/>
  <w15:docId w15:val="{70C9A52D-A41C-4409-953F-51A8DDDE6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4B1FBB"/>
    <w:pPr>
      <w:widowControl w:val="0"/>
    </w:pPr>
    <w:rPr>
      <w:rFonts w:ascii="Calibri" w:eastAsia="Calibri" w:hAnsi="Calibri" w:cs="Calibri"/>
      <w:color w:val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1FBB"/>
    <w:pPr>
      <w:widowControl w:val="0"/>
      <w:spacing w:after="0" w:line="240" w:lineRule="auto"/>
    </w:pPr>
    <w:rPr>
      <w:rFonts w:ascii="Calibri" w:eastAsia="Calibri" w:hAnsi="Calibri" w:cs="Calibri"/>
      <w:color w:val="00000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28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826"/>
    <w:rPr>
      <w:rFonts w:ascii="Segoe UI" w:eastAsia="Calibri" w:hAnsi="Segoe UI" w:cs="Segoe UI"/>
      <w:color w:val="000000"/>
      <w:sz w:val="18"/>
      <w:szCs w:val="18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210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10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10FB"/>
    <w:rPr>
      <w:rFonts w:ascii="Calibri" w:eastAsia="Calibri" w:hAnsi="Calibri" w:cs="Calibri"/>
      <w:color w:val="000000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10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10FB"/>
    <w:rPr>
      <w:rFonts w:ascii="Calibri" w:eastAsia="Calibri" w:hAnsi="Calibri" w:cs="Calibri"/>
      <w:b/>
      <w:bCs/>
      <w:color w:val="000000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59D7F-A3C0-4E40-A2AF-67B9B869C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1266</Words>
  <Characters>7221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Wheeler</dc:creator>
  <cp:keywords/>
  <dc:description/>
  <cp:lastModifiedBy>Graham Wheeler</cp:lastModifiedBy>
  <cp:revision>2</cp:revision>
  <dcterms:created xsi:type="dcterms:W3CDTF">2018-08-07T21:02:00Z</dcterms:created>
  <dcterms:modified xsi:type="dcterms:W3CDTF">2018-08-07T21:02:00Z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http://www.zotero.org/styles/bmc-medicine</vt:lpwstr>
  </property>
  <property fmtid="{D5CDD505-2E9C-101B-9397-08002B2CF9AE}" pid="11" name="Mendeley Recent Style Name 4_1">
    <vt:lpwstr>BMC Medicine</vt:lpwstr>
  </property>
  <property fmtid="{D5CDD505-2E9C-101B-9397-08002B2CF9AE}" pid="12" name="Mendeley Recent Style Id 5_1">
    <vt:lpwstr>http://www.zotero.org/styles/bmj</vt:lpwstr>
  </property>
  <property fmtid="{D5CDD505-2E9C-101B-9397-08002B2CF9AE}" pid="13" name="Mendeley Recent Style Name 5_1">
    <vt:lpwstr>BMJ</vt:lpwstr>
  </property>
  <property fmtid="{D5CDD505-2E9C-101B-9397-08002B2CF9AE}" pid="14" name="Mendeley Recent Style Id 6_1">
    <vt:lpwstr>http://www.zotero.org/styles/chicago-author-date</vt:lpwstr>
  </property>
  <property fmtid="{D5CDD505-2E9C-101B-9397-08002B2CF9AE}" pid="15" name="Mendeley Recent Style Name 6_1">
    <vt:lpwstr>Chicago Manual of Style 16th edition (author-date)</vt:lpwstr>
  </property>
  <property fmtid="{D5CDD505-2E9C-101B-9397-08002B2CF9AE}" pid="16" name="Mendeley Recent Style Id 7_1">
    <vt:lpwstr>http://www.zotero.org/styles/harvard1</vt:lpwstr>
  </property>
  <property fmtid="{D5CDD505-2E9C-101B-9397-08002B2CF9AE}" pid="17" name="Mendeley Recent Style Name 7_1">
    <vt:lpwstr>Harvard Reference format 1 (author-date)</vt:lpwstr>
  </property>
  <property fmtid="{D5CDD505-2E9C-101B-9397-08002B2CF9AE}" pid="18" name="Mendeley Recent Style Id 8_1">
    <vt:lpwstr>http://www.zotero.org/styles/ieee</vt:lpwstr>
  </property>
  <property fmtid="{D5CDD505-2E9C-101B-9397-08002B2CF9AE}" pid="19" name="Mendeley Recent Style Name 8_1">
    <vt:lpwstr>IEEE</vt:lpwstr>
  </property>
  <property fmtid="{D5CDD505-2E9C-101B-9397-08002B2CF9AE}" pid="20" name="Mendeley Recent Style Id 9_1">
    <vt:lpwstr>http://www.zotero.org/styles/modern-humanities-research-association</vt:lpwstr>
  </property>
  <property fmtid="{D5CDD505-2E9C-101B-9397-08002B2CF9AE}" pid="21" name="Mendeley Recent Style Name 9_1">
    <vt:lpwstr>Modern Humanities Research Association 3rd edition (note with bibliography)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0403b811-8dbb-3183-8e4b-5213023fd7b6</vt:lpwstr>
  </property>
  <property fmtid="{D5CDD505-2E9C-101B-9397-08002B2CF9AE}" pid="24" name="Mendeley Citation Style_1">
    <vt:lpwstr>http://www.zotero.org/styles/bmc-medicine</vt:lpwstr>
  </property>
</Properties>
</file>