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6B36" w:rsidRDefault="00636B36">
      <w:r>
        <w:t>SUPPLEMENTARY MATERIAL</w:t>
      </w:r>
    </w:p>
    <w:p w:rsidR="00636B36" w:rsidRDefault="0059143A" w:rsidP="00EE6AA5">
      <w:r>
        <w:t xml:space="preserve">ARE </w:t>
      </w:r>
      <w:r w:rsidR="00EE6AA5">
        <w:t>NON-CONSTANT</w:t>
      </w:r>
      <w:r w:rsidR="00116BA4">
        <w:t xml:space="preserve"> AND NON-PROPORTIONAL TREATMENT EFFECTS ACCOUNTED FOR IN THE DESIGN AND ANALYSIS OF RANDOMISED CONTROLLED TRIALS? A REVIEW OF CURRENT PRACTICE</w:t>
      </w:r>
    </w:p>
    <w:p w:rsidR="00B32E32" w:rsidRDefault="00636B36" w:rsidP="00CD5387">
      <w:r>
        <w:t xml:space="preserve">Supplementary </w:t>
      </w:r>
      <w:r w:rsidR="00B32E32">
        <w:t xml:space="preserve">Table 1: </w:t>
      </w:r>
      <w:r w:rsidR="00EE6AA5">
        <w:t>Citation r</w:t>
      </w:r>
      <w:r>
        <w:t>eferences for the 66 articles included in the review:</w:t>
      </w:r>
    </w:p>
    <w:tbl>
      <w:tblPr>
        <w:tblStyle w:val="TableGrid"/>
        <w:tblW w:w="10490"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0490"/>
      </w:tblGrid>
      <w:tr w:rsidR="00636B36" w:rsidTr="007E014B">
        <w:trPr>
          <w:trHeight w:val="748"/>
        </w:trPr>
        <w:tc>
          <w:tcPr>
            <w:tcW w:w="10490" w:type="dxa"/>
            <w:vAlign w:val="center"/>
          </w:tcPr>
          <w:p w:rsidR="00636B36" w:rsidRPr="00636B36" w:rsidRDefault="00636B36" w:rsidP="00636B36">
            <w:pPr>
              <w:rPr>
                <w:rFonts w:ascii="Calibri" w:hAnsi="Calibri"/>
                <w:b/>
                <w:bCs/>
              </w:rPr>
            </w:pPr>
            <w:r w:rsidRPr="00636B36">
              <w:rPr>
                <w:rFonts w:ascii="Calibri" w:hAnsi="Calibri"/>
                <w:b/>
                <w:bCs/>
              </w:rPr>
              <w:t>Journal of Clinical Oncology</w:t>
            </w:r>
          </w:p>
        </w:tc>
      </w:tr>
      <w:tr w:rsidR="005D3B78" w:rsidTr="007E014B">
        <w:tc>
          <w:tcPr>
            <w:tcW w:w="10490" w:type="dxa"/>
            <w:vAlign w:val="bottom"/>
          </w:tcPr>
          <w:p w:rsidR="005D3B78" w:rsidRDefault="005D3B78" w:rsidP="005D3B78">
            <w:pPr>
              <w:rPr>
                <w:rFonts w:ascii="Calibri" w:hAnsi="Calibri"/>
              </w:rPr>
            </w:pPr>
            <w:r>
              <w:rPr>
                <w:rFonts w:ascii="Calibri" w:hAnsi="Calibri"/>
              </w:rPr>
              <w:t>Powles T, Huddart RA, Elliott T, Sarker SJ, Ackerman C, Jones R, Hussain S, Crabb S, Jagdev S, Chester J, Hilman S, Beresford M, Macdonald G, Santhanam S, Frew JA, Stockdale A, Hughes S, Berney D, Chowdhury S. Phase III, Double-Blind, Randomized Trial That Compared Maintenance Lapatinib Versus Placebo After First-Line Chemotherapy in Patients W</w:t>
            </w:r>
            <w:bookmarkStart w:id="0" w:name="_GoBack"/>
            <w:bookmarkEnd w:id="0"/>
            <w:r>
              <w:rPr>
                <w:rFonts w:ascii="Calibri" w:hAnsi="Calibri"/>
              </w:rPr>
              <w:t>ith Human Epidermal Growth Factor Receptor 1/2-Positive Metastatic Bladder Cancer. Pubmed ID 28034079. J Clin Oncol. 2017 Jan</w:t>
            </w:r>
            <w:proofErr w:type="gramStart"/>
            <w:r>
              <w:rPr>
                <w:rFonts w:ascii="Calibri" w:hAnsi="Calibri"/>
              </w:rPr>
              <w:t>;35</w:t>
            </w:r>
            <w:proofErr w:type="gramEnd"/>
            <w:r>
              <w:rPr>
                <w:rFonts w:ascii="Calibri" w:hAnsi="Calibri"/>
              </w:rPr>
              <w:t xml:space="preserve">(1):48-55. </w:t>
            </w:r>
            <w:proofErr w:type="gramStart"/>
            <w:r>
              <w:rPr>
                <w:rFonts w:ascii="Calibri" w:hAnsi="Calibri"/>
              </w:rPr>
              <w:t>doi</w:t>
            </w:r>
            <w:proofErr w:type="gramEnd"/>
            <w:r>
              <w:rPr>
                <w:rFonts w:ascii="Calibri" w:hAnsi="Calibri"/>
              </w:rPr>
              <w:t>: 10.1200/JCO.2015.66.3468.</w:t>
            </w:r>
          </w:p>
          <w:p w:rsidR="005D3B78" w:rsidRDefault="005D3B78" w:rsidP="005D3B78">
            <w:pPr>
              <w:rPr>
                <w:rFonts w:ascii="Calibri" w:hAnsi="Calibri"/>
              </w:rPr>
            </w:pPr>
          </w:p>
        </w:tc>
      </w:tr>
      <w:tr w:rsidR="005D3B78" w:rsidTr="007E014B">
        <w:tc>
          <w:tcPr>
            <w:tcW w:w="10490" w:type="dxa"/>
            <w:vAlign w:val="bottom"/>
          </w:tcPr>
          <w:p w:rsidR="005D3B78" w:rsidRDefault="005D3B78" w:rsidP="005D3B78">
            <w:pPr>
              <w:rPr>
                <w:rFonts w:ascii="Calibri" w:hAnsi="Calibri"/>
              </w:rPr>
            </w:pPr>
            <w:r>
              <w:rPr>
                <w:rFonts w:ascii="Calibri" w:hAnsi="Calibri"/>
              </w:rPr>
              <w:t>Beer TM, Kwon ED, Drake CG, Fizazi K, Logothetis C, Gravis G, Ganju V, Polikoff J, Saad F, Humanski P, Piulats JM, Gonzalez Mella P, Ng SS, Jaeger D, Parnis FX, Franke FA, Puente J, Carvajal R, Sengeløv L, McHenry MB, Varma A, van den Eertwegh AJ, et al. Randomized, Double-Blind, Phase III Trial of Ipilimumab Versus Placebo in Asymptomatic or Minimally Symptomatic Patients With Metastatic Chemotherapy-Naive Castration-Resistant Prostate Cancer. Pubmed ID 28034081. J Clin Oncol. 2017 Jan</w:t>
            </w:r>
            <w:proofErr w:type="gramStart"/>
            <w:r>
              <w:rPr>
                <w:rFonts w:ascii="Calibri" w:hAnsi="Calibri"/>
              </w:rPr>
              <w:t>;35</w:t>
            </w:r>
            <w:proofErr w:type="gramEnd"/>
            <w:r>
              <w:rPr>
                <w:rFonts w:ascii="Calibri" w:hAnsi="Calibri"/>
              </w:rPr>
              <w:t xml:space="preserve">(1):40-47. </w:t>
            </w:r>
            <w:proofErr w:type="gramStart"/>
            <w:r>
              <w:rPr>
                <w:rFonts w:ascii="Calibri" w:hAnsi="Calibri"/>
              </w:rPr>
              <w:t>doi</w:t>
            </w:r>
            <w:proofErr w:type="gramEnd"/>
            <w:r>
              <w:rPr>
                <w:rFonts w:ascii="Calibri" w:hAnsi="Calibri"/>
              </w:rPr>
              <w:t>: 10.1200/JCO.2016.69.1584.</w:t>
            </w:r>
          </w:p>
          <w:p w:rsidR="005D3B78" w:rsidRDefault="005D3B78" w:rsidP="005D3B78">
            <w:pPr>
              <w:rPr>
                <w:rFonts w:ascii="Calibri" w:hAnsi="Calibri"/>
              </w:rPr>
            </w:pPr>
          </w:p>
        </w:tc>
      </w:tr>
      <w:tr w:rsidR="005D3B78" w:rsidTr="007E014B">
        <w:tc>
          <w:tcPr>
            <w:tcW w:w="10490" w:type="dxa"/>
            <w:vAlign w:val="bottom"/>
          </w:tcPr>
          <w:p w:rsidR="005D3B78" w:rsidRDefault="005D3B78" w:rsidP="005D3B78">
            <w:pPr>
              <w:rPr>
                <w:rFonts w:ascii="Calibri" w:hAnsi="Calibri"/>
              </w:rPr>
            </w:pPr>
            <w:r>
              <w:rPr>
                <w:rFonts w:ascii="Calibri" w:hAnsi="Calibri"/>
              </w:rPr>
              <w:t>Perez EA, Barrios C, Eiermann W, Toi M, Im YH, Conte P, Martin M, Pienkowski T, Pivot X, Burris H 3rd, Petersen JA, Stanzel S, Strasak A, Patre M, Ellis P. Trastuzumab Emtansine With or Without Pertuzumab Versus Trastuzumab Plus Taxane for Human Epidermal Growth Factor Receptor 2-Positive, Advanced Breast Cancer: Primary Results From the Phase III MARIANNE Study. Pubmed ID 28056202. J Clin Oncol. 2017 Jan 10</w:t>
            </w:r>
            <w:proofErr w:type="gramStart"/>
            <w:r>
              <w:rPr>
                <w:rFonts w:ascii="Calibri" w:hAnsi="Calibri"/>
              </w:rPr>
              <w:t>;35</w:t>
            </w:r>
            <w:proofErr w:type="gramEnd"/>
            <w:r>
              <w:rPr>
                <w:rFonts w:ascii="Calibri" w:hAnsi="Calibri"/>
              </w:rPr>
              <w:t xml:space="preserve">(2):141-148. </w:t>
            </w:r>
            <w:proofErr w:type="gramStart"/>
            <w:r>
              <w:rPr>
                <w:rFonts w:ascii="Calibri" w:hAnsi="Calibri"/>
              </w:rPr>
              <w:t>doi</w:t>
            </w:r>
            <w:proofErr w:type="gramEnd"/>
            <w:r>
              <w:rPr>
                <w:rFonts w:ascii="Calibri" w:hAnsi="Calibri"/>
              </w:rPr>
              <w:t>: 10.1200/JCO.2016.67.4887.</w:t>
            </w:r>
          </w:p>
          <w:p w:rsidR="005D3B78" w:rsidRDefault="005D3B78" w:rsidP="005D3B78">
            <w:pPr>
              <w:rPr>
                <w:rFonts w:ascii="Calibri" w:hAnsi="Calibri"/>
              </w:rPr>
            </w:pPr>
          </w:p>
        </w:tc>
      </w:tr>
      <w:tr w:rsidR="005D3B78" w:rsidTr="007E014B">
        <w:tc>
          <w:tcPr>
            <w:tcW w:w="10490" w:type="dxa"/>
            <w:vAlign w:val="bottom"/>
          </w:tcPr>
          <w:p w:rsidR="005D3B78" w:rsidRDefault="005D3B78" w:rsidP="005D3B78">
            <w:pPr>
              <w:rPr>
                <w:rFonts w:ascii="Calibri" w:hAnsi="Calibri"/>
              </w:rPr>
            </w:pPr>
            <w:r>
              <w:rPr>
                <w:rFonts w:ascii="Calibri" w:hAnsi="Calibri"/>
              </w:rPr>
              <w:t xml:space="preserve">Cloughesy T, Finocchiaro G, Belda-Iniesta C, Recht L, Brandes AA, Pineda E, Mikkelsen T, Chinot OL, Balana C, Macdonald DR, Westphal M, Hopkins K, Weller M, Bais C, Sandmann T, Bruey JM, Koeppen H, Liu B, Verret W, Phan SC, Shames DS. Randomized, Double-Blind, Placebo-Controlled, Multicenter Phase II Study of Onartuzumab Plus Bevacizumab Versus Placebo Plus Bevacizumab in Patients With Recurrent Glioblastoma: Efficacy, Safety, and Hepatocyte Growth Factor and </w:t>
            </w:r>
            <w:proofErr w:type="gramStart"/>
            <w:r>
              <w:rPr>
                <w:rFonts w:ascii="Calibri" w:hAnsi="Calibri"/>
              </w:rPr>
              <w:t>O(</w:t>
            </w:r>
            <w:proofErr w:type="gramEnd"/>
            <w:r>
              <w:rPr>
                <w:rFonts w:ascii="Calibri" w:hAnsi="Calibri"/>
              </w:rPr>
              <w:t>6)-Methylguanine-DNA Methyltransferase Biomarker Analyses. Pubmed ID 27918718. J Clin Oncol. 2017 Jan 20</w:t>
            </w:r>
            <w:proofErr w:type="gramStart"/>
            <w:r>
              <w:rPr>
                <w:rFonts w:ascii="Calibri" w:hAnsi="Calibri"/>
              </w:rPr>
              <w:t>;35</w:t>
            </w:r>
            <w:proofErr w:type="gramEnd"/>
            <w:r>
              <w:rPr>
                <w:rFonts w:ascii="Calibri" w:hAnsi="Calibri"/>
              </w:rPr>
              <w:t xml:space="preserve">(3):343-351. </w:t>
            </w:r>
            <w:proofErr w:type="gramStart"/>
            <w:r>
              <w:rPr>
                <w:rFonts w:ascii="Calibri" w:hAnsi="Calibri"/>
              </w:rPr>
              <w:t>doi</w:t>
            </w:r>
            <w:proofErr w:type="gramEnd"/>
            <w:r>
              <w:rPr>
                <w:rFonts w:ascii="Calibri" w:hAnsi="Calibri"/>
              </w:rPr>
              <w:t>: 10.1200/JCO.2015.64.7685.</w:t>
            </w:r>
          </w:p>
          <w:p w:rsidR="005D3B78" w:rsidRDefault="005D3B78" w:rsidP="005D3B78">
            <w:pPr>
              <w:rPr>
                <w:rFonts w:ascii="Calibri" w:hAnsi="Calibri"/>
              </w:rPr>
            </w:pPr>
          </w:p>
        </w:tc>
      </w:tr>
      <w:tr w:rsidR="005D3B78" w:rsidTr="007E014B">
        <w:tc>
          <w:tcPr>
            <w:tcW w:w="10490" w:type="dxa"/>
            <w:vAlign w:val="bottom"/>
          </w:tcPr>
          <w:p w:rsidR="005D3B78" w:rsidRDefault="005D3B78" w:rsidP="005D3B78">
            <w:pPr>
              <w:rPr>
                <w:rFonts w:ascii="Calibri" w:hAnsi="Calibri"/>
              </w:rPr>
            </w:pPr>
            <w:r>
              <w:rPr>
                <w:rFonts w:ascii="Calibri" w:hAnsi="Calibri"/>
              </w:rPr>
              <w:t>Spigel DR, Edelman MJ, O'Byrne K, Paz-Ares L, Mocci S, Phan S, Shames DS, Smith D, Yu W, Paton VE, Mok T. Results From the Phase III Randomized Trial of Onartuzumab Plus Erlotinib Versus Erlotinib in Previously Treated Stage IIIB or IV Non-Small-Cell Lung Cancer: METLung. Pubmed ID 27937096. J Clin Oncol. 2017 Feb</w:t>
            </w:r>
            <w:proofErr w:type="gramStart"/>
            <w:r>
              <w:rPr>
                <w:rFonts w:ascii="Calibri" w:hAnsi="Calibri"/>
              </w:rPr>
              <w:t>;35</w:t>
            </w:r>
            <w:proofErr w:type="gramEnd"/>
            <w:r>
              <w:rPr>
                <w:rFonts w:ascii="Calibri" w:hAnsi="Calibri"/>
              </w:rPr>
              <w:t xml:space="preserve">(4):412-420. </w:t>
            </w:r>
            <w:proofErr w:type="gramStart"/>
            <w:r>
              <w:rPr>
                <w:rFonts w:ascii="Calibri" w:hAnsi="Calibri"/>
              </w:rPr>
              <w:t>doi</w:t>
            </w:r>
            <w:proofErr w:type="gramEnd"/>
            <w:r>
              <w:rPr>
                <w:rFonts w:ascii="Calibri" w:hAnsi="Calibri"/>
              </w:rPr>
              <w:t>: 10.1200/JCO.2016.69.2160.</w:t>
            </w:r>
          </w:p>
          <w:p w:rsidR="005D3B78" w:rsidRDefault="005D3B78" w:rsidP="005D3B78">
            <w:pPr>
              <w:rPr>
                <w:rFonts w:ascii="Calibri" w:hAnsi="Calibri"/>
              </w:rPr>
            </w:pPr>
          </w:p>
        </w:tc>
      </w:tr>
      <w:tr w:rsidR="005D3B78" w:rsidTr="007E014B">
        <w:tc>
          <w:tcPr>
            <w:tcW w:w="10490" w:type="dxa"/>
            <w:vAlign w:val="bottom"/>
          </w:tcPr>
          <w:p w:rsidR="005D3B78" w:rsidRDefault="005D3B78" w:rsidP="005D3B78">
            <w:pPr>
              <w:rPr>
                <w:rFonts w:ascii="Calibri" w:hAnsi="Calibri"/>
              </w:rPr>
            </w:pPr>
            <w:r>
              <w:rPr>
                <w:rFonts w:ascii="Calibri" w:hAnsi="Calibri"/>
              </w:rPr>
              <w:t>Pigneux A, Béné MC, Guardiola P, Recher C, Hamel JF, Sauvezie M, Harousseau JL, Tournilhac O, Witz F, Berthou C, Escoffre-Barbe M, Guyotat D, Fegueux N, Himberlin C, Hunault M, Delain M, Lioure B, Jourdan E, Bauduer F, Dreyfus F, Cahn JY, Sotto JJ, et al. Addition of Androgens Improves Survival in Elderly Patients With Acute Myeloid Leukemia: A GOELAMS Study. Pubmed ID 28129526. J Clin Oncol. 2017 Feb</w:t>
            </w:r>
            <w:proofErr w:type="gramStart"/>
            <w:r>
              <w:rPr>
                <w:rFonts w:ascii="Calibri" w:hAnsi="Calibri"/>
              </w:rPr>
              <w:t>;35</w:t>
            </w:r>
            <w:proofErr w:type="gramEnd"/>
            <w:r>
              <w:rPr>
                <w:rFonts w:ascii="Calibri" w:hAnsi="Calibri"/>
              </w:rPr>
              <w:t xml:space="preserve">(4):387-393. </w:t>
            </w:r>
            <w:proofErr w:type="gramStart"/>
            <w:r>
              <w:rPr>
                <w:rFonts w:ascii="Calibri" w:hAnsi="Calibri"/>
              </w:rPr>
              <w:t>doi</w:t>
            </w:r>
            <w:proofErr w:type="gramEnd"/>
            <w:r>
              <w:rPr>
                <w:rFonts w:ascii="Calibri" w:hAnsi="Calibri"/>
              </w:rPr>
              <w:t>: 10.1200/JCO.2016.67.6213.</w:t>
            </w:r>
          </w:p>
          <w:p w:rsidR="005D3B78" w:rsidRDefault="005D3B78" w:rsidP="005D3B78">
            <w:pPr>
              <w:rPr>
                <w:rFonts w:ascii="Calibri" w:hAnsi="Calibri"/>
              </w:rPr>
            </w:pPr>
          </w:p>
        </w:tc>
      </w:tr>
      <w:tr w:rsidR="005D3B78" w:rsidTr="007E014B">
        <w:tc>
          <w:tcPr>
            <w:tcW w:w="10490" w:type="dxa"/>
            <w:vAlign w:val="bottom"/>
          </w:tcPr>
          <w:p w:rsidR="005D3B78" w:rsidRDefault="005D3B78" w:rsidP="005D3B78">
            <w:pPr>
              <w:rPr>
                <w:rFonts w:ascii="Calibri" w:hAnsi="Calibri"/>
              </w:rPr>
            </w:pPr>
            <w:r>
              <w:rPr>
                <w:rFonts w:ascii="Calibri" w:hAnsi="Calibri"/>
              </w:rPr>
              <w:t>van Imhoff GW, McMillan A, Matasar MJ, Radford J, Ardeshna KM, Kuliczkowski K, Kim W, Hong X, Goerloev JS, Davies A, Barrigón MDC, Ogura M, Leppä S, Fennessy M, Liao Q, van der Holt B, Lisby S, Hagenbeek A. Ofatumumab Versus Rituximab Salvage Chemoimmunotherapy in Relapsed or Refractory Diffuse Large B-Cell Lymphoma: The ORCHARRD Study. Pubmed ID 28029326. J Clin Oncol. 2017 Feb 10</w:t>
            </w:r>
            <w:proofErr w:type="gramStart"/>
            <w:r>
              <w:rPr>
                <w:rFonts w:ascii="Calibri" w:hAnsi="Calibri"/>
              </w:rPr>
              <w:t>;35</w:t>
            </w:r>
            <w:proofErr w:type="gramEnd"/>
            <w:r>
              <w:rPr>
                <w:rFonts w:ascii="Calibri" w:hAnsi="Calibri"/>
              </w:rPr>
              <w:t xml:space="preserve">(5):544-551. </w:t>
            </w:r>
            <w:proofErr w:type="gramStart"/>
            <w:r>
              <w:rPr>
                <w:rFonts w:ascii="Calibri" w:hAnsi="Calibri"/>
              </w:rPr>
              <w:t>doi</w:t>
            </w:r>
            <w:proofErr w:type="gramEnd"/>
            <w:r>
              <w:rPr>
                <w:rFonts w:ascii="Calibri" w:hAnsi="Calibri"/>
              </w:rPr>
              <w:t>: 10.1200/JCO.2016.69.0198.</w:t>
            </w:r>
          </w:p>
          <w:p w:rsidR="005D3B78" w:rsidRDefault="005D3B78" w:rsidP="005D3B78">
            <w:pPr>
              <w:rPr>
                <w:rFonts w:ascii="Calibri" w:hAnsi="Calibri"/>
              </w:rPr>
            </w:pPr>
          </w:p>
        </w:tc>
      </w:tr>
      <w:tr w:rsidR="005D3B78" w:rsidTr="007E014B">
        <w:tc>
          <w:tcPr>
            <w:tcW w:w="10490" w:type="dxa"/>
            <w:vAlign w:val="bottom"/>
          </w:tcPr>
          <w:p w:rsidR="005D3B78" w:rsidRDefault="005D3B78" w:rsidP="005D3B78">
            <w:pPr>
              <w:rPr>
                <w:rFonts w:ascii="Calibri" w:hAnsi="Calibri"/>
              </w:rPr>
            </w:pPr>
            <w:r>
              <w:rPr>
                <w:rFonts w:ascii="Calibri" w:hAnsi="Calibri"/>
              </w:rPr>
              <w:t>Platzbecker U, Avvisati G, Cicconi L, Thiede C, Paoloni F, Vignetti M, Ferrara F, Divona M, Albano F, Efficace F, Fazi P, Sborgia M, Di Bona E, Breccia M, Borlenghi E, Cairoli R, Rambaldi A, Melillo L, La Nasa G, Fiedler W, Brossart P, Hertenstein B, et al. Improved Outcomes With Retinoic Acid and Arsenic Trioxide Compared With Retinoic Acid and Chemotherapy in Non-High-Risk Acute Promyelocytic Leukemia: Final Results of the Randomized Italian-German APL0406 Trial. Pubmed ID 27400939. J Clin Oncol. 2017 Feb 20</w:t>
            </w:r>
            <w:proofErr w:type="gramStart"/>
            <w:r>
              <w:rPr>
                <w:rFonts w:ascii="Calibri" w:hAnsi="Calibri"/>
              </w:rPr>
              <w:t>;35</w:t>
            </w:r>
            <w:proofErr w:type="gramEnd"/>
            <w:r>
              <w:rPr>
                <w:rFonts w:ascii="Calibri" w:hAnsi="Calibri"/>
              </w:rPr>
              <w:t xml:space="preserve">(6):605-612. </w:t>
            </w:r>
            <w:proofErr w:type="gramStart"/>
            <w:r>
              <w:rPr>
                <w:rFonts w:ascii="Calibri" w:hAnsi="Calibri"/>
              </w:rPr>
              <w:t>doi</w:t>
            </w:r>
            <w:proofErr w:type="gramEnd"/>
            <w:r>
              <w:rPr>
                <w:rFonts w:ascii="Calibri" w:hAnsi="Calibri"/>
              </w:rPr>
              <w:t>: 10.1200/JCO.2016.67.1982.</w:t>
            </w:r>
          </w:p>
          <w:p w:rsidR="005D3B78" w:rsidRDefault="005D3B78" w:rsidP="005D3B78">
            <w:pPr>
              <w:rPr>
                <w:rFonts w:ascii="Calibri" w:hAnsi="Calibri"/>
              </w:rPr>
            </w:pPr>
          </w:p>
        </w:tc>
      </w:tr>
      <w:tr w:rsidR="005D3B78" w:rsidTr="007E014B">
        <w:tc>
          <w:tcPr>
            <w:tcW w:w="10490" w:type="dxa"/>
            <w:vAlign w:val="bottom"/>
          </w:tcPr>
          <w:p w:rsidR="005D3B78" w:rsidRDefault="005D3B78" w:rsidP="005D3B78">
            <w:pPr>
              <w:rPr>
                <w:rFonts w:ascii="Calibri" w:hAnsi="Calibri"/>
              </w:rPr>
            </w:pPr>
            <w:r>
              <w:rPr>
                <w:rFonts w:ascii="Calibri" w:hAnsi="Calibri"/>
              </w:rPr>
              <w:lastRenderedPageBreak/>
              <w:t>Choueiri TK, Halabi S, Sanford BL, Hahn O, Michaelson MD, Walsh MK, Feldman DR, Olencki T, Picus J, Small EJ, Dakhil S, George DJ, Morris MJ. Cabozantinib Versus Sunitinib As Initial Targeted Therapy for Patients With Metastatic Renal Cell Carcinoma of Poor or Intermediate Risk: The Alliance A031203 CABOSUN Trial. Pubmed ID 28199818. J Clin Oncol. 2017 Feb 20</w:t>
            </w:r>
            <w:proofErr w:type="gramStart"/>
            <w:r>
              <w:rPr>
                <w:rFonts w:ascii="Calibri" w:hAnsi="Calibri"/>
              </w:rPr>
              <w:t>;35</w:t>
            </w:r>
            <w:proofErr w:type="gramEnd"/>
            <w:r>
              <w:rPr>
                <w:rFonts w:ascii="Calibri" w:hAnsi="Calibri"/>
              </w:rPr>
              <w:t xml:space="preserve">(6):591-597. </w:t>
            </w:r>
            <w:proofErr w:type="gramStart"/>
            <w:r>
              <w:rPr>
                <w:rFonts w:ascii="Calibri" w:hAnsi="Calibri"/>
              </w:rPr>
              <w:t>doi</w:t>
            </w:r>
            <w:proofErr w:type="gramEnd"/>
            <w:r>
              <w:rPr>
                <w:rFonts w:ascii="Calibri" w:hAnsi="Calibri"/>
              </w:rPr>
              <w:t>: 10.1200/JCO.2016.70.7398.</w:t>
            </w:r>
          </w:p>
          <w:p w:rsidR="005D3B78" w:rsidRDefault="005D3B78" w:rsidP="005D3B78">
            <w:pPr>
              <w:rPr>
                <w:rFonts w:ascii="Calibri" w:hAnsi="Calibri"/>
              </w:rPr>
            </w:pPr>
          </w:p>
        </w:tc>
      </w:tr>
      <w:tr w:rsidR="005D3B78" w:rsidTr="007E014B">
        <w:tc>
          <w:tcPr>
            <w:tcW w:w="10490" w:type="dxa"/>
            <w:vAlign w:val="bottom"/>
          </w:tcPr>
          <w:p w:rsidR="005D3B78" w:rsidRDefault="005D3B78" w:rsidP="005D3B78">
            <w:pPr>
              <w:rPr>
                <w:rFonts w:ascii="Calibri" w:hAnsi="Calibri"/>
              </w:rPr>
            </w:pPr>
            <w:r>
              <w:rPr>
                <w:rFonts w:ascii="Calibri" w:hAnsi="Calibri"/>
              </w:rPr>
              <w:t>Agarwala SS, Lee SJ, Yip W, Rao UN, Tarhini AA, Cohen GI, Reintgen DS, Evans TL, Brell JM, Albertini MR, Atkins MB, Dakhil SR, Conry RM, Sosman JA, Flaherty LE, Sondak VK, Carson WE, Smylie MG, Pappo AS, Kefford RF, Kirkwood JM. Phase III Randomized Study of 4 Weeks of High-Dose Interferon-Î±-2b in Stage T2bNO, T3a-bNO, T4a-bNO, and T1-4N1a-2a (microscopic) Melanoma: A Trial of the Eastern Cooperative Oncology Group-American College of Radiology Imaging Network Cancer Research Group (E1697). Pubmed ID 28135150. J Clin Oncol. 2017 Mar 10</w:t>
            </w:r>
            <w:proofErr w:type="gramStart"/>
            <w:r>
              <w:rPr>
                <w:rFonts w:ascii="Calibri" w:hAnsi="Calibri"/>
              </w:rPr>
              <w:t>;35</w:t>
            </w:r>
            <w:proofErr w:type="gramEnd"/>
            <w:r>
              <w:rPr>
                <w:rFonts w:ascii="Calibri" w:hAnsi="Calibri"/>
              </w:rPr>
              <w:t xml:space="preserve">(8):885-892. </w:t>
            </w:r>
            <w:proofErr w:type="gramStart"/>
            <w:r>
              <w:rPr>
                <w:rFonts w:ascii="Calibri" w:hAnsi="Calibri"/>
              </w:rPr>
              <w:t>doi</w:t>
            </w:r>
            <w:proofErr w:type="gramEnd"/>
            <w:r>
              <w:rPr>
                <w:rFonts w:ascii="Calibri" w:hAnsi="Calibri"/>
              </w:rPr>
              <w:t>: 10.1200/JCO.2016.70.2951.</w:t>
            </w:r>
          </w:p>
          <w:p w:rsidR="005D3B78" w:rsidRDefault="005D3B78" w:rsidP="005D3B78">
            <w:pPr>
              <w:rPr>
                <w:rFonts w:ascii="Calibri" w:hAnsi="Calibri"/>
              </w:rPr>
            </w:pPr>
          </w:p>
        </w:tc>
      </w:tr>
      <w:tr w:rsidR="005D3B78" w:rsidTr="007E014B">
        <w:tc>
          <w:tcPr>
            <w:tcW w:w="10490" w:type="dxa"/>
            <w:vAlign w:val="bottom"/>
          </w:tcPr>
          <w:p w:rsidR="005D3B78" w:rsidRDefault="005D3B78" w:rsidP="005D3B78">
            <w:pPr>
              <w:rPr>
                <w:rFonts w:ascii="Calibri" w:hAnsi="Calibri"/>
              </w:rPr>
            </w:pPr>
            <w:r>
              <w:rPr>
                <w:rFonts w:ascii="Calibri" w:hAnsi="Calibri"/>
              </w:rPr>
              <w:t>Smith I, Yardley D, Burris H, De Boer R, Amadori D, McIntyre K, Ejlertsen B, Gnant M, Jonat W, Pritchard KI, Dowsett M, Hart L, Poggio S, Comarella L, Salomon H, Wamil B, O'Shaughnessy J. Comparative Efficacy and Safety of Adjuvant Letrozole Versus Anastrozole in Postmenopausal Patients With Hormone Receptor-Positive, Node-Positive Early Breast Cancer: Final Results of the Randomized Phase III Femara Versus Anastrozole Clinical Evaluation (FACE) Trial. Pubmed ID 28113032. J Clin Oncol. 2017 Apr 1</w:t>
            </w:r>
            <w:proofErr w:type="gramStart"/>
            <w:r>
              <w:rPr>
                <w:rFonts w:ascii="Calibri" w:hAnsi="Calibri"/>
              </w:rPr>
              <w:t>;35</w:t>
            </w:r>
            <w:proofErr w:type="gramEnd"/>
            <w:r>
              <w:rPr>
                <w:rFonts w:ascii="Calibri" w:hAnsi="Calibri"/>
              </w:rPr>
              <w:t xml:space="preserve">(10):1041-1048. </w:t>
            </w:r>
            <w:proofErr w:type="gramStart"/>
            <w:r>
              <w:rPr>
                <w:rFonts w:ascii="Calibri" w:hAnsi="Calibri"/>
              </w:rPr>
              <w:t>doi</w:t>
            </w:r>
            <w:proofErr w:type="gramEnd"/>
            <w:r>
              <w:rPr>
                <w:rFonts w:ascii="Calibri" w:hAnsi="Calibri"/>
              </w:rPr>
              <w:t>: 10.1200/JCO.2016.69.2871.</w:t>
            </w:r>
          </w:p>
          <w:p w:rsidR="005D3B78" w:rsidRDefault="005D3B78" w:rsidP="005D3B78">
            <w:pPr>
              <w:rPr>
                <w:rFonts w:ascii="Calibri" w:hAnsi="Calibri"/>
              </w:rPr>
            </w:pPr>
          </w:p>
        </w:tc>
      </w:tr>
      <w:tr w:rsidR="005D3B78" w:rsidTr="007E014B">
        <w:tc>
          <w:tcPr>
            <w:tcW w:w="10490" w:type="dxa"/>
            <w:vAlign w:val="bottom"/>
          </w:tcPr>
          <w:p w:rsidR="005D3B78" w:rsidRDefault="005D3B78" w:rsidP="005D3B78">
            <w:pPr>
              <w:rPr>
                <w:rFonts w:ascii="Calibri" w:hAnsi="Calibri"/>
              </w:rPr>
            </w:pPr>
            <w:r>
              <w:rPr>
                <w:rFonts w:ascii="Calibri" w:hAnsi="Calibri"/>
              </w:rPr>
              <w:t>Thomas X, de Botton S, Chevret S, Caillot D, Raffoux E, Lemasle E, Marolleau JP, Berthon C, Pigneux A, Vey N, Reman O, Simon M, Recher C, Cahn JY, Hermine O, Castaigne S, Celli-Lebras K, Ifrah N, Preudhomme C, Terré C, Dombret H. Randomized Phase II Study of Clofarabine-Based Consolidation for Younger Adults With Acute Myeloid Leukemia in First Remission. Pubmed ID 28221862. J Clin Oncol. 2017 Apr 10</w:t>
            </w:r>
            <w:proofErr w:type="gramStart"/>
            <w:r>
              <w:rPr>
                <w:rFonts w:ascii="Calibri" w:hAnsi="Calibri"/>
              </w:rPr>
              <w:t>;35</w:t>
            </w:r>
            <w:proofErr w:type="gramEnd"/>
            <w:r>
              <w:rPr>
                <w:rFonts w:ascii="Calibri" w:hAnsi="Calibri"/>
              </w:rPr>
              <w:t xml:space="preserve">(11):1223-1230. </w:t>
            </w:r>
            <w:proofErr w:type="gramStart"/>
            <w:r>
              <w:rPr>
                <w:rFonts w:ascii="Calibri" w:hAnsi="Calibri"/>
              </w:rPr>
              <w:t>doi</w:t>
            </w:r>
            <w:proofErr w:type="gramEnd"/>
            <w:r>
              <w:rPr>
                <w:rFonts w:ascii="Calibri" w:hAnsi="Calibri"/>
              </w:rPr>
              <w:t>: 10.1200/JCO.2016.70.4551.</w:t>
            </w:r>
          </w:p>
          <w:p w:rsidR="005D3B78" w:rsidRDefault="005D3B78" w:rsidP="005D3B78">
            <w:pPr>
              <w:rPr>
                <w:rFonts w:ascii="Calibri" w:hAnsi="Calibri"/>
              </w:rPr>
            </w:pPr>
          </w:p>
        </w:tc>
      </w:tr>
      <w:tr w:rsidR="005D3B78" w:rsidTr="007E014B">
        <w:tc>
          <w:tcPr>
            <w:tcW w:w="10490" w:type="dxa"/>
            <w:vAlign w:val="bottom"/>
          </w:tcPr>
          <w:p w:rsidR="005D3B78" w:rsidRDefault="005D3B78" w:rsidP="005D3B78">
            <w:pPr>
              <w:rPr>
                <w:rFonts w:ascii="Calibri" w:hAnsi="Calibri"/>
              </w:rPr>
            </w:pPr>
            <w:r>
              <w:rPr>
                <w:rFonts w:ascii="Calibri" w:hAnsi="Calibri"/>
              </w:rPr>
              <w:t>Scott BL, Pasquini MC, Logan BR, Wu J, Devine SM, Porter DL, Maziarz RT, Warlick ED, Fernandez HF, Alyea EP, Hamadani M, Bashey A, Giralt S, Geller NL, Leifer E, Le-Rademacher J, Mendizabal AM, Horowitz MM, Deeg HJ, Horwitz ME. Myeloablative Versus Reduced-Intensity Hematopoietic Cell Transplantation for Acute Myeloid Leukemia and Myelodysplastic Syndromes. Pubmed ID 28380315. J Clin Oncol. 2017 Apr 10</w:t>
            </w:r>
            <w:proofErr w:type="gramStart"/>
            <w:r>
              <w:rPr>
                <w:rFonts w:ascii="Calibri" w:hAnsi="Calibri"/>
              </w:rPr>
              <w:t>;35</w:t>
            </w:r>
            <w:proofErr w:type="gramEnd"/>
            <w:r>
              <w:rPr>
                <w:rFonts w:ascii="Calibri" w:hAnsi="Calibri"/>
              </w:rPr>
              <w:t xml:space="preserve">(11):1154-1161. </w:t>
            </w:r>
            <w:proofErr w:type="gramStart"/>
            <w:r>
              <w:rPr>
                <w:rFonts w:ascii="Calibri" w:hAnsi="Calibri"/>
              </w:rPr>
              <w:t>doi</w:t>
            </w:r>
            <w:proofErr w:type="gramEnd"/>
            <w:r>
              <w:rPr>
                <w:rFonts w:ascii="Calibri" w:hAnsi="Calibri"/>
              </w:rPr>
              <w:t>: 10.1200/JCO.2016.70.7091.</w:t>
            </w:r>
          </w:p>
          <w:p w:rsidR="005D3B78" w:rsidRDefault="005D3B78" w:rsidP="005D3B78">
            <w:pPr>
              <w:rPr>
                <w:rFonts w:ascii="Calibri" w:hAnsi="Calibri"/>
              </w:rPr>
            </w:pPr>
          </w:p>
        </w:tc>
      </w:tr>
      <w:tr w:rsidR="005D3B78" w:rsidTr="007E014B">
        <w:tc>
          <w:tcPr>
            <w:tcW w:w="10490" w:type="dxa"/>
            <w:vAlign w:val="bottom"/>
          </w:tcPr>
          <w:p w:rsidR="005D3B78" w:rsidRDefault="005D3B78" w:rsidP="005D3B78">
            <w:pPr>
              <w:rPr>
                <w:rFonts w:ascii="Calibri" w:hAnsi="Calibri"/>
              </w:rPr>
            </w:pPr>
            <w:r>
              <w:rPr>
                <w:rFonts w:ascii="Calibri" w:hAnsi="Calibri"/>
              </w:rPr>
              <w:t>Tiseo M, Boni L, Ambrosio F, Camerini A, Baldini E, Cinieri S, Brighenti M, Zanelli F, Defraia E, Chiari R, Dazzi C, Tibaldi C, Turolla GM, D'Alessandro V, Zilembo N, Trolese AR, Grossi F, Riccardi F, Ardizzoni A. Italian, Multicenter, Phase III, Randomized Study of Cisplatin Plus Etoposide With or Without Bevacizumab as First-Line Treatment in Extensive-Disease Small-Cell Lung Cancer: The GOIRC-AIFA FARM6PMFJM Trial. Pubmed ID 28135143. J Clin Oncol. 2017 Apr 20</w:t>
            </w:r>
            <w:proofErr w:type="gramStart"/>
            <w:r>
              <w:rPr>
                <w:rFonts w:ascii="Calibri" w:hAnsi="Calibri"/>
              </w:rPr>
              <w:t>;35</w:t>
            </w:r>
            <w:proofErr w:type="gramEnd"/>
            <w:r>
              <w:rPr>
                <w:rFonts w:ascii="Calibri" w:hAnsi="Calibri"/>
              </w:rPr>
              <w:t xml:space="preserve">(12):1281-1287. </w:t>
            </w:r>
            <w:proofErr w:type="gramStart"/>
            <w:r>
              <w:rPr>
                <w:rFonts w:ascii="Calibri" w:hAnsi="Calibri"/>
              </w:rPr>
              <w:t>doi</w:t>
            </w:r>
            <w:proofErr w:type="gramEnd"/>
            <w:r>
              <w:rPr>
                <w:rFonts w:ascii="Calibri" w:hAnsi="Calibri"/>
              </w:rPr>
              <w:t>: 10.1200/JCO.2016.69.4844.</w:t>
            </w:r>
          </w:p>
          <w:p w:rsidR="005D3B78" w:rsidRDefault="005D3B78" w:rsidP="005D3B78">
            <w:pPr>
              <w:rPr>
                <w:rFonts w:ascii="Calibri" w:hAnsi="Calibri"/>
              </w:rPr>
            </w:pPr>
          </w:p>
        </w:tc>
      </w:tr>
      <w:tr w:rsidR="005D3B78" w:rsidTr="007E014B">
        <w:tc>
          <w:tcPr>
            <w:tcW w:w="10490" w:type="dxa"/>
            <w:vAlign w:val="bottom"/>
          </w:tcPr>
          <w:p w:rsidR="005D3B78" w:rsidRDefault="005D3B78" w:rsidP="005D3B78">
            <w:pPr>
              <w:rPr>
                <w:rFonts w:ascii="Calibri" w:hAnsi="Calibri"/>
              </w:rPr>
            </w:pPr>
            <w:r>
              <w:rPr>
                <w:rFonts w:ascii="Calibri" w:hAnsi="Calibri"/>
              </w:rPr>
              <w:t>Seckl MJ, Ottensmeier CH, Cullen M, Schmid P, Ngai Y, Muthukumar D, Thompson J, Harden S, Middleton G, Fife KM, Crosse B, Taylor P, Nash S, Hackshaw A. Multicenter, Phase III, Randomized, Double-Blind, Placebo-Controlled Trial of Pravastatin Added to First-Line Standard Chemotherapy in Small-Cell Lung Cancer (LUNGSTAR). Pubmed ID 28240967. J Clin Oncol. 2017 May 10</w:t>
            </w:r>
            <w:proofErr w:type="gramStart"/>
            <w:r>
              <w:rPr>
                <w:rFonts w:ascii="Calibri" w:hAnsi="Calibri"/>
              </w:rPr>
              <w:t>;35</w:t>
            </w:r>
            <w:proofErr w:type="gramEnd"/>
            <w:r>
              <w:rPr>
                <w:rFonts w:ascii="Calibri" w:hAnsi="Calibri"/>
              </w:rPr>
              <w:t xml:space="preserve">(14):1506-1514. </w:t>
            </w:r>
            <w:proofErr w:type="gramStart"/>
            <w:r>
              <w:rPr>
                <w:rFonts w:ascii="Calibri" w:hAnsi="Calibri"/>
              </w:rPr>
              <w:t>doi</w:t>
            </w:r>
            <w:proofErr w:type="gramEnd"/>
            <w:r>
              <w:rPr>
                <w:rFonts w:ascii="Calibri" w:hAnsi="Calibri"/>
              </w:rPr>
              <w:t>: 10.1200/JCO.2016.69.7391.</w:t>
            </w:r>
          </w:p>
          <w:p w:rsidR="005D3B78" w:rsidRDefault="005D3B78" w:rsidP="005D3B78">
            <w:pPr>
              <w:rPr>
                <w:rFonts w:ascii="Calibri" w:hAnsi="Calibri"/>
              </w:rPr>
            </w:pPr>
          </w:p>
        </w:tc>
      </w:tr>
      <w:tr w:rsidR="005D3B78" w:rsidTr="007E014B">
        <w:tc>
          <w:tcPr>
            <w:tcW w:w="10490" w:type="dxa"/>
            <w:vAlign w:val="bottom"/>
          </w:tcPr>
          <w:p w:rsidR="005D3B78" w:rsidRDefault="005D3B78" w:rsidP="005D3B78">
            <w:pPr>
              <w:rPr>
                <w:rFonts w:ascii="Calibri" w:hAnsi="Calibri"/>
              </w:rPr>
            </w:pPr>
            <w:r>
              <w:rPr>
                <w:rFonts w:ascii="Calibri" w:hAnsi="Calibri"/>
              </w:rPr>
              <w:t>Mason MD, Clarke NW, James ND, Dearnaley DP, Spears MR, Ritchie AWS, Attard G, Cross W, Jones RJ, Parker CC, Russell JM, Thalmann GN, Schiavone F, Cassoly E, Matheson D, Millman R, Rentsch CA, Barber J, Gilson C, Ibrahim A, Logue J, Lydon A, et al. Adding Celecoxib With or Without Zoledronic Acid for Hormone-Naïve Prostate Cancer: Long-Term Survival Results From an Adaptive, Multiarm, Multistage, Platform, Randomized Controlled Trial. Pubmed ID 28300506. J Clin Oncol. 2017 May 10</w:t>
            </w:r>
            <w:proofErr w:type="gramStart"/>
            <w:r>
              <w:rPr>
                <w:rFonts w:ascii="Calibri" w:hAnsi="Calibri"/>
              </w:rPr>
              <w:t>;35</w:t>
            </w:r>
            <w:proofErr w:type="gramEnd"/>
            <w:r>
              <w:rPr>
                <w:rFonts w:ascii="Calibri" w:hAnsi="Calibri"/>
              </w:rPr>
              <w:t xml:space="preserve">(14):1530-1541. </w:t>
            </w:r>
            <w:proofErr w:type="gramStart"/>
            <w:r>
              <w:rPr>
                <w:rFonts w:ascii="Calibri" w:hAnsi="Calibri"/>
              </w:rPr>
              <w:t>doi</w:t>
            </w:r>
            <w:proofErr w:type="gramEnd"/>
            <w:r>
              <w:rPr>
                <w:rFonts w:ascii="Calibri" w:hAnsi="Calibri"/>
              </w:rPr>
              <w:t>: 10.1200/JCO.2016.69.0677.</w:t>
            </w:r>
          </w:p>
          <w:p w:rsidR="005D3B78" w:rsidRDefault="005D3B78" w:rsidP="005D3B78">
            <w:pPr>
              <w:rPr>
                <w:rFonts w:ascii="Calibri" w:hAnsi="Calibri"/>
              </w:rPr>
            </w:pPr>
          </w:p>
        </w:tc>
      </w:tr>
      <w:tr w:rsidR="005D3B78" w:rsidTr="007E014B">
        <w:tc>
          <w:tcPr>
            <w:tcW w:w="10490" w:type="dxa"/>
            <w:vAlign w:val="bottom"/>
          </w:tcPr>
          <w:p w:rsidR="005D3B78" w:rsidRDefault="005D3B78" w:rsidP="005D3B78">
            <w:pPr>
              <w:rPr>
                <w:rFonts w:ascii="Calibri" w:hAnsi="Calibri"/>
              </w:rPr>
            </w:pPr>
            <w:r>
              <w:rPr>
                <w:rFonts w:ascii="Calibri" w:hAnsi="Calibri"/>
              </w:rPr>
              <w:t>Bradstock KF, Link E, Di Iulio J, Szer J, Marlton P, Wei AH, Enno A, Schwarer A, Lewis ID, D'Rozario J, Coyle L, Cull G, Campbell P, Leahy MF, Hahn U, Cannell P, Tiley C, Lowenthal RM, Moore J, Cartwright K, Cunningham I, Taper J, et al. Idarubicin Dose Escalation During Consolidation Therapy for Adult Acute Myeloid Leukemia. Pubmed ID 28368672. J Clin Oncol. 2017 May 20</w:t>
            </w:r>
            <w:proofErr w:type="gramStart"/>
            <w:r>
              <w:rPr>
                <w:rFonts w:ascii="Calibri" w:hAnsi="Calibri"/>
              </w:rPr>
              <w:t>;35</w:t>
            </w:r>
            <w:proofErr w:type="gramEnd"/>
            <w:r>
              <w:rPr>
                <w:rFonts w:ascii="Calibri" w:hAnsi="Calibri"/>
              </w:rPr>
              <w:t xml:space="preserve">(15):1678-1685. </w:t>
            </w:r>
            <w:proofErr w:type="gramStart"/>
            <w:r>
              <w:rPr>
                <w:rFonts w:ascii="Calibri" w:hAnsi="Calibri"/>
              </w:rPr>
              <w:t>doi</w:t>
            </w:r>
            <w:proofErr w:type="gramEnd"/>
            <w:r>
              <w:rPr>
                <w:rFonts w:ascii="Calibri" w:hAnsi="Calibri"/>
              </w:rPr>
              <w:t>: 10.1200/JCO.2016.70.6374.</w:t>
            </w:r>
          </w:p>
          <w:p w:rsidR="005D3B78" w:rsidRDefault="005D3B78" w:rsidP="005D3B78">
            <w:pPr>
              <w:rPr>
                <w:rFonts w:ascii="Calibri" w:hAnsi="Calibri"/>
              </w:rPr>
            </w:pPr>
          </w:p>
        </w:tc>
      </w:tr>
      <w:tr w:rsidR="005D3B78" w:rsidTr="007E014B">
        <w:tc>
          <w:tcPr>
            <w:tcW w:w="10490" w:type="dxa"/>
            <w:vAlign w:val="bottom"/>
          </w:tcPr>
          <w:p w:rsidR="005D3B78" w:rsidRDefault="005D3B78" w:rsidP="005D3B78">
            <w:pPr>
              <w:rPr>
                <w:rFonts w:ascii="Calibri" w:hAnsi="Calibri"/>
              </w:rPr>
            </w:pPr>
            <w:r>
              <w:rPr>
                <w:rFonts w:ascii="Calibri" w:hAnsi="Calibri"/>
              </w:rPr>
              <w:t xml:space="preserve">Yao JC, Guthrie KA, Moran C, Strosberg JR, Kulke MH, Chan JA, LoConte N, McWilliams RR, Wolin EM, Mattar B, McDonough S, Chen H, Blanke CD, Hochster HS. Phase III Prospective Randomized Comparison Trial of Depot Octreotide Plus Interferon Alfa-2b Versus Depot Octreotide Plus Bevacizumab in Patients With Advanced Carcinoid </w:t>
            </w:r>
            <w:r>
              <w:rPr>
                <w:rFonts w:ascii="Calibri" w:hAnsi="Calibri"/>
              </w:rPr>
              <w:lastRenderedPageBreak/>
              <w:t>Tumors: SWOG S0518. Pubmed ID 28384065. J Clin Oncol. 2017 May 20</w:t>
            </w:r>
            <w:proofErr w:type="gramStart"/>
            <w:r>
              <w:rPr>
                <w:rFonts w:ascii="Calibri" w:hAnsi="Calibri"/>
              </w:rPr>
              <w:t>;35</w:t>
            </w:r>
            <w:proofErr w:type="gramEnd"/>
            <w:r>
              <w:rPr>
                <w:rFonts w:ascii="Calibri" w:hAnsi="Calibri"/>
              </w:rPr>
              <w:t xml:space="preserve">(15):1695-1703. </w:t>
            </w:r>
            <w:proofErr w:type="gramStart"/>
            <w:r>
              <w:rPr>
                <w:rFonts w:ascii="Calibri" w:hAnsi="Calibri"/>
              </w:rPr>
              <w:t>doi</w:t>
            </w:r>
            <w:proofErr w:type="gramEnd"/>
            <w:r>
              <w:rPr>
                <w:rFonts w:ascii="Calibri" w:hAnsi="Calibri"/>
              </w:rPr>
              <w:t>: 10.1200/JCO.2016.70.4072.</w:t>
            </w:r>
          </w:p>
          <w:p w:rsidR="005D3B78" w:rsidRDefault="005D3B78" w:rsidP="005D3B78">
            <w:pPr>
              <w:rPr>
                <w:rFonts w:ascii="Calibri" w:hAnsi="Calibri"/>
              </w:rPr>
            </w:pPr>
          </w:p>
        </w:tc>
      </w:tr>
      <w:tr w:rsidR="005D3B78" w:rsidTr="007E014B">
        <w:tc>
          <w:tcPr>
            <w:tcW w:w="10490" w:type="dxa"/>
            <w:vAlign w:val="bottom"/>
          </w:tcPr>
          <w:p w:rsidR="005D3B78" w:rsidRDefault="005D3B78" w:rsidP="005D3B78">
            <w:pPr>
              <w:rPr>
                <w:rFonts w:ascii="Calibri" w:hAnsi="Calibri"/>
              </w:rPr>
            </w:pPr>
            <w:r>
              <w:rPr>
                <w:rFonts w:ascii="Calibri" w:hAnsi="Calibri"/>
              </w:rPr>
              <w:lastRenderedPageBreak/>
              <w:t>Jones RJ, Hussain SA, Protheroe AS, Birtle A, Chakraborti P, Huddart RA, Jagdev S, Bahl A, Stockdale A, Sundar S, Crabb SJ, Dixon-Hughes J, Alexander L, Morris A, Kelly C, Stobo J, Paul J, Powles T. Randomized Phase II Study Investigating Pazopanib Versus Weekly Paclitaxel in Relapsed or Progressive Urothelial Cancer. Pubmed ID 28402747. J Clin Oncol. 2017 Jun 1</w:t>
            </w:r>
            <w:proofErr w:type="gramStart"/>
            <w:r>
              <w:rPr>
                <w:rFonts w:ascii="Calibri" w:hAnsi="Calibri"/>
              </w:rPr>
              <w:t>;35</w:t>
            </w:r>
            <w:proofErr w:type="gramEnd"/>
            <w:r>
              <w:rPr>
                <w:rFonts w:ascii="Calibri" w:hAnsi="Calibri"/>
              </w:rPr>
              <w:t xml:space="preserve">(16):1770-1777. </w:t>
            </w:r>
            <w:proofErr w:type="gramStart"/>
            <w:r>
              <w:rPr>
                <w:rFonts w:ascii="Calibri" w:hAnsi="Calibri"/>
              </w:rPr>
              <w:t>doi</w:t>
            </w:r>
            <w:proofErr w:type="gramEnd"/>
            <w:r>
              <w:rPr>
                <w:rFonts w:ascii="Calibri" w:hAnsi="Calibri"/>
              </w:rPr>
              <w:t>: 10.1200/JCO.2016.70.7828.</w:t>
            </w:r>
          </w:p>
          <w:p w:rsidR="005D3B78" w:rsidRDefault="005D3B78" w:rsidP="005D3B78">
            <w:pPr>
              <w:rPr>
                <w:rFonts w:ascii="Calibri" w:hAnsi="Calibri"/>
              </w:rPr>
            </w:pPr>
          </w:p>
        </w:tc>
      </w:tr>
      <w:tr w:rsidR="005D3B78" w:rsidTr="007E014B">
        <w:tc>
          <w:tcPr>
            <w:tcW w:w="10490" w:type="dxa"/>
            <w:vAlign w:val="bottom"/>
          </w:tcPr>
          <w:p w:rsidR="005D3B78" w:rsidRDefault="005D3B78" w:rsidP="005D3B78">
            <w:pPr>
              <w:rPr>
                <w:rFonts w:ascii="Calibri" w:hAnsi="Calibri"/>
              </w:rPr>
            </w:pPr>
            <w:r>
              <w:rPr>
                <w:rFonts w:ascii="Calibri" w:hAnsi="Calibri"/>
              </w:rPr>
              <w:t>Catton CN, Lukka H, Gu CS, Martin JM, Supiot S, Chung PWM, Bauman GS, Bahary JP, Ahmed S, Cheung P, Tai KH, Wu JS, Parliament MB, Tsakiridis T, Corbett TB, Tang C, Dayes IS, Warde P, Craig TK, Julian JA, Levine MN. Randomized Trial of a Hypofractionated Radiation Regimen for the Treatment of Localized Prostate Cancer. Pubmed ID 28296582. J Clin Oncol. 2017 Jun 10</w:t>
            </w:r>
            <w:proofErr w:type="gramStart"/>
            <w:r>
              <w:rPr>
                <w:rFonts w:ascii="Calibri" w:hAnsi="Calibri"/>
              </w:rPr>
              <w:t>;35</w:t>
            </w:r>
            <w:proofErr w:type="gramEnd"/>
            <w:r>
              <w:rPr>
                <w:rFonts w:ascii="Calibri" w:hAnsi="Calibri"/>
              </w:rPr>
              <w:t xml:space="preserve">(17):1884-1890. </w:t>
            </w:r>
            <w:proofErr w:type="gramStart"/>
            <w:r>
              <w:rPr>
                <w:rFonts w:ascii="Calibri" w:hAnsi="Calibri"/>
              </w:rPr>
              <w:t>doi</w:t>
            </w:r>
            <w:proofErr w:type="gramEnd"/>
            <w:r>
              <w:rPr>
                <w:rFonts w:ascii="Calibri" w:hAnsi="Calibri"/>
              </w:rPr>
              <w:t>: 10.1200/JCO.2016.71.7397.</w:t>
            </w:r>
          </w:p>
          <w:p w:rsidR="005D3B78" w:rsidRDefault="005D3B78" w:rsidP="005D3B78">
            <w:pPr>
              <w:rPr>
                <w:rFonts w:ascii="Calibri" w:hAnsi="Calibri"/>
              </w:rPr>
            </w:pPr>
          </w:p>
        </w:tc>
      </w:tr>
      <w:tr w:rsidR="005D3B78" w:rsidTr="007E014B">
        <w:tc>
          <w:tcPr>
            <w:tcW w:w="10490" w:type="dxa"/>
            <w:vAlign w:val="bottom"/>
          </w:tcPr>
          <w:p w:rsidR="005D3B78" w:rsidRDefault="005D3B78" w:rsidP="005D3B78">
            <w:pPr>
              <w:rPr>
                <w:rFonts w:ascii="Calibri" w:hAnsi="Calibri"/>
              </w:rPr>
            </w:pPr>
            <w:r>
              <w:rPr>
                <w:rFonts w:ascii="Calibri" w:hAnsi="Calibri"/>
              </w:rPr>
              <w:t>Zucca E, Conconi A, Martinelli G, Bouabdallah R, Tucci A, Vitolo U, Martelli M, Pettengell R, Salles G, Sebban C, Guillermo AL, Pinotti G, Devizzi L, Morschhauser F, Tilly H, Torri V, Hohaus S, Ferreri AJM, Zachée P, Bosly A, Haioun C, Stelitano C, et al. Final Results of the IELSG-19 Randomized Trial of Mucosa-Associated Lymphoid Tissue Lymphoma: Improved Event-Free and Progression-Free Survival With Rituximab Plus Chlorambucil Versus Either Chlorambucil or Rituximab Monotherapy. Pubmed ID 28355112. J Clin Oncol. 2017 Jun 10</w:t>
            </w:r>
            <w:proofErr w:type="gramStart"/>
            <w:r>
              <w:rPr>
                <w:rFonts w:ascii="Calibri" w:hAnsi="Calibri"/>
              </w:rPr>
              <w:t>;35</w:t>
            </w:r>
            <w:proofErr w:type="gramEnd"/>
            <w:r>
              <w:rPr>
                <w:rFonts w:ascii="Calibri" w:hAnsi="Calibri"/>
              </w:rPr>
              <w:t>(17):1905-1912.doi:10.1200/JCO.2016.70.6994.</w:t>
            </w:r>
          </w:p>
          <w:p w:rsidR="005D3B78" w:rsidRDefault="005D3B78" w:rsidP="005D3B78">
            <w:pPr>
              <w:rPr>
                <w:rFonts w:ascii="Calibri" w:hAnsi="Calibri"/>
              </w:rPr>
            </w:pPr>
          </w:p>
        </w:tc>
      </w:tr>
      <w:tr w:rsidR="005D3B78" w:rsidTr="007E014B">
        <w:tc>
          <w:tcPr>
            <w:tcW w:w="10490" w:type="dxa"/>
            <w:vAlign w:val="bottom"/>
          </w:tcPr>
          <w:p w:rsidR="005D3B78" w:rsidRDefault="005D3B78" w:rsidP="005D3B78">
            <w:pPr>
              <w:rPr>
                <w:rFonts w:ascii="Calibri" w:hAnsi="Calibri"/>
              </w:rPr>
            </w:pPr>
            <w:r>
              <w:rPr>
                <w:rFonts w:ascii="Calibri" w:hAnsi="Calibri"/>
              </w:rPr>
              <w:t>Arcangeli G, Saracino B, Arcangeli S, Gomellini S, Petrongari MG, Sanguineti G, Strigari L. Moderate Hypofractionation in High-Risk, Organ-Confined Prostate Cancer: Final Results of a Phase III Randomized Trial. Pubmed ID 28355113. J Clin Oncol. 2017 Jun 10</w:t>
            </w:r>
            <w:proofErr w:type="gramStart"/>
            <w:r>
              <w:rPr>
                <w:rFonts w:ascii="Calibri" w:hAnsi="Calibri"/>
              </w:rPr>
              <w:t>;35</w:t>
            </w:r>
            <w:proofErr w:type="gramEnd"/>
            <w:r>
              <w:rPr>
                <w:rFonts w:ascii="Calibri" w:hAnsi="Calibri"/>
              </w:rPr>
              <w:t xml:space="preserve">(17):1891-1897. </w:t>
            </w:r>
            <w:proofErr w:type="gramStart"/>
            <w:r>
              <w:rPr>
                <w:rFonts w:ascii="Calibri" w:hAnsi="Calibri"/>
              </w:rPr>
              <w:t>doi</w:t>
            </w:r>
            <w:proofErr w:type="gramEnd"/>
            <w:r>
              <w:rPr>
                <w:rFonts w:ascii="Calibri" w:hAnsi="Calibri"/>
              </w:rPr>
              <w:t>: 10.1200/JCO.2016.70.4189.</w:t>
            </w:r>
          </w:p>
          <w:p w:rsidR="005D3B78" w:rsidRDefault="005D3B78" w:rsidP="005D3B78">
            <w:pPr>
              <w:rPr>
                <w:rFonts w:ascii="Calibri" w:hAnsi="Calibri"/>
              </w:rPr>
            </w:pPr>
          </w:p>
        </w:tc>
      </w:tr>
    </w:tbl>
    <w:p w:rsidR="007E014B" w:rsidRDefault="007E014B" w:rsidP="00636B36"/>
    <w:tbl>
      <w:tblPr>
        <w:tblStyle w:val="TableGrid"/>
        <w:tblW w:w="10490"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0490"/>
      </w:tblGrid>
      <w:tr w:rsidR="00636B36" w:rsidTr="007E014B">
        <w:trPr>
          <w:trHeight w:val="709"/>
        </w:trPr>
        <w:tc>
          <w:tcPr>
            <w:tcW w:w="10490" w:type="dxa"/>
            <w:vAlign w:val="center"/>
          </w:tcPr>
          <w:p w:rsidR="00636B36" w:rsidRPr="00636B36" w:rsidRDefault="00636B36" w:rsidP="00636B36">
            <w:pPr>
              <w:rPr>
                <w:rFonts w:ascii="Calibri" w:hAnsi="Calibri"/>
                <w:b/>
                <w:bCs/>
              </w:rPr>
            </w:pPr>
            <w:r w:rsidRPr="00636B36">
              <w:rPr>
                <w:rFonts w:ascii="Calibri" w:hAnsi="Calibri"/>
                <w:b/>
                <w:bCs/>
              </w:rPr>
              <w:t>The Lancet</w:t>
            </w:r>
          </w:p>
        </w:tc>
      </w:tr>
      <w:tr w:rsidR="00CD5387" w:rsidTr="007E014B">
        <w:tc>
          <w:tcPr>
            <w:tcW w:w="10490" w:type="dxa"/>
            <w:vAlign w:val="bottom"/>
          </w:tcPr>
          <w:p w:rsidR="00CD5387" w:rsidRDefault="00CD5387" w:rsidP="00CD5387">
            <w:pPr>
              <w:rPr>
                <w:rFonts w:ascii="Calibri" w:hAnsi="Calibri"/>
              </w:rPr>
            </w:pPr>
            <w:r>
              <w:rPr>
                <w:rFonts w:ascii="Calibri" w:hAnsi="Calibri"/>
              </w:rPr>
              <w:t>Bruix J, Qin S, Merle P, Granito A, Huang YH, Bodoky G, Pracht M, Yokosuka O, Rosmorduc O, Breder V, Gerolami R, Masi G, Ross PJ, Song T, Bronowicki JP, Ollivier-Hourmand I, Kudo M, Cheng AL, Llovet JM, Finn RS, LeBerre MA, Baumhauer A, et al. Regorafenib for patients with hepatocellular carcinoma who progressed on sorafenib treatment (RESORCE): a randomised, double-blind, placebo-controlled, phase 3 trial. Pubmed ID 27932229. Lancet. 2017 Jan 7</w:t>
            </w:r>
            <w:proofErr w:type="gramStart"/>
            <w:r>
              <w:rPr>
                <w:rFonts w:ascii="Calibri" w:hAnsi="Calibri"/>
              </w:rPr>
              <w:t>;389</w:t>
            </w:r>
            <w:proofErr w:type="gramEnd"/>
            <w:r>
              <w:rPr>
                <w:rFonts w:ascii="Calibri" w:hAnsi="Calibri"/>
              </w:rPr>
              <w:t xml:space="preserve">(10064):56-66. </w:t>
            </w:r>
            <w:proofErr w:type="gramStart"/>
            <w:r>
              <w:rPr>
                <w:rFonts w:ascii="Calibri" w:hAnsi="Calibri"/>
              </w:rPr>
              <w:t>doi</w:t>
            </w:r>
            <w:proofErr w:type="gramEnd"/>
            <w:r>
              <w:rPr>
                <w:rFonts w:ascii="Calibri" w:hAnsi="Calibri"/>
              </w:rPr>
              <w:t>: 10.1016/S0140-6736(16)32453-9.</w:t>
            </w:r>
          </w:p>
          <w:p w:rsidR="00CD5387" w:rsidRDefault="00CD5387" w:rsidP="00CD5387">
            <w:pPr>
              <w:rPr>
                <w:rFonts w:ascii="Calibri" w:hAnsi="Calibri"/>
              </w:rPr>
            </w:pPr>
          </w:p>
        </w:tc>
      </w:tr>
      <w:tr w:rsidR="00CD5387" w:rsidTr="007E014B">
        <w:tc>
          <w:tcPr>
            <w:tcW w:w="10490" w:type="dxa"/>
            <w:vAlign w:val="bottom"/>
          </w:tcPr>
          <w:p w:rsidR="00CD5387" w:rsidRDefault="00CD5387" w:rsidP="00CD5387">
            <w:pPr>
              <w:rPr>
                <w:rFonts w:ascii="Calibri" w:hAnsi="Calibri"/>
              </w:rPr>
            </w:pPr>
            <w:r>
              <w:rPr>
                <w:rFonts w:ascii="Calibri" w:hAnsi="Calibri"/>
              </w:rPr>
              <w:t>Rittmeyer A, Barlesi F, Waterkamp D, Park K, Ciardiello F, von Pawel J, Gadgeel SM, Hida T, Kowalski DM, Dols MC, Cortinovis DL, Leach J, Polikoff J, Barrios C, Kabbinavar F, Frontera OA, De Marinis F, Turna H, Lee JS, Ballinger M, Kowanetz M, He P, et al. Atezolizumab versus docetaxel in patients with previously treated non-small-cell lung cancer (OAK): a phase 3, open-label, multicentre randomised controlled trial. Pubmed ID 27979383. Lancet. 2017 Jan 21</w:t>
            </w:r>
            <w:proofErr w:type="gramStart"/>
            <w:r>
              <w:rPr>
                <w:rFonts w:ascii="Calibri" w:hAnsi="Calibri"/>
              </w:rPr>
              <w:t>;389</w:t>
            </w:r>
            <w:proofErr w:type="gramEnd"/>
            <w:r>
              <w:rPr>
                <w:rFonts w:ascii="Calibri" w:hAnsi="Calibri"/>
              </w:rPr>
              <w:t xml:space="preserve">(10066):255-265. </w:t>
            </w:r>
            <w:proofErr w:type="gramStart"/>
            <w:r>
              <w:rPr>
                <w:rFonts w:ascii="Calibri" w:hAnsi="Calibri"/>
              </w:rPr>
              <w:t>doi</w:t>
            </w:r>
            <w:proofErr w:type="gramEnd"/>
            <w:r>
              <w:rPr>
                <w:rFonts w:ascii="Calibri" w:hAnsi="Calibri"/>
              </w:rPr>
              <w:t>: 10.1016/S0140-6736(16)32517-X.</w:t>
            </w:r>
          </w:p>
          <w:p w:rsidR="00CD5387" w:rsidRDefault="00CD5387" w:rsidP="00CD5387">
            <w:pPr>
              <w:rPr>
                <w:rFonts w:ascii="Calibri" w:hAnsi="Calibri"/>
              </w:rPr>
            </w:pPr>
          </w:p>
        </w:tc>
      </w:tr>
      <w:tr w:rsidR="00CD5387" w:rsidTr="007E014B">
        <w:tc>
          <w:tcPr>
            <w:tcW w:w="10490" w:type="dxa"/>
            <w:vAlign w:val="bottom"/>
          </w:tcPr>
          <w:p w:rsidR="00CD5387" w:rsidRDefault="00CD5387" w:rsidP="00CD5387">
            <w:pPr>
              <w:rPr>
                <w:rFonts w:ascii="Calibri" w:hAnsi="Calibri"/>
              </w:rPr>
            </w:pPr>
            <w:r>
              <w:rPr>
                <w:rFonts w:ascii="Calibri" w:hAnsi="Calibri"/>
              </w:rPr>
              <w:t>Durie BG, Hoering A, Abidi MH, Rajkumar SV, Epstein J, Kahanic SP, Thakuri M, Reu F, Reynolds CM, Sexton R, Orlowski RZ, Barlogie B, Dispenzieri A. Bortezomib with lenalidomide and dexamethasone versus lenalidomide and dexamethasone alone in patients with newly diagnosed myeloma without intent for immediate autologous stem-cell transplant (SWOG S0777): a randomised, open-label, phase 3 trial. Pubmed ID 28017406. Lancet. 2017 Feb 4</w:t>
            </w:r>
            <w:proofErr w:type="gramStart"/>
            <w:r>
              <w:rPr>
                <w:rFonts w:ascii="Calibri" w:hAnsi="Calibri"/>
              </w:rPr>
              <w:t>;389</w:t>
            </w:r>
            <w:proofErr w:type="gramEnd"/>
            <w:r>
              <w:rPr>
                <w:rFonts w:ascii="Calibri" w:hAnsi="Calibri"/>
              </w:rPr>
              <w:t xml:space="preserve">(10068):519-527. </w:t>
            </w:r>
            <w:proofErr w:type="gramStart"/>
            <w:r>
              <w:rPr>
                <w:rFonts w:ascii="Calibri" w:hAnsi="Calibri"/>
              </w:rPr>
              <w:t>doi</w:t>
            </w:r>
            <w:proofErr w:type="gramEnd"/>
            <w:r>
              <w:rPr>
                <w:rFonts w:ascii="Calibri" w:hAnsi="Calibri"/>
              </w:rPr>
              <w:t>: 10.1016/S0140-6736(16)31594-X.</w:t>
            </w:r>
          </w:p>
          <w:p w:rsidR="00CD5387" w:rsidRDefault="00CD5387" w:rsidP="00CD5387">
            <w:pPr>
              <w:rPr>
                <w:rFonts w:ascii="Calibri" w:hAnsi="Calibri"/>
              </w:rPr>
            </w:pPr>
          </w:p>
        </w:tc>
      </w:tr>
      <w:tr w:rsidR="00CD5387" w:rsidTr="007E014B">
        <w:tc>
          <w:tcPr>
            <w:tcW w:w="10490" w:type="dxa"/>
            <w:vAlign w:val="bottom"/>
          </w:tcPr>
          <w:p w:rsidR="00CD5387" w:rsidRDefault="00CD5387" w:rsidP="00CD5387">
            <w:pPr>
              <w:rPr>
                <w:rFonts w:ascii="Calibri" w:hAnsi="Calibri"/>
              </w:rPr>
            </w:pPr>
            <w:r>
              <w:rPr>
                <w:rFonts w:ascii="Calibri" w:hAnsi="Calibri"/>
              </w:rPr>
              <w:t>Soria JC, Tan DSW, Chiari R, Wu YL, Paz-Ares L, Wolf J, Geater SL, Orlov S, Cortinovis D, Yu CJ, Hochmair M, Cortot AB, Tsai CM, Moro-Sibilot D, Campelo RG, McCulloch T, Sen P, Dugan M, Pantano S, Branle F, Massacesi C, de Castro G Jr. First-line ceritinib versus platinum-based chemotherapy in advanced ALK-rearranged non-small-cell lung cancer (ASCEND-4): a randomised, open-label, phase 3 study. Pubmed ID 28126333. Lancet. 2017 Mar 4</w:t>
            </w:r>
            <w:proofErr w:type="gramStart"/>
            <w:r>
              <w:rPr>
                <w:rFonts w:ascii="Calibri" w:hAnsi="Calibri"/>
              </w:rPr>
              <w:t>;389</w:t>
            </w:r>
            <w:proofErr w:type="gramEnd"/>
            <w:r>
              <w:rPr>
                <w:rFonts w:ascii="Calibri" w:hAnsi="Calibri"/>
              </w:rPr>
              <w:t xml:space="preserve">(10072):917-929. </w:t>
            </w:r>
            <w:proofErr w:type="gramStart"/>
            <w:r>
              <w:rPr>
                <w:rFonts w:ascii="Calibri" w:hAnsi="Calibri"/>
              </w:rPr>
              <w:t>doi</w:t>
            </w:r>
            <w:proofErr w:type="gramEnd"/>
            <w:r>
              <w:rPr>
                <w:rFonts w:ascii="Calibri" w:hAnsi="Calibri"/>
              </w:rPr>
              <w:t>: 10.1016/S0140-6736(17)30123-X.</w:t>
            </w:r>
          </w:p>
          <w:p w:rsidR="00CD5387" w:rsidRDefault="00CD5387" w:rsidP="00CD5387">
            <w:pPr>
              <w:rPr>
                <w:rFonts w:ascii="Calibri" w:hAnsi="Calibri"/>
              </w:rPr>
            </w:pPr>
          </w:p>
        </w:tc>
      </w:tr>
      <w:tr w:rsidR="00CD5387" w:rsidTr="007E014B">
        <w:tc>
          <w:tcPr>
            <w:tcW w:w="10490" w:type="dxa"/>
            <w:vAlign w:val="bottom"/>
          </w:tcPr>
          <w:p w:rsidR="00CD5387" w:rsidRDefault="00CD5387" w:rsidP="00CD5387">
            <w:pPr>
              <w:rPr>
                <w:rFonts w:ascii="Calibri" w:hAnsi="Calibri"/>
              </w:rPr>
            </w:pPr>
            <w:r>
              <w:rPr>
                <w:rFonts w:ascii="Calibri" w:hAnsi="Calibri"/>
              </w:rPr>
              <w:t xml:space="preserve">Kepreotes E, Whitehead B, Attia J, Oldmeadow C, Collison A, Searles A, Goddard B, Hilton J, </w:t>
            </w:r>
            <w:proofErr w:type="gramStart"/>
            <w:r>
              <w:rPr>
                <w:rFonts w:ascii="Calibri" w:hAnsi="Calibri"/>
              </w:rPr>
              <w:t>Lee</w:t>
            </w:r>
            <w:proofErr w:type="gramEnd"/>
            <w:r>
              <w:rPr>
                <w:rFonts w:ascii="Calibri" w:hAnsi="Calibri"/>
              </w:rPr>
              <w:t xml:space="preserve"> M, Mattes J. High-flow warm humidified oxygen versus standard low-flow nasal cannula oxygen for moderate bronchiolitis (HFWHO RCT): an open, phase 4, randomised controlled trial. Pubmed ID 28161016. Lancet. 2017 Mar 4</w:t>
            </w:r>
            <w:proofErr w:type="gramStart"/>
            <w:r>
              <w:rPr>
                <w:rFonts w:ascii="Calibri" w:hAnsi="Calibri"/>
              </w:rPr>
              <w:t>;389</w:t>
            </w:r>
            <w:proofErr w:type="gramEnd"/>
            <w:r>
              <w:rPr>
                <w:rFonts w:ascii="Calibri" w:hAnsi="Calibri"/>
              </w:rPr>
              <w:t xml:space="preserve">(10072):930-939. </w:t>
            </w:r>
            <w:proofErr w:type="gramStart"/>
            <w:r>
              <w:rPr>
                <w:rFonts w:ascii="Calibri" w:hAnsi="Calibri"/>
              </w:rPr>
              <w:t>doi</w:t>
            </w:r>
            <w:proofErr w:type="gramEnd"/>
            <w:r>
              <w:rPr>
                <w:rFonts w:ascii="Calibri" w:hAnsi="Calibri"/>
              </w:rPr>
              <w:t>: 10.1016/S0140-6736(17)30061-2.</w:t>
            </w:r>
          </w:p>
          <w:p w:rsidR="00CD5387" w:rsidRDefault="00CD5387" w:rsidP="00CD5387">
            <w:pPr>
              <w:rPr>
                <w:rFonts w:ascii="Calibri" w:hAnsi="Calibri"/>
              </w:rPr>
            </w:pPr>
          </w:p>
        </w:tc>
      </w:tr>
      <w:tr w:rsidR="00CD5387" w:rsidTr="007E014B">
        <w:tc>
          <w:tcPr>
            <w:tcW w:w="10490" w:type="dxa"/>
            <w:vAlign w:val="bottom"/>
          </w:tcPr>
          <w:p w:rsidR="00CD5387" w:rsidRDefault="00CD5387" w:rsidP="00CD5387">
            <w:pPr>
              <w:rPr>
                <w:rFonts w:ascii="Calibri" w:hAnsi="Calibri"/>
              </w:rPr>
            </w:pPr>
            <w:r>
              <w:rPr>
                <w:rFonts w:ascii="Calibri" w:hAnsi="Calibri"/>
              </w:rPr>
              <w:lastRenderedPageBreak/>
              <w:t>Neoptolemos JP, Palmer DH, Ghaneh P, Psarelli EE, Valle JW, Halloran CM, Faluyi O, O'Reilly DA, Cunningham D, Wadsley J, Darby S, Meyer T, Gillmore R, Anthoney A, Lind P, Glimelius B, Falk S, Izbicki JR, Middleton GW, Cummins S, Ross PJ, Wasan H, et al. Comparison of adjuvant gemcitabine and capecitabine with gemcitabine monotherapy in patients with resected pancreatic cancer (ESPAC-4): a multicentre, open-label, randomised, phase 3 trial. Pubmed ID 28129987. Lancet. 2017 Mar 11</w:t>
            </w:r>
            <w:proofErr w:type="gramStart"/>
            <w:r>
              <w:rPr>
                <w:rFonts w:ascii="Calibri" w:hAnsi="Calibri"/>
              </w:rPr>
              <w:t>;389</w:t>
            </w:r>
            <w:proofErr w:type="gramEnd"/>
            <w:r>
              <w:rPr>
                <w:rFonts w:ascii="Calibri" w:hAnsi="Calibri"/>
              </w:rPr>
              <w:t xml:space="preserve">(10073):1011-1024. </w:t>
            </w:r>
            <w:proofErr w:type="gramStart"/>
            <w:r>
              <w:rPr>
                <w:rFonts w:ascii="Calibri" w:hAnsi="Calibri"/>
              </w:rPr>
              <w:t>doi</w:t>
            </w:r>
            <w:proofErr w:type="gramEnd"/>
            <w:r>
              <w:rPr>
                <w:rFonts w:ascii="Calibri" w:hAnsi="Calibri"/>
              </w:rPr>
              <w:t>: 10.1016/S0140-6736(16)32409-6.</w:t>
            </w:r>
          </w:p>
          <w:p w:rsidR="00CD5387" w:rsidRDefault="00CD5387" w:rsidP="00CD5387">
            <w:pPr>
              <w:rPr>
                <w:rFonts w:ascii="Calibri" w:hAnsi="Calibri"/>
              </w:rPr>
            </w:pPr>
          </w:p>
        </w:tc>
      </w:tr>
      <w:tr w:rsidR="00CD5387" w:rsidTr="007E014B">
        <w:tc>
          <w:tcPr>
            <w:tcW w:w="10490" w:type="dxa"/>
            <w:vAlign w:val="bottom"/>
          </w:tcPr>
          <w:p w:rsidR="00CD5387" w:rsidRDefault="00CD5387" w:rsidP="00CD5387">
            <w:pPr>
              <w:rPr>
                <w:rFonts w:ascii="Calibri" w:hAnsi="Calibri"/>
              </w:rPr>
            </w:pPr>
            <w:r>
              <w:rPr>
                <w:rFonts w:ascii="Calibri" w:hAnsi="Calibri"/>
              </w:rPr>
              <w:t>Cameron D, Piccart-Gebhart MJ, Gelber RD, Procter M, Goldhirsch A, de Azambuja E, Castro G Jr, Untch M, Smith I, Gianni L, Baselga J, Al-Sakaff N, Lauer S, McFadden E, Leyland-Jones B, Bell R, Dowsett M, Jackisch C; Herceptin Adjuvant (HERA) Trial Study Team. 11 years' follow-up of trastuzumab after adjuvant chemotherapy in HER2-positive early breast cancer: final analysis of the HERceptin Adjuvant (HERA) trial. Pubmed ID 28215665. Lancet. 2017 Mar 25</w:t>
            </w:r>
            <w:proofErr w:type="gramStart"/>
            <w:r>
              <w:rPr>
                <w:rFonts w:ascii="Calibri" w:hAnsi="Calibri"/>
              </w:rPr>
              <w:t>;389</w:t>
            </w:r>
            <w:proofErr w:type="gramEnd"/>
            <w:r>
              <w:rPr>
                <w:rFonts w:ascii="Calibri" w:hAnsi="Calibri"/>
              </w:rPr>
              <w:t xml:space="preserve"> (10075):1195-1205. </w:t>
            </w:r>
            <w:proofErr w:type="gramStart"/>
            <w:r>
              <w:rPr>
                <w:rFonts w:ascii="Calibri" w:hAnsi="Calibri"/>
              </w:rPr>
              <w:t>doi</w:t>
            </w:r>
            <w:proofErr w:type="gramEnd"/>
            <w:r>
              <w:rPr>
                <w:rFonts w:ascii="Calibri" w:hAnsi="Calibri"/>
              </w:rPr>
              <w:t>: 10.1016/S0140-6736(16)32616-2.</w:t>
            </w:r>
          </w:p>
          <w:p w:rsidR="00CD5387" w:rsidRDefault="00CD5387" w:rsidP="00CD5387">
            <w:pPr>
              <w:rPr>
                <w:rFonts w:ascii="Calibri" w:hAnsi="Calibri"/>
              </w:rPr>
            </w:pPr>
          </w:p>
        </w:tc>
      </w:tr>
      <w:tr w:rsidR="00CD5387" w:rsidTr="007E014B">
        <w:tc>
          <w:tcPr>
            <w:tcW w:w="10490" w:type="dxa"/>
            <w:vAlign w:val="bottom"/>
          </w:tcPr>
          <w:p w:rsidR="00CD5387" w:rsidRDefault="00CD5387" w:rsidP="00CD5387">
            <w:pPr>
              <w:rPr>
                <w:rFonts w:ascii="Calibri" w:hAnsi="Calibri"/>
              </w:rPr>
            </w:pPr>
            <w:r>
              <w:rPr>
                <w:rFonts w:ascii="Calibri" w:hAnsi="Calibri"/>
              </w:rPr>
              <w:t>Atkin W, Wooldrage K, Parkin DM, Kralj-Hans I, MacRae E, Shah U, Duffy S, Cross AJ. Long term effects of once-only flexible sigmoidoscopy screening after 17 years of follow-up: the UK Flexible Sigmoidoscopy Screening randomised controlled trial. Pubmed ID 28236467. Lancet. 2017 Apr 1</w:t>
            </w:r>
            <w:proofErr w:type="gramStart"/>
            <w:r>
              <w:rPr>
                <w:rFonts w:ascii="Calibri" w:hAnsi="Calibri"/>
              </w:rPr>
              <w:t>;389</w:t>
            </w:r>
            <w:proofErr w:type="gramEnd"/>
            <w:r>
              <w:rPr>
                <w:rFonts w:ascii="Calibri" w:hAnsi="Calibri"/>
              </w:rPr>
              <w:t xml:space="preserve">(10076):1299-1311. </w:t>
            </w:r>
            <w:proofErr w:type="gramStart"/>
            <w:r>
              <w:rPr>
                <w:rFonts w:ascii="Calibri" w:hAnsi="Calibri"/>
              </w:rPr>
              <w:t>doi</w:t>
            </w:r>
            <w:proofErr w:type="gramEnd"/>
            <w:r>
              <w:rPr>
                <w:rFonts w:ascii="Calibri" w:hAnsi="Calibri"/>
              </w:rPr>
              <w:t>: 10.1016/S0140-6736(17)30396-3.</w:t>
            </w:r>
          </w:p>
          <w:p w:rsidR="00CD5387" w:rsidRDefault="00CD5387" w:rsidP="00CD5387">
            <w:pPr>
              <w:rPr>
                <w:rFonts w:ascii="Calibri" w:hAnsi="Calibri"/>
              </w:rPr>
            </w:pPr>
          </w:p>
        </w:tc>
      </w:tr>
      <w:tr w:rsidR="00CD5387" w:rsidTr="007E014B">
        <w:tc>
          <w:tcPr>
            <w:tcW w:w="10490" w:type="dxa"/>
            <w:vAlign w:val="bottom"/>
          </w:tcPr>
          <w:p w:rsidR="00CD5387" w:rsidRDefault="00CD5387" w:rsidP="00CD5387">
            <w:pPr>
              <w:rPr>
                <w:rFonts w:ascii="Calibri" w:hAnsi="Calibri"/>
              </w:rPr>
            </w:pPr>
            <w:r>
              <w:rPr>
                <w:rFonts w:ascii="Calibri" w:hAnsi="Calibri"/>
              </w:rPr>
              <w:t>le Roux CW, Astrup A, Fujioka K, Greenway F, Lau DCW, Van Gaal L, Ortiz RV, Wilding JPH, Skjøth TV, Manning LS, Pi-Sunyer X; SCALE Obesity Prediabetes NN8022-1839 Study Group. 3 years of liraglutide versus placebo for type 2 diabetes risk reduction and weight management in individuals with prediabetes: a randomised, double-blind trial. Pubmed ID 28237263. Lancet. 2017 Apr 8</w:t>
            </w:r>
            <w:proofErr w:type="gramStart"/>
            <w:r>
              <w:rPr>
                <w:rFonts w:ascii="Calibri" w:hAnsi="Calibri"/>
              </w:rPr>
              <w:t>;389</w:t>
            </w:r>
            <w:proofErr w:type="gramEnd"/>
            <w:r>
              <w:rPr>
                <w:rFonts w:ascii="Calibri" w:hAnsi="Calibri"/>
              </w:rPr>
              <w:t xml:space="preserve">(10077):1399-1409. </w:t>
            </w:r>
            <w:proofErr w:type="gramStart"/>
            <w:r>
              <w:rPr>
                <w:rFonts w:ascii="Calibri" w:hAnsi="Calibri"/>
              </w:rPr>
              <w:t>doi</w:t>
            </w:r>
            <w:proofErr w:type="gramEnd"/>
            <w:r>
              <w:rPr>
                <w:rFonts w:ascii="Calibri" w:hAnsi="Calibri"/>
              </w:rPr>
              <w:t>: 10.1016/S0140-6736(17)30069-7.</w:t>
            </w:r>
          </w:p>
          <w:p w:rsidR="00CD5387" w:rsidRDefault="00CD5387" w:rsidP="00CD5387">
            <w:pPr>
              <w:rPr>
                <w:rFonts w:ascii="Calibri" w:hAnsi="Calibri"/>
              </w:rPr>
            </w:pPr>
          </w:p>
        </w:tc>
      </w:tr>
      <w:tr w:rsidR="00CD5387" w:rsidTr="007E014B">
        <w:tc>
          <w:tcPr>
            <w:tcW w:w="10490" w:type="dxa"/>
            <w:vAlign w:val="bottom"/>
          </w:tcPr>
          <w:p w:rsidR="00CD5387" w:rsidRDefault="00CD5387" w:rsidP="00CD5387">
            <w:pPr>
              <w:rPr>
                <w:rFonts w:ascii="Calibri" w:hAnsi="Calibri"/>
              </w:rPr>
            </w:pPr>
            <w:r>
              <w:rPr>
                <w:rFonts w:ascii="Calibri" w:hAnsi="Calibri"/>
              </w:rPr>
              <w:t>Fixation using Alternative Implants for the Treatment of Hip fractures (FAITH) Investigators. Fracture fixation in the operative management of hip fractures (FAITH): an international, multicentre, randomised controlled trial. Pubmed ID 28262269. Lancet. 2017 Apr 15</w:t>
            </w:r>
            <w:proofErr w:type="gramStart"/>
            <w:r>
              <w:rPr>
                <w:rFonts w:ascii="Calibri" w:hAnsi="Calibri"/>
              </w:rPr>
              <w:t>;389</w:t>
            </w:r>
            <w:proofErr w:type="gramEnd"/>
            <w:r>
              <w:rPr>
                <w:rFonts w:ascii="Calibri" w:hAnsi="Calibri"/>
              </w:rPr>
              <w:t xml:space="preserve">(10078):1519-1527. </w:t>
            </w:r>
            <w:proofErr w:type="gramStart"/>
            <w:r>
              <w:rPr>
                <w:rFonts w:ascii="Calibri" w:hAnsi="Calibri"/>
              </w:rPr>
              <w:t>doi</w:t>
            </w:r>
            <w:proofErr w:type="gramEnd"/>
            <w:r>
              <w:rPr>
                <w:rFonts w:ascii="Calibri" w:hAnsi="Calibri"/>
              </w:rPr>
              <w:t>: 10.1016/S0140-6736(17)30066-1.</w:t>
            </w:r>
          </w:p>
          <w:p w:rsidR="00CD5387" w:rsidRDefault="00CD5387" w:rsidP="00CD5387">
            <w:pPr>
              <w:rPr>
                <w:rFonts w:ascii="Calibri" w:hAnsi="Calibri"/>
              </w:rPr>
            </w:pPr>
          </w:p>
        </w:tc>
      </w:tr>
      <w:tr w:rsidR="00CD5387" w:rsidTr="007E014B">
        <w:tc>
          <w:tcPr>
            <w:tcW w:w="10490" w:type="dxa"/>
            <w:vAlign w:val="bottom"/>
          </w:tcPr>
          <w:p w:rsidR="00CD5387" w:rsidRDefault="00CD5387" w:rsidP="00CD5387">
            <w:pPr>
              <w:rPr>
                <w:rFonts w:ascii="Calibri" w:hAnsi="Calibri"/>
              </w:rPr>
            </w:pPr>
            <w:r>
              <w:rPr>
                <w:rFonts w:ascii="Calibri" w:hAnsi="Calibri"/>
              </w:rPr>
              <w:t>Ohman EM, Roe MT, Steg PG, James SK, Povsic TJ, White J, Rockhold F, Plotnikov A, Mundl H, Strony J, Sun X, Husted S, Tendera M, Montalescot G, Bahit MC, Ardissino D, Bueno H, Claeys MJ, Nicolau JC, Cornel JH, Goto S, Kiss RG, et al. Clinically significant bleeding with low-dose rivaroxaban versus aspirin, in addition to P2Y12 inhibition, in acute coronary syndromes (GEMINI-ACS-1): a double-blind, multicentre, randomised trial. Pubmed ID 28325638. Lancet. 2017 May 6</w:t>
            </w:r>
            <w:proofErr w:type="gramStart"/>
            <w:r>
              <w:rPr>
                <w:rFonts w:ascii="Calibri" w:hAnsi="Calibri"/>
              </w:rPr>
              <w:t>;389</w:t>
            </w:r>
            <w:proofErr w:type="gramEnd"/>
            <w:r>
              <w:rPr>
                <w:rFonts w:ascii="Calibri" w:hAnsi="Calibri"/>
              </w:rPr>
              <w:t xml:space="preserve">(10081):1799-1808. </w:t>
            </w:r>
            <w:proofErr w:type="gramStart"/>
            <w:r>
              <w:rPr>
                <w:rFonts w:ascii="Calibri" w:hAnsi="Calibri"/>
              </w:rPr>
              <w:t>doi</w:t>
            </w:r>
            <w:proofErr w:type="gramEnd"/>
            <w:r>
              <w:rPr>
                <w:rFonts w:ascii="Calibri" w:hAnsi="Calibri"/>
              </w:rPr>
              <w:t>: 10.1016/S0140-6736(17)30751-1.</w:t>
            </w:r>
          </w:p>
          <w:p w:rsidR="00CD5387" w:rsidRDefault="00CD5387" w:rsidP="00CD5387">
            <w:pPr>
              <w:rPr>
                <w:rFonts w:ascii="Calibri" w:hAnsi="Calibri"/>
              </w:rPr>
            </w:pPr>
          </w:p>
        </w:tc>
      </w:tr>
      <w:tr w:rsidR="00CD5387" w:rsidTr="007E014B">
        <w:tc>
          <w:tcPr>
            <w:tcW w:w="10490" w:type="dxa"/>
            <w:vAlign w:val="bottom"/>
          </w:tcPr>
          <w:p w:rsidR="00CD5387" w:rsidRDefault="00CD5387" w:rsidP="00CD5387">
            <w:pPr>
              <w:rPr>
                <w:rFonts w:ascii="Calibri" w:hAnsi="Calibri"/>
              </w:rPr>
            </w:pPr>
            <w:r>
              <w:rPr>
                <w:rFonts w:ascii="Calibri" w:hAnsi="Calibri"/>
              </w:rPr>
              <w:t>Chan FKL, Ching JYL, Tse YK, Lam K, Wong GLH, Ng SC, Lee V, Au KWL, Cheong PK, Suen BY, Chan H, Kee KM, Lo A, Wong VWS, Wu JCY, Kyaw MH. Gastrointestinal safety of celecoxib versus naproxen in patients with cardiothrombotic diseases and arthritis after upper gastrointestinal bleeding (CONCERN): an industry-independent, double-blind, double-dummy, randomised trial. Pubmed ID 28410791. Lancet. 2017 Jun 17</w:t>
            </w:r>
            <w:proofErr w:type="gramStart"/>
            <w:r>
              <w:rPr>
                <w:rFonts w:ascii="Calibri" w:hAnsi="Calibri"/>
              </w:rPr>
              <w:t>;389</w:t>
            </w:r>
            <w:proofErr w:type="gramEnd"/>
            <w:r>
              <w:rPr>
                <w:rFonts w:ascii="Calibri" w:hAnsi="Calibri"/>
              </w:rPr>
              <w:t xml:space="preserve">(10087):2375-2382. </w:t>
            </w:r>
            <w:proofErr w:type="gramStart"/>
            <w:r>
              <w:rPr>
                <w:rFonts w:ascii="Calibri" w:hAnsi="Calibri"/>
              </w:rPr>
              <w:t>doi</w:t>
            </w:r>
            <w:proofErr w:type="gramEnd"/>
            <w:r>
              <w:rPr>
                <w:rFonts w:ascii="Calibri" w:hAnsi="Calibri"/>
              </w:rPr>
              <w:t>: 10.1016/S0140-6736(17)30981-9.</w:t>
            </w:r>
          </w:p>
          <w:p w:rsidR="00CD5387" w:rsidRDefault="00CD5387" w:rsidP="00CD5387">
            <w:pPr>
              <w:rPr>
                <w:rFonts w:ascii="Calibri" w:hAnsi="Calibri"/>
              </w:rPr>
            </w:pPr>
          </w:p>
        </w:tc>
      </w:tr>
    </w:tbl>
    <w:p w:rsidR="007E014B" w:rsidRDefault="007E014B"/>
    <w:tbl>
      <w:tblPr>
        <w:tblStyle w:val="TableGrid"/>
        <w:tblW w:w="10490"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0490"/>
      </w:tblGrid>
      <w:tr w:rsidR="00636B36" w:rsidTr="007E014B">
        <w:trPr>
          <w:trHeight w:val="702"/>
        </w:trPr>
        <w:tc>
          <w:tcPr>
            <w:tcW w:w="10490" w:type="dxa"/>
            <w:vAlign w:val="center"/>
          </w:tcPr>
          <w:p w:rsidR="00636B36" w:rsidRPr="00636B36" w:rsidRDefault="00636B36" w:rsidP="00636B36">
            <w:pPr>
              <w:rPr>
                <w:rFonts w:ascii="Calibri" w:hAnsi="Calibri"/>
                <w:b/>
                <w:bCs/>
              </w:rPr>
            </w:pPr>
            <w:r w:rsidRPr="00636B36">
              <w:rPr>
                <w:rFonts w:ascii="Calibri" w:hAnsi="Calibri"/>
                <w:b/>
                <w:bCs/>
              </w:rPr>
              <w:t>New England Journal of Medicine</w:t>
            </w:r>
          </w:p>
        </w:tc>
      </w:tr>
      <w:tr w:rsidR="00BC2C09" w:rsidTr="007E014B">
        <w:tc>
          <w:tcPr>
            <w:tcW w:w="10490" w:type="dxa"/>
            <w:vAlign w:val="bottom"/>
          </w:tcPr>
          <w:p w:rsidR="00BC2C09" w:rsidRDefault="00BC2C09" w:rsidP="00BC2C09">
            <w:pPr>
              <w:rPr>
                <w:rFonts w:ascii="Calibri" w:hAnsi="Calibri"/>
              </w:rPr>
            </w:pPr>
            <w:r>
              <w:rPr>
                <w:rFonts w:ascii="Calibri" w:hAnsi="Calibri"/>
              </w:rPr>
              <w:t>Hiatt WR, Fowkes FG, Heizer G, Berger JS, Baumgartner I, Held P, Katona BG, Mahaffey KW, Norgren L, Jones WS, Blomster J, Millegård M, Reist C, Patel MR; EUCLID Trial Steering Committee and Investigators. Ticagrelor versus Clopidogrel in Symptomatic Peripheral Artery Disease. Pubmed ID 27959717. N Engl J Med. 2017 Jan 5</w:t>
            </w:r>
            <w:proofErr w:type="gramStart"/>
            <w:r>
              <w:rPr>
                <w:rFonts w:ascii="Calibri" w:hAnsi="Calibri"/>
              </w:rPr>
              <w:t>;376</w:t>
            </w:r>
            <w:proofErr w:type="gramEnd"/>
            <w:r>
              <w:rPr>
                <w:rFonts w:ascii="Calibri" w:hAnsi="Calibri"/>
              </w:rPr>
              <w:t xml:space="preserve">(1):32-40. </w:t>
            </w:r>
            <w:proofErr w:type="gramStart"/>
            <w:r>
              <w:rPr>
                <w:rFonts w:ascii="Calibri" w:hAnsi="Calibri"/>
              </w:rPr>
              <w:t>doi</w:t>
            </w:r>
            <w:proofErr w:type="gramEnd"/>
            <w:r>
              <w:rPr>
                <w:rFonts w:ascii="Calibri" w:hAnsi="Calibri"/>
              </w:rPr>
              <w:t>: 10.1056/NEJMoa1611688.</w:t>
            </w:r>
          </w:p>
          <w:p w:rsidR="00BC2C09" w:rsidRDefault="00BC2C09" w:rsidP="00BC2C09">
            <w:pPr>
              <w:rPr>
                <w:rFonts w:ascii="Calibri" w:hAnsi="Calibri"/>
              </w:rPr>
            </w:pPr>
          </w:p>
        </w:tc>
      </w:tr>
      <w:tr w:rsidR="00BC2C09" w:rsidTr="007E014B">
        <w:tc>
          <w:tcPr>
            <w:tcW w:w="10490" w:type="dxa"/>
            <w:vAlign w:val="bottom"/>
          </w:tcPr>
          <w:p w:rsidR="00BC2C09" w:rsidRDefault="00BC2C09" w:rsidP="00BC2C09">
            <w:pPr>
              <w:rPr>
                <w:rFonts w:ascii="Calibri" w:hAnsi="Calibri"/>
              </w:rPr>
            </w:pPr>
            <w:r>
              <w:rPr>
                <w:rFonts w:ascii="Calibri" w:hAnsi="Calibri"/>
              </w:rPr>
              <w:t>Strosberg J, El-Haddad G, Wolin E, Hendifar A, Yao J, Chasen B, Mittra E, Kunz PL, Kulke MH, Jacene H, Bushnell D, O'Dorisio TM, Baum RP, Kulkarni HR, Caplin M, Lebtahi R, Hobday T, Delpassand E, Van Cutsem E, Benson A, Srirajaskanthan R, Pavel M, et al. Phase 3 Trial of (177)Lu-Dotatate for Midgut Neuroendocrine Tumors. Pubmed ID 28076709. N Engl J Med. 2017 Jan 12</w:t>
            </w:r>
            <w:proofErr w:type="gramStart"/>
            <w:r>
              <w:rPr>
                <w:rFonts w:ascii="Calibri" w:hAnsi="Calibri"/>
              </w:rPr>
              <w:t>;376</w:t>
            </w:r>
            <w:proofErr w:type="gramEnd"/>
            <w:r>
              <w:rPr>
                <w:rFonts w:ascii="Calibri" w:hAnsi="Calibri"/>
              </w:rPr>
              <w:t xml:space="preserve">(2):125-135. </w:t>
            </w:r>
            <w:proofErr w:type="gramStart"/>
            <w:r>
              <w:rPr>
                <w:rFonts w:ascii="Calibri" w:hAnsi="Calibri"/>
              </w:rPr>
              <w:t>doi</w:t>
            </w:r>
            <w:proofErr w:type="gramEnd"/>
            <w:r>
              <w:rPr>
                <w:rFonts w:ascii="Calibri" w:hAnsi="Calibri"/>
              </w:rPr>
              <w:t>: 10.1056/NEJMoa1607427.</w:t>
            </w:r>
          </w:p>
          <w:p w:rsidR="00BC2C09" w:rsidRDefault="00BC2C09" w:rsidP="00BC2C09">
            <w:pPr>
              <w:rPr>
                <w:rFonts w:ascii="Calibri" w:hAnsi="Calibri"/>
              </w:rPr>
            </w:pPr>
          </w:p>
        </w:tc>
      </w:tr>
      <w:tr w:rsidR="00BC2C09" w:rsidTr="007E014B">
        <w:tc>
          <w:tcPr>
            <w:tcW w:w="10490" w:type="dxa"/>
            <w:vAlign w:val="bottom"/>
          </w:tcPr>
          <w:p w:rsidR="00BC2C09" w:rsidRDefault="00BC2C09" w:rsidP="00BC2C09">
            <w:pPr>
              <w:rPr>
                <w:rFonts w:ascii="Calibri" w:hAnsi="Calibri"/>
              </w:rPr>
            </w:pPr>
            <w:r>
              <w:rPr>
                <w:rFonts w:ascii="Calibri" w:hAnsi="Calibri"/>
              </w:rPr>
              <w:t>Montalban X, Hauser SL, Kappos L, Arnold DL, Bar-Or A, Comi G, de Seze J, Giovannoni G, Hartung HP, Hemmer B, Lublin F, Rammohan KW, Selmaj K, Traboulsee A, Sauter A, Masterman D, Fontoura P, Belachew S, Garren H, Mairon N, Chin P, Wolinsky JS, et al. Ocrelizumab versus Placebo in Primary Progressive Multiple Sclerosis. Pubmed ID 28002688. N Engl J Med. 2017 Jan 19</w:t>
            </w:r>
            <w:proofErr w:type="gramStart"/>
            <w:r>
              <w:rPr>
                <w:rFonts w:ascii="Calibri" w:hAnsi="Calibri"/>
              </w:rPr>
              <w:t>;376</w:t>
            </w:r>
            <w:proofErr w:type="gramEnd"/>
            <w:r>
              <w:rPr>
                <w:rFonts w:ascii="Calibri" w:hAnsi="Calibri"/>
              </w:rPr>
              <w:t xml:space="preserve">(3):209-220. </w:t>
            </w:r>
            <w:proofErr w:type="gramStart"/>
            <w:r>
              <w:rPr>
                <w:rFonts w:ascii="Calibri" w:hAnsi="Calibri"/>
              </w:rPr>
              <w:t>doi</w:t>
            </w:r>
            <w:proofErr w:type="gramEnd"/>
            <w:r>
              <w:rPr>
                <w:rFonts w:ascii="Calibri" w:hAnsi="Calibri"/>
              </w:rPr>
              <w:t>: 10.1056/NEJMoa1606468.</w:t>
            </w:r>
          </w:p>
          <w:p w:rsidR="00BC2C09" w:rsidRDefault="00BC2C09" w:rsidP="00BC2C09">
            <w:pPr>
              <w:rPr>
                <w:rFonts w:ascii="Calibri" w:hAnsi="Calibri"/>
              </w:rPr>
            </w:pPr>
          </w:p>
        </w:tc>
      </w:tr>
      <w:tr w:rsidR="00BC2C09" w:rsidTr="007E014B">
        <w:tc>
          <w:tcPr>
            <w:tcW w:w="10490" w:type="dxa"/>
            <w:vAlign w:val="bottom"/>
          </w:tcPr>
          <w:p w:rsidR="00BC2C09" w:rsidRDefault="00BC2C09" w:rsidP="00BC2C09">
            <w:pPr>
              <w:rPr>
                <w:rFonts w:ascii="Calibri" w:hAnsi="Calibri"/>
              </w:rPr>
            </w:pPr>
            <w:r>
              <w:rPr>
                <w:rFonts w:ascii="Calibri" w:hAnsi="Calibri"/>
              </w:rPr>
              <w:lastRenderedPageBreak/>
              <w:t>Mehra MR, Naka Y, Uriel N, Goldstein DJ, Cleveland JC Jr, Colombo PC, Walsh MN, Milano CA, Patel CB, Jorde UP, Pagani FD, Aaronson KD, Dean DA, McCants K, Itoh A, Ewald GA, Horstmanshof D, Long JW, Salerno C; MOMENTUM 3 Investigators. A Fully Magnetically Levitated Circulatory Pump for Advanced Heart Failure. Pubmed ID 27959709. N Engl J Med. 2017 Feb 2</w:t>
            </w:r>
            <w:proofErr w:type="gramStart"/>
            <w:r>
              <w:rPr>
                <w:rFonts w:ascii="Calibri" w:hAnsi="Calibri"/>
              </w:rPr>
              <w:t>;376</w:t>
            </w:r>
            <w:proofErr w:type="gramEnd"/>
            <w:r>
              <w:rPr>
                <w:rFonts w:ascii="Calibri" w:hAnsi="Calibri"/>
              </w:rPr>
              <w:t xml:space="preserve">(5):440-450. </w:t>
            </w:r>
            <w:proofErr w:type="gramStart"/>
            <w:r>
              <w:rPr>
                <w:rFonts w:ascii="Calibri" w:hAnsi="Calibri"/>
              </w:rPr>
              <w:t>doi</w:t>
            </w:r>
            <w:proofErr w:type="gramEnd"/>
            <w:r>
              <w:rPr>
                <w:rFonts w:ascii="Calibri" w:hAnsi="Calibri"/>
              </w:rPr>
              <w:t>: 10.1056/NEJMoa1610426.</w:t>
            </w:r>
          </w:p>
          <w:p w:rsidR="00BC2C09" w:rsidRDefault="00BC2C09" w:rsidP="00BC2C09">
            <w:pPr>
              <w:rPr>
                <w:rFonts w:ascii="Calibri" w:hAnsi="Calibri"/>
              </w:rPr>
            </w:pPr>
          </w:p>
        </w:tc>
      </w:tr>
      <w:tr w:rsidR="00BC2C09" w:rsidTr="007E014B">
        <w:tc>
          <w:tcPr>
            <w:tcW w:w="10490" w:type="dxa"/>
            <w:vAlign w:val="bottom"/>
          </w:tcPr>
          <w:p w:rsidR="00BC2C09" w:rsidRDefault="00BC2C09" w:rsidP="00BC2C09">
            <w:pPr>
              <w:rPr>
                <w:rFonts w:ascii="Calibri" w:hAnsi="Calibri"/>
              </w:rPr>
            </w:pPr>
            <w:r>
              <w:rPr>
                <w:rFonts w:ascii="Calibri" w:hAnsi="Calibri"/>
              </w:rPr>
              <w:t>Rogers JG, Pagani FD, Tatooles AJ, Bhat G, Slaughter MS, Birks EJ, Boyce SW, Najjar SS, Jeevanandam V, Anderson AS, Gregoric ID, Mallidi H, Leadley K, Aaronson KD, Frazier OH, Milano CA. Intrapericardial Left Ventricular Assist Device for Advanced Heart Failure. Pubmed ID 28146651. N Engl J Med. 2017 Feb 2</w:t>
            </w:r>
            <w:proofErr w:type="gramStart"/>
            <w:r>
              <w:rPr>
                <w:rFonts w:ascii="Calibri" w:hAnsi="Calibri"/>
              </w:rPr>
              <w:t>;376</w:t>
            </w:r>
            <w:proofErr w:type="gramEnd"/>
            <w:r>
              <w:rPr>
                <w:rFonts w:ascii="Calibri" w:hAnsi="Calibri"/>
              </w:rPr>
              <w:t xml:space="preserve">(5):451-460. </w:t>
            </w:r>
            <w:proofErr w:type="gramStart"/>
            <w:r>
              <w:rPr>
                <w:rFonts w:ascii="Calibri" w:hAnsi="Calibri"/>
              </w:rPr>
              <w:t>doi</w:t>
            </w:r>
            <w:proofErr w:type="gramEnd"/>
            <w:r>
              <w:rPr>
                <w:rFonts w:ascii="Calibri" w:hAnsi="Calibri"/>
              </w:rPr>
              <w:t>: 10.1056/NEJMoa1602954.</w:t>
            </w:r>
          </w:p>
          <w:p w:rsidR="00BC2C09" w:rsidRDefault="00BC2C09" w:rsidP="00BC2C09">
            <w:pPr>
              <w:rPr>
                <w:rFonts w:ascii="Calibri" w:hAnsi="Calibri"/>
              </w:rPr>
            </w:pPr>
          </w:p>
        </w:tc>
      </w:tr>
      <w:tr w:rsidR="00BC2C09" w:rsidTr="007E014B">
        <w:tc>
          <w:tcPr>
            <w:tcW w:w="10490" w:type="dxa"/>
            <w:vAlign w:val="bottom"/>
          </w:tcPr>
          <w:p w:rsidR="00BC2C09" w:rsidRDefault="00BC2C09" w:rsidP="00BC2C09">
            <w:pPr>
              <w:rPr>
                <w:rFonts w:ascii="Calibri" w:hAnsi="Calibri"/>
              </w:rPr>
            </w:pPr>
            <w:r>
              <w:rPr>
                <w:rFonts w:ascii="Calibri" w:hAnsi="Calibri"/>
              </w:rPr>
              <w:t>Shipley WU, Seiferheld W, Lukka HR, Major PP, Heney NM, Grignon DJ, Sartor O, Patel MP, Bahary JP, Zietman AL, Pisansky TM, Zeitzer KL, Lawton CA, Feng FY, Lovett RD, Balogh AG, Souhami L, Rosenthal SA, Kerlin KJ, Dignam JJ, Pugh SL, Sandler HM, et al. Radiation with or without Antiandrogen Therapy in Recurrent Prostate Cancer. Pubmed ID 28146658. N Engl J Med. 2017 Feb 2</w:t>
            </w:r>
            <w:proofErr w:type="gramStart"/>
            <w:r>
              <w:rPr>
                <w:rFonts w:ascii="Calibri" w:hAnsi="Calibri"/>
              </w:rPr>
              <w:t>;376</w:t>
            </w:r>
            <w:proofErr w:type="gramEnd"/>
            <w:r>
              <w:rPr>
                <w:rFonts w:ascii="Calibri" w:hAnsi="Calibri"/>
              </w:rPr>
              <w:t xml:space="preserve">(5):417-428. </w:t>
            </w:r>
            <w:proofErr w:type="gramStart"/>
            <w:r>
              <w:rPr>
                <w:rFonts w:ascii="Calibri" w:hAnsi="Calibri"/>
              </w:rPr>
              <w:t>doi</w:t>
            </w:r>
            <w:proofErr w:type="gramEnd"/>
            <w:r>
              <w:rPr>
                <w:rFonts w:ascii="Calibri" w:hAnsi="Calibri"/>
              </w:rPr>
              <w:t>: 10.1056/NEJMoa1607529.</w:t>
            </w:r>
          </w:p>
          <w:p w:rsidR="00BC2C09" w:rsidRDefault="00BC2C09" w:rsidP="00BC2C09">
            <w:pPr>
              <w:rPr>
                <w:rFonts w:ascii="Calibri" w:hAnsi="Calibri"/>
              </w:rPr>
            </w:pPr>
          </w:p>
        </w:tc>
      </w:tr>
      <w:tr w:rsidR="00BC2C09" w:rsidTr="007E014B">
        <w:tc>
          <w:tcPr>
            <w:tcW w:w="10490" w:type="dxa"/>
            <w:vAlign w:val="bottom"/>
          </w:tcPr>
          <w:p w:rsidR="00BC2C09" w:rsidRDefault="00BC2C09" w:rsidP="00BC2C09">
            <w:pPr>
              <w:rPr>
                <w:rFonts w:ascii="Calibri" w:hAnsi="Calibri"/>
              </w:rPr>
            </w:pPr>
            <w:r>
              <w:rPr>
                <w:rFonts w:ascii="Calibri" w:hAnsi="Calibri"/>
              </w:rPr>
              <w:t>Mok TS, Wu Y-L, Ahn M-J, Garassino MC, Kim HR, Ramalingam SS, Shepherd FA, He Y, Akamatsu H, Theelen WS, Lee CK, Sebastian M, Templeton A, Mann H, Marotti M, Ghiorghiu S, Papadimitrakopoulou VA; AURA3 Investigators. Osimertinib or Platinum-Pemetrexed in EGFR T790M-Positive Lung Cancer. Pubmed ID 27959700. N Engl J Med. 2017 Feb 16</w:t>
            </w:r>
            <w:proofErr w:type="gramStart"/>
            <w:r>
              <w:rPr>
                <w:rFonts w:ascii="Calibri" w:hAnsi="Calibri"/>
              </w:rPr>
              <w:t>;376</w:t>
            </w:r>
            <w:proofErr w:type="gramEnd"/>
            <w:r>
              <w:rPr>
                <w:rFonts w:ascii="Calibri" w:hAnsi="Calibri"/>
              </w:rPr>
              <w:t xml:space="preserve">(7):629-640. </w:t>
            </w:r>
            <w:proofErr w:type="gramStart"/>
            <w:r>
              <w:rPr>
                <w:rFonts w:ascii="Calibri" w:hAnsi="Calibri"/>
              </w:rPr>
              <w:t>doi</w:t>
            </w:r>
            <w:proofErr w:type="gramEnd"/>
            <w:r>
              <w:rPr>
                <w:rFonts w:ascii="Calibri" w:hAnsi="Calibri"/>
              </w:rPr>
              <w:t>: 10.1056/NEJMoa1612674.</w:t>
            </w:r>
          </w:p>
          <w:p w:rsidR="00BC2C09" w:rsidRDefault="00BC2C09" w:rsidP="00BC2C09">
            <w:pPr>
              <w:rPr>
                <w:rFonts w:ascii="Calibri" w:hAnsi="Calibri"/>
              </w:rPr>
            </w:pPr>
          </w:p>
        </w:tc>
      </w:tr>
      <w:tr w:rsidR="00BC2C09" w:rsidTr="007E014B">
        <w:tc>
          <w:tcPr>
            <w:tcW w:w="10490" w:type="dxa"/>
            <w:vAlign w:val="bottom"/>
          </w:tcPr>
          <w:p w:rsidR="00BC2C09" w:rsidRDefault="00BC2C09" w:rsidP="00BC2C09">
            <w:pPr>
              <w:rPr>
                <w:rFonts w:ascii="Calibri" w:hAnsi="Calibri"/>
              </w:rPr>
            </w:pPr>
            <w:r>
              <w:rPr>
                <w:rFonts w:ascii="Calibri" w:hAnsi="Calibri"/>
              </w:rPr>
              <w:t>Agus MS, Wypij D, Hirshberg EL, Srinivasan V, Faustino EV, Luckett PM, Alexander JL, Asaro LA, Curley MA, Steil GM, Nadkarni VM; HALF-PINT Study Investigators and the PALISI Network. Tight Glycemic Control in Critically Ill Children. Pubmed ID 28118549. N Engl J Med. 2017 Feb 23</w:t>
            </w:r>
            <w:proofErr w:type="gramStart"/>
            <w:r>
              <w:rPr>
                <w:rFonts w:ascii="Calibri" w:hAnsi="Calibri"/>
              </w:rPr>
              <w:t>;376</w:t>
            </w:r>
            <w:proofErr w:type="gramEnd"/>
            <w:r>
              <w:rPr>
                <w:rFonts w:ascii="Calibri" w:hAnsi="Calibri"/>
              </w:rPr>
              <w:t xml:space="preserve">(8):729-741. </w:t>
            </w:r>
            <w:proofErr w:type="gramStart"/>
            <w:r>
              <w:rPr>
                <w:rFonts w:ascii="Calibri" w:hAnsi="Calibri"/>
              </w:rPr>
              <w:t>doi</w:t>
            </w:r>
            <w:proofErr w:type="gramEnd"/>
            <w:r>
              <w:rPr>
                <w:rFonts w:ascii="Calibri" w:hAnsi="Calibri"/>
              </w:rPr>
              <w:t>: 10.1056/NEJMoa1612348.</w:t>
            </w:r>
          </w:p>
          <w:p w:rsidR="00BC2C09" w:rsidRDefault="00BC2C09" w:rsidP="00BC2C09">
            <w:pPr>
              <w:rPr>
                <w:rFonts w:ascii="Calibri" w:hAnsi="Calibri"/>
              </w:rPr>
            </w:pPr>
          </w:p>
        </w:tc>
      </w:tr>
      <w:tr w:rsidR="00BC2C09" w:rsidTr="007E014B">
        <w:tc>
          <w:tcPr>
            <w:tcW w:w="10490" w:type="dxa"/>
            <w:vAlign w:val="bottom"/>
          </w:tcPr>
          <w:p w:rsidR="00BC2C09" w:rsidRDefault="00BC2C09" w:rsidP="00BC2C09">
            <w:pPr>
              <w:rPr>
                <w:rFonts w:ascii="Calibri" w:hAnsi="Calibri"/>
              </w:rPr>
            </w:pPr>
            <w:r>
              <w:rPr>
                <w:rFonts w:ascii="Calibri" w:hAnsi="Calibri"/>
              </w:rPr>
              <w:t>Kantarjian H, Stein A, Gökbuget N, Fielding AK, Schuh AC, Ribera JM, Wei A, Dombret H, Foà  R, Bassan R, Arslan Önder, Sanz MA, Bergeron J, Demirkan F, Lech-Maranda E, Rambaldi A, Thomas X, Horst HA, Brüggemann M, Klapper W, Wood BL, Fleishman A, et al. Blinatumomab versus Chemotherapy for Advanced Acute Lymphoblastic Leukemia. Pubmed ID 28249141. N Engl J Med. 2017 Mar 2</w:t>
            </w:r>
            <w:proofErr w:type="gramStart"/>
            <w:r>
              <w:rPr>
                <w:rFonts w:ascii="Calibri" w:hAnsi="Calibri"/>
              </w:rPr>
              <w:t>;376</w:t>
            </w:r>
            <w:proofErr w:type="gramEnd"/>
            <w:r>
              <w:rPr>
                <w:rFonts w:ascii="Calibri" w:hAnsi="Calibri"/>
              </w:rPr>
              <w:t xml:space="preserve">(9):836-847. </w:t>
            </w:r>
            <w:proofErr w:type="gramStart"/>
            <w:r>
              <w:rPr>
                <w:rFonts w:ascii="Calibri" w:hAnsi="Calibri"/>
              </w:rPr>
              <w:t>doi</w:t>
            </w:r>
            <w:proofErr w:type="gramEnd"/>
            <w:r>
              <w:rPr>
                <w:rFonts w:ascii="Calibri" w:hAnsi="Calibri"/>
              </w:rPr>
              <w:t>: 10.1056/NEJMoa1609783.</w:t>
            </w:r>
          </w:p>
          <w:p w:rsidR="00BC2C09" w:rsidRDefault="00BC2C09" w:rsidP="00BC2C09">
            <w:pPr>
              <w:rPr>
                <w:rFonts w:ascii="Calibri" w:hAnsi="Calibri"/>
              </w:rPr>
            </w:pPr>
          </w:p>
        </w:tc>
      </w:tr>
      <w:tr w:rsidR="00BC2C09" w:rsidTr="007E014B">
        <w:tc>
          <w:tcPr>
            <w:tcW w:w="10490" w:type="dxa"/>
            <w:vAlign w:val="bottom"/>
          </w:tcPr>
          <w:p w:rsidR="00BC2C09" w:rsidRDefault="00BC2C09" w:rsidP="00BC2C09">
            <w:pPr>
              <w:rPr>
                <w:rFonts w:ascii="Calibri" w:hAnsi="Calibri"/>
              </w:rPr>
            </w:pPr>
            <w:r>
              <w:rPr>
                <w:rFonts w:ascii="Calibri" w:hAnsi="Calibri"/>
              </w:rPr>
              <w:t>Bellmunt J, de Wit R, Vaughn DJ, Fradet Y, Lee JL, Fong L, Vogelzang NJ, Climent MA, Petrylak DP, Choueiri TK, Necchi A, Gerritsen W, Gurney H, Quinn DI, Culine S, Sternberg CN, Mai Y, Poehlein CH, Perini RF, Bajorin DF; KEYNOTE-045 Investigators. Pembrolizumab as Second-Line Therapy for Advanced Urothelial Carcinoma. Pubmed ID 28212060. N Engl J Med. 2017 Mar 16</w:t>
            </w:r>
            <w:proofErr w:type="gramStart"/>
            <w:r>
              <w:rPr>
                <w:rFonts w:ascii="Calibri" w:hAnsi="Calibri"/>
              </w:rPr>
              <w:t>;376</w:t>
            </w:r>
            <w:proofErr w:type="gramEnd"/>
            <w:r>
              <w:rPr>
                <w:rFonts w:ascii="Calibri" w:hAnsi="Calibri"/>
              </w:rPr>
              <w:t xml:space="preserve">(11):1015-1026. </w:t>
            </w:r>
            <w:proofErr w:type="gramStart"/>
            <w:r>
              <w:rPr>
                <w:rFonts w:ascii="Calibri" w:hAnsi="Calibri"/>
              </w:rPr>
              <w:t>doi</w:t>
            </w:r>
            <w:proofErr w:type="gramEnd"/>
            <w:r>
              <w:rPr>
                <w:rFonts w:ascii="Calibri" w:hAnsi="Calibri"/>
              </w:rPr>
              <w:t>: 10.1056/NEJMoa1613683.</w:t>
            </w:r>
          </w:p>
          <w:p w:rsidR="00BC2C09" w:rsidRDefault="00BC2C09" w:rsidP="00BC2C09">
            <w:pPr>
              <w:rPr>
                <w:rFonts w:ascii="Calibri" w:hAnsi="Calibri"/>
              </w:rPr>
            </w:pPr>
          </w:p>
        </w:tc>
      </w:tr>
      <w:tr w:rsidR="00BC2C09" w:rsidTr="007E014B">
        <w:tc>
          <w:tcPr>
            <w:tcW w:w="10490" w:type="dxa"/>
            <w:vAlign w:val="bottom"/>
          </w:tcPr>
          <w:p w:rsidR="00BC2C09" w:rsidRDefault="00BC2C09" w:rsidP="00BC2C09">
            <w:pPr>
              <w:rPr>
                <w:rFonts w:ascii="Calibri" w:hAnsi="Calibri"/>
              </w:rPr>
            </w:pPr>
            <w:r>
              <w:rPr>
                <w:rFonts w:ascii="Calibri" w:hAnsi="Calibri"/>
              </w:rPr>
              <w:t>Perry JR, Laperriere N, O'Callaghan CJ, Brandes AA, Menten J, Phillips C, Fay M, Nishikawa R, Cairncross JG, Roa W, Osoba D, Rossiter JP, Sahgal A, Hirte H, Laigle-Donadey F, Franceschi E, Chinot O, Golfinopoulos V, Fariselli L, Wick A, Feuvret L, Back M, et al. Short-Course Radiation plus Temozolomide in Elderly Patients with Glioblastoma. Pubmed ID 28296618. N Engl J Med. 2017 Mar 16</w:t>
            </w:r>
            <w:proofErr w:type="gramStart"/>
            <w:r>
              <w:rPr>
                <w:rFonts w:ascii="Calibri" w:hAnsi="Calibri"/>
              </w:rPr>
              <w:t>;376</w:t>
            </w:r>
            <w:proofErr w:type="gramEnd"/>
            <w:r>
              <w:rPr>
                <w:rFonts w:ascii="Calibri" w:hAnsi="Calibri"/>
              </w:rPr>
              <w:t xml:space="preserve">(11):1027-1037. </w:t>
            </w:r>
            <w:proofErr w:type="gramStart"/>
            <w:r>
              <w:rPr>
                <w:rFonts w:ascii="Calibri" w:hAnsi="Calibri"/>
              </w:rPr>
              <w:t>doi</w:t>
            </w:r>
            <w:proofErr w:type="gramEnd"/>
            <w:r>
              <w:rPr>
                <w:rFonts w:ascii="Calibri" w:hAnsi="Calibri"/>
              </w:rPr>
              <w:t>: 10.1056/NEJMoa1611977.</w:t>
            </w:r>
          </w:p>
          <w:p w:rsidR="00BC2C09" w:rsidRDefault="00BC2C09" w:rsidP="00BC2C09">
            <w:pPr>
              <w:rPr>
                <w:rFonts w:ascii="Calibri" w:hAnsi="Calibri"/>
              </w:rPr>
            </w:pPr>
          </w:p>
        </w:tc>
      </w:tr>
      <w:tr w:rsidR="00BC2C09" w:rsidTr="007E014B">
        <w:tc>
          <w:tcPr>
            <w:tcW w:w="10490" w:type="dxa"/>
            <w:vAlign w:val="bottom"/>
          </w:tcPr>
          <w:p w:rsidR="00BC2C09" w:rsidRDefault="00BC2C09" w:rsidP="00BC2C09">
            <w:pPr>
              <w:rPr>
                <w:rFonts w:ascii="Calibri" w:hAnsi="Calibri"/>
              </w:rPr>
            </w:pPr>
            <w:r>
              <w:rPr>
                <w:rFonts w:ascii="Calibri" w:hAnsi="Calibri"/>
              </w:rPr>
              <w:t>Weitz JI, Lensing AWA, Prins MH, Bauersachs R, Beyer-Westendorf J, Bounameaux H, Brighton TA, Cohen AT, Davidson BL, Decousus H, Freitas MCS, Holberg G, Kakkar AK, Haskell L, van Bellen B, Pap AF, Berkowitz SD, Verhamme P, Wells PS, Prandoni P; EINSTEIN CHOICE Investigators. Rivaroxaban or Aspirin for Extended Treatment of Venous Thromboembolism. Pubmed ID 28316279. N Engl J Med. 2017 Mar 30</w:t>
            </w:r>
            <w:proofErr w:type="gramStart"/>
            <w:r>
              <w:rPr>
                <w:rFonts w:ascii="Calibri" w:hAnsi="Calibri"/>
              </w:rPr>
              <w:t>;376</w:t>
            </w:r>
            <w:proofErr w:type="gramEnd"/>
            <w:r>
              <w:rPr>
                <w:rFonts w:ascii="Calibri" w:hAnsi="Calibri"/>
              </w:rPr>
              <w:t xml:space="preserve">(13):1211-1222. </w:t>
            </w:r>
            <w:proofErr w:type="gramStart"/>
            <w:r>
              <w:rPr>
                <w:rFonts w:ascii="Calibri" w:hAnsi="Calibri"/>
              </w:rPr>
              <w:t>doi</w:t>
            </w:r>
            <w:proofErr w:type="gramEnd"/>
            <w:r>
              <w:rPr>
                <w:rFonts w:ascii="Calibri" w:hAnsi="Calibri"/>
              </w:rPr>
              <w:t>: 10.1056/NEJMoa1700518.</w:t>
            </w:r>
          </w:p>
          <w:p w:rsidR="00BC2C09" w:rsidRDefault="00BC2C09" w:rsidP="00BC2C09">
            <w:pPr>
              <w:rPr>
                <w:rFonts w:ascii="Calibri" w:hAnsi="Calibri"/>
              </w:rPr>
            </w:pPr>
          </w:p>
        </w:tc>
      </w:tr>
      <w:tr w:rsidR="00BC2C09" w:rsidTr="007E014B">
        <w:tc>
          <w:tcPr>
            <w:tcW w:w="10490" w:type="dxa"/>
            <w:vAlign w:val="bottom"/>
          </w:tcPr>
          <w:p w:rsidR="00BC2C09" w:rsidRDefault="00BC2C09" w:rsidP="00BC2C09">
            <w:pPr>
              <w:rPr>
                <w:rFonts w:ascii="Calibri" w:hAnsi="Calibri"/>
              </w:rPr>
            </w:pPr>
            <w:r>
              <w:rPr>
                <w:rFonts w:ascii="Calibri" w:hAnsi="Calibri"/>
              </w:rPr>
              <w:t>Smits PC, Abdel-Wahab M, Neumann FJ, Boxma-de Klerk BM, Lunde K, Schotborgh CE, Piroth Z, Horak D, Wlodarczak A, Ong PJ, Hambrecht R, Angerås O, Richardt G, Omerovic E; Compare-Acute Investigators. Fractional Flow Reserve-Guided Multivessel Angioplasty in Myocardial Infarction. Pubmed ID 28317428. N Engl J Med. 2017 Mar 30</w:t>
            </w:r>
            <w:proofErr w:type="gramStart"/>
            <w:r>
              <w:rPr>
                <w:rFonts w:ascii="Calibri" w:hAnsi="Calibri"/>
              </w:rPr>
              <w:t>;376</w:t>
            </w:r>
            <w:proofErr w:type="gramEnd"/>
            <w:r>
              <w:rPr>
                <w:rFonts w:ascii="Calibri" w:hAnsi="Calibri"/>
              </w:rPr>
              <w:t xml:space="preserve">(13):1234-1244. </w:t>
            </w:r>
            <w:proofErr w:type="gramStart"/>
            <w:r>
              <w:rPr>
                <w:rFonts w:ascii="Calibri" w:hAnsi="Calibri"/>
              </w:rPr>
              <w:t>doi</w:t>
            </w:r>
            <w:proofErr w:type="gramEnd"/>
            <w:r>
              <w:rPr>
                <w:rFonts w:ascii="Calibri" w:hAnsi="Calibri"/>
              </w:rPr>
              <w:t>: 10.1056/NEJMoa1701067.</w:t>
            </w:r>
          </w:p>
          <w:p w:rsidR="00BC2C09" w:rsidRDefault="00BC2C09" w:rsidP="00BC2C09">
            <w:pPr>
              <w:rPr>
                <w:rFonts w:ascii="Calibri" w:hAnsi="Calibri"/>
              </w:rPr>
            </w:pPr>
          </w:p>
        </w:tc>
      </w:tr>
      <w:tr w:rsidR="00BC2C09" w:rsidTr="007E014B">
        <w:tc>
          <w:tcPr>
            <w:tcW w:w="10490" w:type="dxa"/>
            <w:vAlign w:val="bottom"/>
          </w:tcPr>
          <w:p w:rsidR="00BC2C09" w:rsidRDefault="00BC2C09" w:rsidP="00BC2C09">
            <w:pPr>
              <w:rPr>
                <w:rFonts w:ascii="Calibri" w:hAnsi="Calibri"/>
              </w:rPr>
            </w:pPr>
            <w:r>
              <w:rPr>
                <w:rFonts w:ascii="Calibri" w:hAnsi="Calibri"/>
              </w:rPr>
              <w:t>Attal M, Lauwers-Cances V, Hulin C, Leleu X, Caillot D, Escoffre M, Arnulf B, Macro M, Belhadj K, Garderet L, Roussel M, Payen C, Mathiot C, Fermand JP, Meuleman N, Rollet S, Maglio ME, Zeytoonjian AA, Weller EA, Munshi N, Anderson KC, Richardson PG, et al. Lenalidomide, Bortezomib, and Dexamethasone with Transplantation for Myeloma. Pubmed ID 28379796. N Engl J Med. 2017 Apr 6</w:t>
            </w:r>
            <w:proofErr w:type="gramStart"/>
            <w:r>
              <w:rPr>
                <w:rFonts w:ascii="Calibri" w:hAnsi="Calibri"/>
              </w:rPr>
              <w:t>;376</w:t>
            </w:r>
            <w:proofErr w:type="gramEnd"/>
            <w:r>
              <w:rPr>
                <w:rFonts w:ascii="Calibri" w:hAnsi="Calibri"/>
              </w:rPr>
              <w:t xml:space="preserve">(14):1311-1320. </w:t>
            </w:r>
            <w:proofErr w:type="gramStart"/>
            <w:r>
              <w:rPr>
                <w:rFonts w:ascii="Calibri" w:hAnsi="Calibri"/>
              </w:rPr>
              <w:t>doi</w:t>
            </w:r>
            <w:proofErr w:type="gramEnd"/>
            <w:r>
              <w:rPr>
                <w:rFonts w:ascii="Calibri" w:hAnsi="Calibri"/>
              </w:rPr>
              <w:t>: 10.1056/NEJMoa1611750.</w:t>
            </w:r>
          </w:p>
          <w:p w:rsidR="00BC2C09" w:rsidRDefault="00BC2C09" w:rsidP="00BC2C09">
            <w:pPr>
              <w:rPr>
                <w:rFonts w:ascii="Calibri" w:hAnsi="Calibri"/>
              </w:rPr>
            </w:pPr>
          </w:p>
        </w:tc>
      </w:tr>
      <w:tr w:rsidR="00BC2C09" w:rsidTr="007E014B">
        <w:tc>
          <w:tcPr>
            <w:tcW w:w="10490" w:type="dxa"/>
            <w:vAlign w:val="bottom"/>
          </w:tcPr>
          <w:p w:rsidR="00BC2C09" w:rsidRDefault="00BC2C09" w:rsidP="00BC2C09">
            <w:pPr>
              <w:rPr>
                <w:rFonts w:ascii="Calibri" w:hAnsi="Calibri"/>
              </w:rPr>
            </w:pPr>
            <w:r>
              <w:rPr>
                <w:rFonts w:ascii="Calibri" w:hAnsi="Calibri"/>
              </w:rPr>
              <w:t xml:space="preserve">Ridker PM, Revkin J, Amarenco P, Brunell R, Curto M, Civeira F, Flather M, Glynn RJ, Gregoire J, Jukema JW, Karpov Y, Kastelein JJP, Koenig W, Lorenzatti A, Manga P, Masiukiewicz U, Miller M, Mosterd A, Murin J, Nicolau JC, Nissen </w:t>
            </w:r>
            <w:r>
              <w:rPr>
                <w:rFonts w:ascii="Calibri" w:hAnsi="Calibri"/>
              </w:rPr>
              <w:lastRenderedPageBreak/>
              <w:t>S, Ponikowski P, et al. Cardiovascular Efficacy and Safety of Bococizumab in High-Risk Patients. Pubmed ID 28304242. N Engl J Med. 2017 Apr 20</w:t>
            </w:r>
            <w:proofErr w:type="gramStart"/>
            <w:r>
              <w:rPr>
                <w:rFonts w:ascii="Calibri" w:hAnsi="Calibri"/>
              </w:rPr>
              <w:t>;376</w:t>
            </w:r>
            <w:proofErr w:type="gramEnd"/>
            <w:r>
              <w:rPr>
                <w:rFonts w:ascii="Calibri" w:hAnsi="Calibri"/>
              </w:rPr>
              <w:t xml:space="preserve">(16):1527-1539. </w:t>
            </w:r>
            <w:proofErr w:type="gramStart"/>
            <w:r>
              <w:rPr>
                <w:rFonts w:ascii="Calibri" w:hAnsi="Calibri"/>
              </w:rPr>
              <w:t>doi</w:t>
            </w:r>
            <w:proofErr w:type="gramEnd"/>
            <w:r>
              <w:rPr>
                <w:rFonts w:ascii="Calibri" w:hAnsi="Calibri"/>
              </w:rPr>
              <w:t>: 10.1056/NEJMoa1701488.</w:t>
            </w:r>
          </w:p>
          <w:p w:rsidR="00BC2C09" w:rsidRDefault="00BC2C09" w:rsidP="00BC2C09">
            <w:pPr>
              <w:rPr>
                <w:rFonts w:ascii="Calibri" w:hAnsi="Calibri"/>
              </w:rPr>
            </w:pPr>
          </w:p>
        </w:tc>
      </w:tr>
      <w:tr w:rsidR="00BC2C09" w:rsidTr="007E014B">
        <w:tc>
          <w:tcPr>
            <w:tcW w:w="10490" w:type="dxa"/>
            <w:vAlign w:val="bottom"/>
          </w:tcPr>
          <w:p w:rsidR="00BC2C09" w:rsidRDefault="00BC2C09" w:rsidP="00BC2C09">
            <w:pPr>
              <w:rPr>
                <w:rFonts w:ascii="Calibri" w:hAnsi="Calibri"/>
              </w:rPr>
            </w:pPr>
            <w:r>
              <w:rPr>
                <w:rFonts w:ascii="Calibri" w:hAnsi="Calibri"/>
              </w:rPr>
              <w:lastRenderedPageBreak/>
              <w:t>Ramanan AV, Dick AD, Jones AP, McKay A, Williamson PR, Compeyrot-Lacassagne S, Hardwick B, Hickey H, Hughes D, Woo P, Benton D, Edelsten C, Beresford MW; SYCAMORE Study Group. Adalimumab plus Methotrexate for Uveitis in Juvenile Idiopathic Arthritis. Pubmed ID 28445659. N Engl J Med. 2017 Apr 27</w:t>
            </w:r>
            <w:proofErr w:type="gramStart"/>
            <w:r>
              <w:rPr>
                <w:rFonts w:ascii="Calibri" w:hAnsi="Calibri"/>
              </w:rPr>
              <w:t>;376</w:t>
            </w:r>
            <w:proofErr w:type="gramEnd"/>
            <w:r>
              <w:rPr>
                <w:rFonts w:ascii="Calibri" w:hAnsi="Calibri"/>
              </w:rPr>
              <w:t xml:space="preserve">(17):1637-1646. </w:t>
            </w:r>
            <w:proofErr w:type="gramStart"/>
            <w:r>
              <w:rPr>
                <w:rFonts w:ascii="Calibri" w:hAnsi="Calibri"/>
              </w:rPr>
              <w:t>doi</w:t>
            </w:r>
            <w:proofErr w:type="gramEnd"/>
            <w:r>
              <w:rPr>
                <w:rFonts w:ascii="Calibri" w:hAnsi="Calibri"/>
              </w:rPr>
              <w:t>: 10.1056/NEJMoa1614160.</w:t>
            </w:r>
          </w:p>
          <w:p w:rsidR="00BC2C09" w:rsidRDefault="00BC2C09" w:rsidP="00BC2C09">
            <w:pPr>
              <w:rPr>
                <w:rFonts w:ascii="Calibri" w:hAnsi="Calibri"/>
              </w:rPr>
            </w:pPr>
          </w:p>
        </w:tc>
      </w:tr>
      <w:tr w:rsidR="00BC2C09" w:rsidTr="007E014B">
        <w:tc>
          <w:tcPr>
            <w:tcW w:w="10490" w:type="dxa"/>
            <w:vAlign w:val="bottom"/>
          </w:tcPr>
          <w:p w:rsidR="00BC2C09" w:rsidRDefault="00BC2C09" w:rsidP="00BC2C09">
            <w:pPr>
              <w:rPr>
                <w:rFonts w:ascii="Calibri" w:hAnsi="Calibri"/>
              </w:rPr>
            </w:pPr>
            <w:r>
              <w:rPr>
                <w:rFonts w:ascii="Calibri" w:hAnsi="Calibri"/>
              </w:rPr>
              <w:t>Sabatine MS, Giugliano RP, Keech AC, Honarpour N, Wiviott SD, Murphy SA, Kuder JF, Wang H, Liu T, Wasserman SM, Sever PS, Pedersen TR; FOURIER Steering Committee and Investigators. Evolocumab and Clinical Outcomes in Patients with Cardiovascular Disease. Pubmed ID 28304224. N Engl J Med. 2017 May 4</w:t>
            </w:r>
            <w:proofErr w:type="gramStart"/>
            <w:r>
              <w:rPr>
                <w:rFonts w:ascii="Calibri" w:hAnsi="Calibri"/>
              </w:rPr>
              <w:t>;376</w:t>
            </w:r>
            <w:proofErr w:type="gramEnd"/>
            <w:r>
              <w:rPr>
                <w:rFonts w:ascii="Calibri" w:hAnsi="Calibri"/>
              </w:rPr>
              <w:t xml:space="preserve">(18):1713-1722. </w:t>
            </w:r>
            <w:proofErr w:type="gramStart"/>
            <w:r>
              <w:rPr>
                <w:rFonts w:ascii="Calibri" w:hAnsi="Calibri"/>
              </w:rPr>
              <w:t>doi</w:t>
            </w:r>
            <w:proofErr w:type="gramEnd"/>
            <w:r>
              <w:rPr>
                <w:rFonts w:ascii="Calibri" w:hAnsi="Calibri"/>
              </w:rPr>
              <w:t>: 10.1056/NEJMoa1615664.</w:t>
            </w:r>
          </w:p>
          <w:p w:rsidR="00BC2C09" w:rsidRDefault="00BC2C09" w:rsidP="00BC2C09">
            <w:pPr>
              <w:rPr>
                <w:rFonts w:ascii="Calibri" w:hAnsi="Calibri"/>
              </w:rPr>
            </w:pPr>
          </w:p>
        </w:tc>
      </w:tr>
      <w:tr w:rsidR="00BC2C09" w:rsidTr="007E014B">
        <w:tc>
          <w:tcPr>
            <w:tcW w:w="10490" w:type="dxa"/>
            <w:vAlign w:val="bottom"/>
          </w:tcPr>
          <w:p w:rsidR="00BC2C09" w:rsidRDefault="00BC2C09" w:rsidP="00BC2C09">
            <w:pPr>
              <w:rPr>
                <w:rFonts w:ascii="Calibri" w:hAnsi="Calibri"/>
              </w:rPr>
            </w:pPr>
            <w:r>
              <w:rPr>
                <w:rFonts w:ascii="Calibri" w:hAnsi="Calibri"/>
              </w:rPr>
              <w:t>Packer M, O'Connor C, McMurray JJV, Wittes J, Abraham WT, Anker SD, Dickstein K, Filippatos G, Holcomb R, Krum H, Maggioni AP, Mebazaa A, Peacock WF, Petrie MC, Ponikowski P, Ruschitzka F, van Veldhuisen DJ, Kowarski LS, Schactman M, Holzmeister J; TRUE-AHF Investigators. Effect of Ularitide on Cardiovascular Mortality in Acute Heart Failure. Pubmed ID 28402745. N Engl J Med. 2017 May 18</w:t>
            </w:r>
            <w:proofErr w:type="gramStart"/>
            <w:r>
              <w:rPr>
                <w:rFonts w:ascii="Calibri" w:hAnsi="Calibri"/>
              </w:rPr>
              <w:t>;376</w:t>
            </w:r>
            <w:proofErr w:type="gramEnd"/>
            <w:r>
              <w:rPr>
                <w:rFonts w:ascii="Calibri" w:hAnsi="Calibri"/>
              </w:rPr>
              <w:t xml:space="preserve">(20):1956-1964. </w:t>
            </w:r>
            <w:proofErr w:type="gramStart"/>
            <w:r>
              <w:rPr>
                <w:rFonts w:ascii="Calibri" w:hAnsi="Calibri"/>
              </w:rPr>
              <w:t>doi</w:t>
            </w:r>
            <w:proofErr w:type="gramEnd"/>
            <w:r>
              <w:rPr>
                <w:rFonts w:ascii="Calibri" w:hAnsi="Calibri"/>
              </w:rPr>
              <w:t>: 10.1056/NEJMoa1601895.</w:t>
            </w:r>
          </w:p>
          <w:p w:rsidR="00BC2C09" w:rsidRDefault="00BC2C09" w:rsidP="00BC2C09">
            <w:pPr>
              <w:rPr>
                <w:rFonts w:ascii="Calibri" w:hAnsi="Calibri"/>
              </w:rPr>
            </w:pPr>
          </w:p>
        </w:tc>
      </w:tr>
      <w:tr w:rsidR="00BC2C09" w:rsidTr="007E014B">
        <w:tc>
          <w:tcPr>
            <w:tcW w:w="10490" w:type="dxa"/>
            <w:vAlign w:val="bottom"/>
          </w:tcPr>
          <w:p w:rsidR="00BC2C09" w:rsidRDefault="00BC2C09" w:rsidP="00BC2C09">
            <w:pPr>
              <w:rPr>
                <w:rFonts w:ascii="Calibri" w:hAnsi="Calibri"/>
              </w:rPr>
            </w:pPr>
            <w:r>
              <w:rPr>
                <w:rFonts w:ascii="Calibri" w:hAnsi="Calibri"/>
              </w:rPr>
              <w:t>Lincoff AM, Nicholls SJ, Riesmeyer JS, Barter PJ, Brewer HB, Fox KAA, Gibson CM, Granger C, Menon V, Montalescot G, Rader D, Tall AR, McErlean E, Wolski K, Ruotolo G, Vangerow B, Weerakkody G, Goodman SG, Conde D, McGuire DK, Nicolau JC, Leiva-Pons JL, et al. Evacetrapib and Cardiovascular Outcomes in High-Risk Vascular Disease. Pubmed ID 28514624. N Engl J Med. 2017 May 18</w:t>
            </w:r>
            <w:proofErr w:type="gramStart"/>
            <w:r>
              <w:rPr>
                <w:rFonts w:ascii="Calibri" w:hAnsi="Calibri"/>
              </w:rPr>
              <w:t>;376</w:t>
            </w:r>
            <w:proofErr w:type="gramEnd"/>
            <w:r>
              <w:rPr>
                <w:rFonts w:ascii="Calibri" w:hAnsi="Calibri"/>
              </w:rPr>
              <w:t xml:space="preserve">(20):1933-1942. </w:t>
            </w:r>
            <w:proofErr w:type="gramStart"/>
            <w:r>
              <w:rPr>
                <w:rFonts w:ascii="Calibri" w:hAnsi="Calibri"/>
              </w:rPr>
              <w:t>doi</w:t>
            </w:r>
            <w:proofErr w:type="gramEnd"/>
            <w:r>
              <w:rPr>
                <w:rFonts w:ascii="Calibri" w:hAnsi="Calibri"/>
              </w:rPr>
              <w:t>: 10.1056/NEJMoa1609581.</w:t>
            </w:r>
          </w:p>
          <w:p w:rsidR="00BC2C09" w:rsidRDefault="00BC2C09" w:rsidP="00BC2C09">
            <w:pPr>
              <w:rPr>
                <w:rFonts w:ascii="Calibri" w:hAnsi="Calibri"/>
              </w:rPr>
            </w:pPr>
          </w:p>
        </w:tc>
      </w:tr>
      <w:tr w:rsidR="00BC2C09" w:rsidTr="007E014B">
        <w:tc>
          <w:tcPr>
            <w:tcW w:w="10490" w:type="dxa"/>
            <w:vAlign w:val="bottom"/>
          </w:tcPr>
          <w:p w:rsidR="00BC2C09" w:rsidRDefault="00BC2C09" w:rsidP="00BC2C09">
            <w:pPr>
              <w:rPr>
                <w:rFonts w:ascii="Calibri" w:hAnsi="Calibri"/>
              </w:rPr>
            </w:pPr>
            <w:r>
              <w:rPr>
                <w:rFonts w:ascii="Calibri" w:hAnsi="Calibri"/>
              </w:rPr>
              <w:t>Masuda N, Lee SJ, Ohtani S, Im YH, Lee ES, Yokota I, Kuroi K, Im SA, Park BW, Kim SB, Yanagita Y, Ohno S, Takao S, Aogi K, Iwata H, Jeong J, Kim A, Park KH, Sasano H, Ohashi Y, Toi M. Adjuvant Capecitabine for Breast Cancer after Preoperative Chemotherapy. Pubmed ID 28564564. N Engl J Med. 2017 Jun 1</w:t>
            </w:r>
            <w:proofErr w:type="gramStart"/>
            <w:r>
              <w:rPr>
                <w:rFonts w:ascii="Calibri" w:hAnsi="Calibri"/>
              </w:rPr>
              <w:t>;376</w:t>
            </w:r>
            <w:proofErr w:type="gramEnd"/>
            <w:r>
              <w:rPr>
                <w:rFonts w:ascii="Calibri" w:hAnsi="Calibri"/>
              </w:rPr>
              <w:t xml:space="preserve">(22):2147-2159. </w:t>
            </w:r>
            <w:proofErr w:type="gramStart"/>
            <w:r>
              <w:rPr>
                <w:rFonts w:ascii="Calibri" w:hAnsi="Calibri"/>
              </w:rPr>
              <w:t>doi</w:t>
            </w:r>
            <w:proofErr w:type="gramEnd"/>
            <w:r>
              <w:rPr>
                <w:rFonts w:ascii="Calibri" w:hAnsi="Calibri"/>
              </w:rPr>
              <w:t>: 10.1056/NEJMoa1612645.</w:t>
            </w:r>
          </w:p>
          <w:p w:rsidR="00BC2C09" w:rsidRDefault="00BC2C09" w:rsidP="00BC2C09">
            <w:pPr>
              <w:rPr>
                <w:rFonts w:ascii="Calibri" w:hAnsi="Calibri"/>
              </w:rPr>
            </w:pPr>
          </w:p>
        </w:tc>
      </w:tr>
      <w:tr w:rsidR="00BC2C09" w:rsidTr="007E014B">
        <w:tc>
          <w:tcPr>
            <w:tcW w:w="10490" w:type="dxa"/>
            <w:vAlign w:val="bottom"/>
          </w:tcPr>
          <w:p w:rsidR="00BC2C09" w:rsidRDefault="00BC2C09" w:rsidP="00BC2C09">
            <w:pPr>
              <w:rPr>
                <w:rFonts w:ascii="Calibri" w:hAnsi="Calibri"/>
              </w:rPr>
            </w:pPr>
            <w:r>
              <w:rPr>
                <w:rFonts w:ascii="Calibri" w:hAnsi="Calibri"/>
              </w:rPr>
              <w:t>Faries MB, Thompson JF, Cochran AJ, Andtbacka RH, Mozzillo N, Zager JS, Jahkola T, Bowles TL, Testori A, Beitsch PD, Hoekstra HJ, Moncrieff M, Ingvar C, Wouters MWJM, Sabel MS, Levine EA, Agnese D, Henderson M, Dummer R, Rossi CR, Neves RI, Trocha SD, et al. Completion Dissection or Observation for Sentinel-Node Metastasis in Melanoma. Pubmed ID 28591523. N Engl J Med. 2017 Jun 8</w:t>
            </w:r>
            <w:proofErr w:type="gramStart"/>
            <w:r>
              <w:rPr>
                <w:rFonts w:ascii="Calibri" w:hAnsi="Calibri"/>
              </w:rPr>
              <w:t>;376</w:t>
            </w:r>
            <w:proofErr w:type="gramEnd"/>
            <w:r>
              <w:rPr>
                <w:rFonts w:ascii="Calibri" w:hAnsi="Calibri"/>
              </w:rPr>
              <w:t xml:space="preserve">(23):2211-2222. </w:t>
            </w:r>
            <w:proofErr w:type="gramStart"/>
            <w:r>
              <w:rPr>
                <w:rFonts w:ascii="Calibri" w:hAnsi="Calibri"/>
              </w:rPr>
              <w:t>doi</w:t>
            </w:r>
            <w:proofErr w:type="gramEnd"/>
            <w:r>
              <w:rPr>
                <w:rFonts w:ascii="Calibri" w:hAnsi="Calibri"/>
              </w:rPr>
              <w:t>: 10.1056/NEJMoa1613210.</w:t>
            </w:r>
          </w:p>
          <w:p w:rsidR="00BC2C09" w:rsidRDefault="00BC2C09" w:rsidP="00BC2C09">
            <w:pPr>
              <w:rPr>
                <w:rFonts w:ascii="Calibri" w:hAnsi="Calibri"/>
              </w:rPr>
            </w:pPr>
          </w:p>
        </w:tc>
      </w:tr>
      <w:tr w:rsidR="00BC2C09" w:rsidTr="007E014B">
        <w:tc>
          <w:tcPr>
            <w:tcW w:w="10490" w:type="dxa"/>
            <w:vAlign w:val="bottom"/>
          </w:tcPr>
          <w:p w:rsidR="00BC2C09" w:rsidRDefault="00BC2C09" w:rsidP="00BC2C09">
            <w:pPr>
              <w:rPr>
                <w:rFonts w:ascii="Calibri" w:hAnsi="Calibri"/>
              </w:rPr>
            </w:pPr>
            <w:r>
              <w:rPr>
                <w:rFonts w:ascii="Calibri" w:hAnsi="Calibri"/>
              </w:rPr>
              <w:t>Wykrzykowska JJ, Kraak RP, Hofma SH, van der Schaaf RJ, Arkenbout EK, IJsselmuiden AJ, Elias J, van Dongen IM, Tijssen RYG, Koch KT, Baan J Jr, Vis MM, de Winter RJ, Piek JJ, Tijssen JGP, Henriques JPS; AIDA Investigators. Bioresorbable Scaffolds versus Metallic Stents in Routine PCI Pubmed ID 28402237. N Engl J Med. 2017 Jun 15</w:t>
            </w:r>
            <w:proofErr w:type="gramStart"/>
            <w:r>
              <w:rPr>
                <w:rFonts w:ascii="Calibri" w:hAnsi="Calibri"/>
              </w:rPr>
              <w:t>;376</w:t>
            </w:r>
            <w:proofErr w:type="gramEnd"/>
            <w:r>
              <w:rPr>
                <w:rFonts w:ascii="Calibri" w:hAnsi="Calibri"/>
              </w:rPr>
              <w:t xml:space="preserve">(24):2319-2328. </w:t>
            </w:r>
            <w:proofErr w:type="gramStart"/>
            <w:r>
              <w:rPr>
                <w:rFonts w:ascii="Calibri" w:hAnsi="Calibri"/>
              </w:rPr>
              <w:t>doi</w:t>
            </w:r>
            <w:proofErr w:type="gramEnd"/>
            <w:r>
              <w:rPr>
                <w:rFonts w:ascii="Calibri" w:hAnsi="Calibri"/>
              </w:rPr>
              <w:t>: 10.1056/ NEJMoa1614954.</w:t>
            </w:r>
          </w:p>
          <w:p w:rsidR="00BC2C09" w:rsidRDefault="00BC2C09" w:rsidP="00BC2C09">
            <w:pPr>
              <w:rPr>
                <w:rFonts w:ascii="Calibri" w:hAnsi="Calibri"/>
              </w:rPr>
            </w:pPr>
          </w:p>
        </w:tc>
      </w:tr>
      <w:tr w:rsidR="00BC2C09" w:rsidTr="007E014B">
        <w:tc>
          <w:tcPr>
            <w:tcW w:w="10490" w:type="dxa"/>
            <w:vAlign w:val="bottom"/>
          </w:tcPr>
          <w:p w:rsidR="00BC2C09" w:rsidRDefault="00BC2C09" w:rsidP="00BC2C09">
            <w:pPr>
              <w:rPr>
                <w:rFonts w:ascii="Calibri" w:hAnsi="Calibri"/>
              </w:rPr>
            </w:pPr>
            <w:r>
              <w:rPr>
                <w:rFonts w:ascii="Calibri" w:hAnsi="Calibri"/>
              </w:rPr>
              <w:t>Kraft WK, Adeniyi-Jones SC, Chervoneva I, Greenspan JS, Abatemarco D, Kaltenbach K, Ehrlich ME. Buprenorphine for the Treatment of the Neonatal Abstinence Syndrome Pubmed ID 28468518. N Engl J Med. 2017 Jun 15</w:t>
            </w:r>
            <w:proofErr w:type="gramStart"/>
            <w:r>
              <w:rPr>
                <w:rFonts w:ascii="Calibri" w:hAnsi="Calibri"/>
              </w:rPr>
              <w:t>;376</w:t>
            </w:r>
            <w:proofErr w:type="gramEnd"/>
            <w:r>
              <w:rPr>
                <w:rFonts w:ascii="Calibri" w:hAnsi="Calibri"/>
              </w:rPr>
              <w:t xml:space="preserve">(24):2341-2348. </w:t>
            </w:r>
            <w:proofErr w:type="gramStart"/>
            <w:r>
              <w:rPr>
                <w:rFonts w:ascii="Calibri" w:hAnsi="Calibri"/>
              </w:rPr>
              <w:t>doi</w:t>
            </w:r>
            <w:proofErr w:type="gramEnd"/>
            <w:r>
              <w:rPr>
                <w:rFonts w:ascii="Calibri" w:hAnsi="Calibri"/>
              </w:rPr>
              <w:t>: 10.1056/NEJMoa1614835.</w:t>
            </w:r>
          </w:p>
          <w:p w:rsidR="00BC2C09" w:rsidRDefault="00BC2C09" w:rsidP="00BC2C09">
            <w:pPr>
              <w:rPr>
                <w:rFonts w:ascii="Calibri" w:hAnsi="Calibri"/>
              </w:rPr>
            </w:pPr>
          </w:p>
        </w:tc>
      </w:tr>
      <w:tr w:rsidR="00BC2C09" w:rsidTr="007E014B">
        <w:tc>
          <w:tcPr>
            <w:tcW w:w="10490" w:type="dxa"/>
            <w:vAlign w:val="bottom"/>
          </w:tcPr>
          <w:p w:rsidR="00BC2C09" w:rsidRDefault="00BC2C09" w:rsidP="00BC2C09">
            <w:pPr>
              <w:rPr>
                <w:rFonts w:ascii="Calibri" w:hAnsi="Calibri"/>
              </w:rPr>
            </w:pPr>
            <w:r>
              <w:rPr>
                <w:rFonts w:ascii="Calibri" w:hAnsi="Calibri"/>
              </w:rPr>
              <w:t>Carbone DP, Reck M, Paz-Ares L, Creelan B, Horn L, Steins M, Felip E, van den Heuvel MM, Ciuleanu TE, Badin F, Ready N, Hiltermann TJN, Nair S, Juergens R, Peters S, Minenza E, Wrangle JM, Rodriguez-Abreu D, Borghaei H, Blumenschein GR Jr, Villaruz LC, Havel L, et al. First-Line Nivolumab in Stage IV or Recurrent Non-Small-Cell Lung Cancer. Pubmed ID 28636851. N Engl J Med. 2017 Jun 22</w:t>
            </w:r>
            <w:proofErr w:type="gramStart"/>
            <w:r>
              <w:rPr>
                <w:rFonts w:ascii="Calibri" w:hAnsi="Calibri"/>
              </w:rPr>
              <w:t>;376</w:t>
            </w:r>
            <w:proofErr w:type="gramEnd"/>
            <w:r>
              <w:rPr>
                <w:rFonts w:ascii="Calibri" w:hAnsi="Calibri"/>
              </w:rPr>
              <w:t xml:space="preserve">(25):2415-2426. </w:t>
            </w:r>
            <w:proofErr w:type="gramStart"/>
            <w:r>
              <w:rPr>
                <w:rFonts w:ascii="Calibri" w:hAnsi="Calibri"/>
              </w:rPr>
              <w:t>doi</w:t>
            </w:r>
            <w:proofErr w:type="gramEnd"/>
            <w:r>
              <w:rPr>
                <w:rFonts w:ascii="Calibri" w:hAnsi="Calibri"/>
              </w:rPr>
              <w:t>: 10.1056/NEJMoa1613493.</w:t>
            </w:r>
          </w:p>
          <w:p w:rsidR="00BC2C09" w:rsidRDefault="00BC2C09" w:rsidP="00BC2C09">
            <w:pPr>
              <w:rPr>
                <w:rFonts w:ascii="Calibri" w:hAnsi="Calibri"/>
              </w:rPr>
            </w:pPr>
          </w:p>
        </w:tc>
      </w:tr>
      <w:tr w:rsidR="00BC2C09" w:rsidTr="007E014B">
        <w:tc>
          <w:tcPr>
            <w:tcW w:w="10490" w:type="dxa"/>
            <w:vAlign w:val="bottom"/>
          </w:tcPr>
          <w:p w:rsidR="00BC2C09" w:rsidRDefault="00BC2C09" w:rsidP="00BC2C09">
            <w:pPr>
              <w:rPr>
                <w:rFonts w:ascii="Calibri" w:hAnsi="Calibri"/>
              </w:rPr>
            </w:pPr>
            <w:r>
              <w:rPr>
                <w:rFonts w:ascii="Calibri" w:hAnsi="Calibri"/>
              </w:rPr>
              <w:t>von Minckwitz G, Procter M, de Azambuja E, Zardavas D, Benyunes M, Viale G, Suter T, Arahmani A, Rouchet N, Clark E, Knott A, Lang I, Levy C, Yardley DA, Bines J, Gelber RD, Piccart M, Baselga J; APHINITY Steering Committee and Investigators. Adjuvant Pertuzumab and Trastuzumab in Early HER2-Positive Breast Cancer. Pubmed ID 28581356. N Engl J Med. 2017 Jul 13</w:t>
            </w:r>
            <w:proofErr w:type="gramStart"/>
            <w:r>
              <w:rPr>
                <w:rFonts w:ascii="Calibri" w:hAnsi="Calibri"/>
              </w:rPr>
              <w:t>;377</w:t>
            </w:r>
            <w:proofErr w:type="gramEnd"/>
            <w:r>
              <w:rPr>
                <w:rFonts w:ascii="Calibri" w:hAnsi="Calibri"/>
              </w:rPr>
              <w:t xml:space="preserve">(2)122-131. </w:t>
            </w:r>
            <w:proofErr w:type="gramStart"/>
            <w:r>
              <w:rPr>
                <w:rFonts w:ascii="Calibri" w:hAnsi="Calibri"/>
              </w:rPr>
              <w:t>doi</w:t>
            </w:r>
            <w:proofErr w:type="gramEnd"/>
            <w:r>
              <w:rPr>
                <w:rFonts w:ascii="Calibri" w:hAnsi="Calibri"/>
              </w:rPr>
              <w:t>: 10.1056/NEJMoa1703643.</w:t>
            </w:r>
          </w:p>
          <w:p w:rsidR="00BC2C09" w:rsidRDefault="00BC2C09" w:rsidP="00BC2C09">
            <w:pPr>
              <w:rPr>
                <w:rFonts w:ascii="Calibri" w:hAnsi="Calibri"/>
              </w:rPr>
            </w:pPr>
          </w:p>
        </w:tc>
      </w:tr>
      <w:tr w:rsidR="00BC2C09" w:rsidTr="007E014B">
        <w:tc>
          <w:tcPr>
            <w:tcW w:w="10490" w:type="dxa"/>
            <w:vAlign w:val="bottom"/>
          </w:tcPr>
          <w:p w:rsidR="00BC2C09" w:rsidRDefault="00BC2C09" w:rsidP="00BC2C09">
            <w:pPr>
              <w:rPr>
                <w:rFonts w:ascii="Calibri" w:hAnsi="Calibri"/>
              </w:rPr>
            </w:pPr>
            <w:r>
              <w:rPr>
                <w:rFonts w:ascii="Calibri" w:hAnsi="Calibri"/>
              </w:rPr>
              <w:t xml:space="preserve">Fizazi K, Tran N, Fein L, Matsubara N, Rodriguez-Antolin A, Alekseev BY, Özgûroğlu M, Ye D, Feyerabend S, Protheroe A, De Porre P, Kheoh T, Park YC, Todd MB, Chi KN; LATITUDE Investigators. Abiraterone plus Prednisone </w:t>
            </w:r>
            <w:r>
              <w:rPr>
                <w:rFonts w:ascii="Calibri" w:hAnsi="Calibri"/>
              </w:rPr>
              <w:lastRenderedPageBreak/>
              <w:t>in Metastatic, Castration-Sensitive Prostate Cancer. Pubmed ID 28578607. N Engl J Med. 2017 Jul 27</w:t>
            </w:r>
            <w:proofErr w:type="gramStart"/>
            <w:r>
              <w:rPr>
                <w:rFonts w:ascii="Calibri" w:hAnsi="Calibri"/>
              </w:rPr>
              <w:t>;377</w:t>
            </w:r>
            <w:proofErr w:type="gramEnd"/>
            <w:r>
              <w:rPr>
                <w:rFonts w:ascii="Calibri" w:hAnsi="Calibri"/>
              </w:rPr>
              <w:t xml:space="preserve">(4):352-360. </w:t>
            </w:r>
            <w:proofErr w:type="gramStart"/>
            <w:r>
              <w:rPr>
                <w:rFonts w:ascii="Calibri" w:hAnsi="Calibri"/>
              </w:rPr>
              <w:t>doi</w:t>
            </w:r>
            <w:proofErr w:type="gramEnd"/>
            <w:r>
              <w:rPr>
                <w:rFonts w:ascii="Calibri" w:hAnsi="Calibri"/>
              </w:rPr>
              <w:t>: 10.1056/NEJMoa1704174.</w:t>
            </w:r>
          </w:p>
          <w:p w:rsidR="00BC2C09" w:rsidRDefault="00BC2C09" w:rsidP="00BC2C09">
            <w:pPr>
              <w:rPr>
                <w:rFonts w:ascii="Calibri" w:hAnsi="Calibri"/>
              </w:rPr>
            </w:pPr>
          </w:p>
        </w:tc>
      </w:tr>
      <w:tr w:rsidR="00BC2C09" w:rsidTr="007E014B">
        <w:tc>
          <w:tcPr>
            <w:tcW w:w="10490" w:type="dxa"/>
            <w:vAlign w:val="bottom"/>
          </w:tcPr>
          <w:p w:rsidR="00BC2C09" w:rsidRDefault="00BC2C09" w:rsidP="00BC2C09">
            <w:pPr>
              <w:rPr>
                <w:rFonts w:ascii="Calibri" w:hAnsi="Calibri"/>
              </w:rPr>
            </w:pPr>
            <w:r>
              <w:rPr>
                <w:rFonts w:ascii="Calibri" w:hAnsi="Calibri"/>
              </w:rPr>
              <w:lastRenderedPageBreak/>
              <w:t>James ND, de Bono JS, Spears MR, Clarke NW, Mason MD, Dearnaley DP, Ritchie AWS, Amos CL, Gilson C, Jones RJ, Matheson D, Millman R, Attard G, Chowdhury S, Cross WR, Gillessen S, Parker CC, Russell JM, Berthold DR, Brawley C, Adab F, Aung S, et al. Abiraterone for Prostate Cancer Not Previously Treated with Hormone Therapy. Pubmed ID 28578639. N Engl J Med. 2017 Jul 27</w:t>
            </w:r>
            <w:proofErr w:type="gramStart"/>
            <w:r>
              <w:rPr>
                <w:rFonts w:ascii="Calibri" w:hAnsi="Calibri"/>
              </w:rPr>
              <w:t>;377</w:t>
            </w:r>
            <w:proofErr w:type="gramEnd"/>
            <w:r>
              <w:rPr>
                <w:rFonts w:ascii="Calibri" w:hAnsi="Calibri"/>
              </w:rPr>
              <w:t xml:space="preserve">(4):338-351. </w:t>
            </w:r>
            <w:proofErr w:type="gramStart"/>
            <w:r>
              <w:rPr>
                <w:rFonts w:ascii="Calibri" w:hAnsi="Calibri"/>
              </w:rPr>
              <w:t>doi</w:t>
            </w:r>
            <w:proofErr w:type="gramEnd"/>
            <w:r>
              <w:rPr>
                <w:rFonts w:ascii="Calibri" w:hAnsi="Calibri"/>
              </w:rPr>
              <w:t>: 10.1056/NEJMoa1702900.</w:t>
            </w:r>
          </w:p>
          <w:p w:rsidR="00BC2C09" w:rsidRDefault="00BC2C09" w:rsidP="00BC2C09">
            <w:pPr>
              <w:rPr>
                <w:rFonts w:ascii="Calibri" w:hAnsi="Calibri"/>
              </w:rPr>
            </w:pPr>
          </w:p>
        </w:tc>
      </w:tr>
      <w:tr w:rsidR="00BC2C09" w:rsidTr="007E014B">
        <w:tc>
          <w:tcPr>
            <w:tcW w:w="10490" w:type="dxa"/>
            <w:vAlign w:val="bottom"/>
          </w:tcPr>
          <w:p w:rsidR="00BC2C09" w:rsidRDefault="00BC2C09" w:rsidP="00BC2C09">
            <w:pPr>
              <w:rPr>
                <w:rFonts w:ascii="Calibri" w:hAnsi="Calibri"/>
              </w:rPr>
            </w:pPr>
            <w:r>
              <w:rPr>
                <w:rFonts w:ascii="Calibri" w:hAnsi="Calibri"/>
              </w:rPr>
              <w:t>Stone RM, Mandrekar SJ, Sanford BL, Laumann K, Geyer S, Bloomfield CD, Thiede C, Prior TW, Döhner K, Marcucci G, Lo-Coco F, Klisovic RB, Wei A, Sierra J, Sanz MA, Brandwein JM, de Witte T, Niederwieser D, Appelbaum FR, Medeiros BC, Tallman MS, Krauter J, et al. Midostaurin plus Chemotherapy for Acute Myeloid Leukemia with a FLT3 Mutation. Pubmed ID 28644114. N Engl J Med. 2017 Aug 3</w:t>
            </w:r>
            <w:proofErr w:type="gramStart"/>
            <w:r>
              <w:rPr>
                <w:rFonts w:ascii="Calibri" w:hAnsi="Calibri"/>
              </w:rPr>
              <w:t>;377</w:t>
            </w:r>
            <w:proofErr w:type="gramEnd"/>
            <w:r>
              <w:rPr>
                <w:rFonts w:ascii="Calibri" w:hAnsi="Calibri"/>
              </w:rPr>
              <w:t xml:space="preserve">(5):454-464. </w:t>
            </w:r>
            <w:proofErr w:type="gramStart"/>
            <w:r>
              <w:rPr>
                <w:rFonts w:ascii="Calibri" w:hAnsi="Calibri"/>
              </w:rPr>
              <w:t>doi</w:t>
            </w:r>
            <w:proofErr w:type="gramEnd"/>
            <w:r>
              <w:rPr>
                <w:rFonts w:ascii="Calibri" w:hAnsi="Calibri"/>
              </w:rPr>
              <w:t>: 10.1056/NEJMoa1614359.</w:t>
            </w:r>
          </w:p>
          <w:p w:rsidR="00BC2C09" w:rsidRDefault="00BC2C09" w:rsidP="00BC2C09">
            <w:pPr>
              <w:rPr>
                <w:rFonts w:ascii="Calibri" w:hAnsi="Calibri"/>
              </w:rPr>
            </w:pPr>
          </w:p>
        </w:tc>
      </w:tr>
      <w:tr w:rsidR="00BC2C09" w:rsidTr="007E014B">
        <w:tc>
          <w:tcPr>
            <w:tcW w:w="10490" w:type="dxa"/>
            <w:vAlign w:val="bottom"/>
          </w:tcPr>
          <w:p w:rsidR="00BC2C09" w:rsidRDefault="00BC2C09" w:rsidP="00BC2C09">
            <w:pPr>
              <w:rPr>
                <w:rFonts w:ascii="Calibri" w:hAnsi="Calibri"/>
              </w:rPr>
            </w:pPr>
            <w:r>
              <w:rPr>
                <w:rFonts w:ascii="Calibri" w:hAnsi="Calibri"/>
              </w:rPr>
              <w:t>Robson M, Im SA, Senkus E, Xu B, Domchek SM, Masuda N, Delaloge S, Li W, Tung N, Armstrong A, Wu W, Goessl C, Runswick S, Conte P. Olaparib for Metastatic Breast Cancer in Patients with a Germline BRCA Mutation. Pubmed ID 28578601. N Engl J Med. 2017 Aug 10</w:t>
            </w:r>
            <w:proofErr w:type="gramStart"/>
            <w:r>
              <w:rPr>
                <w:rFonts w:ascii="Calibri" w:hAnsi="Calibri"/>
              </w:rPr>
              <w:t>;377</w:t>
            </w:r>
            <w:proofErr w:type="gramEnd"/>
            <w:r>
              <w:rPr>
                <w:rFonts w:ascii="Calibri" w:hAnsi="Calibri"/>
              </w:rPr>
              <w:t xml:space="preserve">(6):523-533. </w:t>
            </w:r>
            <w:proofErr w:type="gramStart"/>
            <w:r>
              <w:rPr>
                <w:rFonts w:ascii="Calibri" w:hAnsi="Calibri"/>
              </w:rPr>
              <w:t>doi</w:t>
            </w:r>
            <w:proofErr w:type="gramEnd"/>
            <w:r>
              <w:rPr>
                <w:rFonts w:ascii="Calibri" w:hAnsi="Calibri"/>
              </w:rPr>
              <w:t>: 10.1056/NEJMoa1706450.</w:t>
            </w:r>
          </w:p>
          <w:p w:rsidR="00BC2C09" w:rsidRDefault="00BC2C09" w:rsidP="00BC2C09">
            <w:pPr>
              <w:rPr>
                <w:rFonts w:ascii="Calibri" w:hAnsi="Calibri"/>
              </w:rPr>
            </w:pPr>
          </w:p>
        </w:tc>
      </w:tr>
      <w:tr w:rsidR="00BC2C09" w:rsidTr="007E014B">
        <w:tc>
          <w:tcPr>
            <w:tcW w:w="10490" w:type="dxa"/>
            <w:vAlign w:val="bottom"/>
          </w:tcPr>
          <w:p w:rsidR="00BC2C09" w:rsidRDefault="00BC2C09" w:rsidP="00BC2C09">
            <w:pPr>
              <w:rPr>
                <w:rFonts w:ascii="Calibri" w:hAnsi="Calibri"/>
              </w:rPr>
            </w:pPr>
            <w:r>
              <w:rPr>
                <w:rFonts w:ascii="Calibri" w:hAnsi="Calibri"/>
              </w:rPr>
              <w:t>Neal B, Perkovic V, Mahaffey KW, de Zeeuw D, Fulcher G, Erondu N, Shaw W, Law G, Desai M, Matthews DR; CANVAS Program Collaborative Group. Canagliflozin and Cardiovascular and Renal Events in Type 2 Diabetes. Pubmed ID 28605608. N Engl J Med. 2017 Aug 17</w:t>
            </w:r>
            <w:proofErr w:type="gramStart"/>
            <w:r>
              <w:rPr>
                <w:rFonts w:ascii="Calibri" w:hAnsi="Calibri"/>
              </w:rPr>
              <w:t>;377</w:t>
            </w:r>
            <w:proofErr w:type="gramEnd"/>
            <w:r>
              <w:rPr>
                <w:rFonts w:ascii="Calibri" w:hAnsi="Calibri"/>
              </w:rPr>
              <w:t xml:space="preserve">(7):644-657. </w:t>
            </w:r>
            <w:proofErr w:type="gramStart"/>
            <w:r>
              <w:rPr>
                <w:rFonts w:ascii="Calibri" w:hAnsi="Calibri"/>
              </w:rPr>
              <w:t>doi</w:t>
            </w:r>
            <w:proofErr w:type="gramEnd"/>
            <w:r>
              <w:rPr>
                <w:rFonts w:ascii="Calibri" w:hAnsi="Calibri"/>
              </w:rPr>
              <w:t>: 10.1056/NEJMoa1611925.</w:t>
            </w:r>
          </w:p>
          <w:p w:rsidR="00BC2C09" w:rsidRDefault="00BC2C09" w:rsidP="00BC2C09">
            <w:pPr>
              <w:rPr>
                <w:rFonts w:ascii="Calibri" w:hAnsi="Calibri"/>
              </w:rPr>
            </w:pPr>
          </w:p>
        </w:tc>
      </w:tr>
      <w:tr w:rsidR="00BC2C09" w:rsidTr="007E014B">
        <w:tc>
          <w:tcPr>
            <w:tcW w:w="10490" w:type="dxa"/>
            <w:vAlign w:val="bottom"/>
          </w:tcPr>
          <w:p w:rsidR="00BC2C09" w:rsidRDefault="00BC2C09" w:rsidP="00BC2C09">
            <w:pPr>
              <w:rPr>
                <w:rFonts w:ascii="Calibri" w:hAnsi="Calibri"/>
              </w:rPr>
            </w:pPr>
            <w:r>
              <w:rPr>
                <w:rFonts w:ascii="Calibri" w:hAnsi="Calibri"/>
              </w:rPr>
              <w:t>Marso SP, McGuire DK, Zinman B, Poulter NR, Emerson SS, Pieber TR, Pratley RE, Haahr PM, Lange M, Brown-Frandsen K, Moses A, Skibsted S, Kvist K, Buse JB; DEVOTE Study Group.. Efficacy and Safety of Degludec versus Glargine in Type 2 Diabetes. Pubmed ID 28605603. N Engl J Med. 2017 Aug 24</w:t>
            </w:r>
            <w:proofErr w:type="gramStart"/>
            <w:r>
              <w:rPr>
                <w:rFonts w:ascii="Calibri" w:hAnsi="Calibri"/>
              </w:rPr>
              <w:t>;377</w:t>
            </w:r>
            <w:proofErr w:type="gramEnd"/>
            <w:r>
              <w:rPr>
                <w:rFonts w:ascii="Calibri" w:hAnsi="Calibri"/>
              </w:rPr>
              <w:t xml:space="preserve">(8):723-732. </w:t>
            </w:r>
            <w:proofErr w:type="gramStart"/>
            <w:r>
              <w:rPr>
                <w:rFonts w:ascii="Calibri" w:hAnsi="Calibri"/>
              </w:rPr>
              <w:t>doi</w:t>
            </w:r>
            <w:proofErr w:type="gramEnd"/>
            <w:r>
              <w:rPr>
                <w:rFonts w:ascii="Calibri" w:hAnsi="Calibri"/>
              </w:rPr>
              <w:t>: 10.1056/NEJMoa1615692.</w:t>
            </w:r>
          </w:p>
          <w:p w:rsidR="00BC2C09" w:rsidRDefault="00BC2C09" w:rsidP="00BC2C09">
            <w:pPr>
              <w:rPr>
                <w:rFonts w:ascii="Calibri" w:hAnsi="Calibri"/>
              </w:rPr>
            </w:pPr>
          </w:p>
        </w:tc>
      </w:tr>
      <w:tr w:rsidR="00BC2C09" w:rsidTr="007E014B">
        <w:tc>
          <w:tcPr>
            <w:tcW w:w="10490" w:type="dxa"/>
            <w:vAlign w:val="bottom"/>
          </w:tcPr>
          <w:p w:rsidR="00BC2C09" w:rsidRDefault="00BC2C09" w:rsidP="00BC2C09">
            <w:pPr>
              <w:rPr>
                <w:rFonts w:ascii="Calibri" w:hAnsi="Calibri"/>
              </w:rPr>
            </w:pPr>
            <w:r>
              <w:rPr>
                <w:rFonts w:ascii="Calibri" w:hAnsi="Calibri"/>
              </w:rPr>
              <w:t>Peters S, Camidge DR, Shaw AT, Gadgeel S, Ahn JS, Kim DW, Ou SI, Pérol M, Dziadziuszko R, Rosell R, Zeaiter A, Mitry E, Golding S, Balas B, Noe J, Morcos PN, Mok T; ALEX Trial Investigators. Alectinib versus Crizotinib in Untreated ALK-Positive Non-Small-Cell Lung Cancer. Pubmed ID 28586279. N Engl J Med. 2017 Aug 31</w:t>
            </w:r>
            <w:proofErr w:type="gramStart"/>
            <w:r>
              <w:rPr>
                <w:rFonts w:ascii="Calibri" w:hAnsi="Calibri"/>
              </w:rPr>
              <w:t>;377</w:t>
            </w:r>
            <w:proofErr w:type="gramEnd"/>
            <w:r>
              <w:rPr>
                <w:rFonts w:ascii="Calibri" w:hAnsi="Calibri"/>
              </w:rPr>
              <w:t xml:space="preserve">(9):829-838. </w:t>
            </w:r>
            <w:proofErr w:type="gramStart"/>
            <w:r>
              <w:rPr>
                <w:rFonts w:ascii="Calibri" w:hAnsi="Calibri"/>
              </w:rPr>
              <w:t>doi</w:t>
            </w:r>
            <w:proofErr w:type="gramEnd"/>
            <w:r>
              <w:rPr>
                <w:rFonts w:ascii="Calibri" w:hAnsi="Calibri"/>
              </w:rPr>
              <w:t>: 10.1056/NEJMoa1704795.</w:t>
            </w:r>
          </w:p>
          <w:p w:rsidR="00BC2C09" w:rsidRDefault="00BC2C09" w:rsidP="00BC2C09">
            <w:pPr>
              <w:rPr>
                <w:rFonts w:ascii="Calibri" w:hAnsi="Calibri"/>
              </w:rPr>
            </w:pPr>
          </w:p>
        </w:tc>
      </w:tr>
    </w:tbl>
    <w:p w:rsidR="00B32E32" w:rsidRDefault="00B32E32"/>
    <w:sectPr w:rsidR="00B32E32" w:rsidSect="007E014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E32"/>
    <w:rsid w:val="00116BA4"/>
    <w:rsid w:val="0059143A"/>
    <w:rsid w:val="005D3B78"/>
    <w:rsid w:val="00636B36"/>
    <w:rsid w:val="007E014B"/>
    <w:rsid w:val="00985AFA"/>
    <w:rsid w:val="00B32E32"/>
    <w:rsid w:val="00B53FCE"/>
    <w:rsid w:val="00BC2C09"/>
    <w:rsid w:val="00CD5387"/>
    <w:rsid w:val="00DF3961"/>
    <w:rsid w:val="00EE6AA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693C87-60C0-44CF-A343-F18A8FC8A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32E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5920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151</TotalTime>
  <Pages>7</Pages>
  <Words>4290</Words>
  <Characters>24459</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Monash University</Company>
  <LinksUpToDate>false</LinksUpToDate>
  <CharactersWithSpaces>28692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Jachno</dc:creator>
  <cp:keywords/>
  <dc:description/>
  <cp:lastModifiedBy>Kim Jachno</cp:lastModifiedBy>
  <cp:revision>9</cp:revision>
  <dcterms:created xsi:type="dcterms:W3CDTF">2018-10-24T02:52:00Z</dcterms:created>
  <dcterms:modified xsi:type="dcterms:W3CDTF">2019-02-28T03:22:00Z</dcterms:modified>
</cp:coreProperties>
</file>