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761" w:rsidRPr="00DF482F" w:rsidRDefault="00602761" w:rsidP="00602761">
      <w:pPr>
        <w:jc w:val="both"/>
        <w:rPr>
          <w:rFonts w:ascii="Times New Roman" w:hAnsi="Times New Roman" w:cs="Times New Roman"/>
          <w:b/>
          <w:sz w:val="24"/>
        </w:rPr>
      </w:pPr>
      <w:r w:rsidRPr="00DF482F">
        <w:rPr>
          <w:rFonts w:ascii="Times New Roman" w:hAnsi="Times New Roman" w:cs="Times New Roman"/>
          <w:b/>
          <w:sz w:val="24"/>
        </w:rPr>
        <w:t>R script</w:t>
      </w:r>
      <w:r w:rsidR="00C46CE4" w:rsidRPr="00DF482F">
        <w:rPr>
          <w:rFonts w:ascii="Times New Roman" w:hAnsi="Times New Roman" w:cs="Times New Roman"/>
          <w:b/>
          <w:sz w:val="24"/>
        </w:rPr>
        <w:t xml:space="preserve">s for </w:t>
      </w:r>
      <w:r w:rsidR="00876F1E">
        <w:rPr>
          <w:rFonts w:ascii="Times New Roman" w:hAnsi="Times New Roman" w:cs="Times New Roman"/>
          <w:b/>
          <w:sz w:val="24"/>
        </w:rPr>
        <w:t>(</w:t>
      </w:r>
      <w:proofErr w:type="spellStart"/>
      <w:r w:rsidR="00876F1E">
        <w:rPr>
          <w:rFonts w:ascii="Times New Roman" w:hAnsi="Times New Roman" w:cs="Times New Roman"/>
          <w:b/>
          <w:sz w:val="24"/>
        </w:rPr>
        <w:t>i</w:t>
      </w:r>
      <w:proofErr w:type="spellEnd"/>
      <w:r w:rsidR="00876F1E">
        <w:rPr>
          <w:rFonts w:ascii="Times New Roman" w:hAnsi="Times New Roman" w:cs="Times New Roman"/>
          <w:b/>
          <w:sz w:val="24"/>
        </w:rPr>
        <w:t xml:space="preserve">) </w:t>
      </w:r>
      <w:r w:rsidR="00C46CE4" w:rsidRPr="00DF482F">
        <w:rPr>
          <w:rFonts w:ascii="Times New Roman" w:hAnsi="Times New Roman" w:cs="Times New Roman"/>
          <w:b/>
          <w:sz w:val="24"/>
        </w:rPr>
        <w:t>contrast-level long</w:t>
      </w:r>
      <w:r w:rsidR="00876F1E">
        <w:rPr>
          <w:rFonts w:ascii="Times New Roman" w:hAnsi="Times New Roman" w:cs="Times New Roman"/>
          <w:b/>
          <w:sz w:val="24"/>
        </w:rPr>
        <w:t xml:space="preserve"> </w:t>
      </w:r>
      <w:r w:rsidR="00C46CE4" w:rsidRPr="00DF482F">
        <w:rPr>
          <w:rFonts w:ascii="Times New Roman" w:hAnsi="Times New Roman" w:cs="Times New Roman"/>
          <w:b/>
          <w:sz w:val="24"/>
        </w:rPr>
        <w:t xml:space="preserve">format dataset </w:t>
      </w:r>
      <w:r w:rsidR="00876F1E" w:rsidRPr="006E6A13">
        <w:rPr>
          <w:rFonts w:ascii="Times New Roman" w:hAnsi="Times New Roman" w:cs="Times New Roman"/>
          <w:b/>
          <w:sz w:val="24"/>
        </w:rPr>
        <w:t>&amp;</w:t>
      </w:r>
      <w:r w:rsidR="00C46CE4" w:rsidRPr="00DF482F">
        <w:rPr>
          <w:rFonts w:ascii="Times New Roman" w:hAnsi="Times New Roman" w:cs="Times New Roman"/>
          <w:b/>
          <w:sz w:val="24"/>
        </w:rPr>
        <w:t xml:space="preserve"> </w:t>
      </w:r>
      <w:r w:rsidR="00876F1E">
        <w:rPr>
          <w:rFonts w:ascii="Times New Roman" w:hAnsi="Times New Roman" w:cs="Times New Roman"/>
          <w:b/>
          <w:sz w:val="24"/>
        </w:rPr>
        <w:t xml:space="preserve">(ii) </w:t>
      </w:r>
      <w:r w:rsidR="00C46CE4" w:rsidRPr="00DF482F">
        <w:rPr>
          <w:rFonts w:ascii="Times New Roman" w:hAnsi="Times New Roman" w:cs="Times New Roman"/>
          <w:b/>
          <w:sz w:val="24"/>
        </w:rPr>
        <w:t>missing outcome data</w:t>
      </w:r>
      <w:r w:rsidR="00425429">
        <w:rPr>
          <w:rFonts w:ascii="Times New Roman" w:hAnsi="Times New Roman" w:cs="Times New Roman"/>
          <w:b/>
          <w:sz w:val="24"/>
        </w:rPr>
        <w:t xml:space="preserve"> </w:t>
      </w:r>
      <w:r w:rsidR="00425429" w:rsidRPr="00DF482F">
        <w:rPr>
          <w:rFonts w:ascii="Times New Roman" w:hAnsi="Times New Roman" w:cs="Times New Roman"/>
          <w:b/>
          <w:sz w:val="24"/>
        </w:rPr>
        <w:t>strategies</w:t>
      </w:r>
    </w:p>
    <w:tbl>
      <w:tblPr>
        <w:tblStyle w:val="TableGrid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12"/>
      </w:tblGrid>
      <w:tr w:rsidR="00602761" w:rsidTr="00602761">
        <w:trPr>
          <w:jc w:val="center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:rsidR="00602761" w:rsidRPr="00602761" w:rsidRDefault="00602761" w:rsidP="0060276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602761">
              <w:rPr>
                <w:rFonts w:ascii="Times New Roman" w:hAnsi="Times New Roman" w:cs="Times New Roman"/>
                <w:b/>
                <w:sz w:val="24"/>
              </w:rPr>
              <w:t>Contrast-level Long Format Data-frame</w:t>
            </w:r>
          </w:p>
        </w:tc>
      </w:tr>
    </w:tbl>
    <w:p w:rsidR="00CF3C88" w:rsidRDefault="00A20EFB" w:rsidP="00CF3C88">
      <w:pPr>
        <w:spacing w:before="240"/>
        <w:jc w:val="both"/>
        <w:rPr>
          <w:rFonts w:ascii="Times New Roman" w:hAnsi="Times New Roman" w:cs="Times New Roman"/>
          <w:sz w:val="24"/>
        </w:rPr>
      </w:pPr>
      <w:r w:rsidRPr="00A20EFB">
        <w:rPr>
          <w:rFonts w:ascii="Times New Roman" w:hAnsi="Times New Roman" w:cs="Times New Roman"/>
          <w:sz w:val="24"/>
        </w:rPr>
        <w:t>Function to turn a</w:t>
      </w:r>
      <w:r>
        <w:rPr>
          <w:rFonts w:ascii="Times New Roman" w:hAnsi="Times New Roman" w:cs="Times New Roman"/>
          <w:sz w:val="24"/>
        </w:rPr>
        <w:t>n</w:t>
      </w:r>
      <w:r w:rsidRPr="00A20EFB">
        <w:rPr>
          <w:rFonts w:ascii="Times New Roman" w:hAnsi="Times New Roman" w:cs="Times New Roman"/>
          <w:sz w:val="24"/>
        </w:rPr>
        <w:t xml:space="preserve"> arm-level wide format</w:t>
      </w:r>
      <w:r>
        <w:rPr>
          <w:rFonts w:ascii="Times New Roman" w:hAnsi="Times New Roman" w:cs="Times New Roman"/>
          <w:sz w:val="24"/>
        </w:rPr>
        <w:t xml:space="preserve"> (as provided </w:t>
      </w:r>
      <w:r w:rsidR="007742FD"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/>
          <w:sz w:val="24"/>
        </w:rPr>
        <w:t xml:space="preserve"> Additional file</w:t>
      </w:r>
      <w:r w:rsidR="003768C4">
        <w:rPr>
          <w:rFonts w:ascii="Times New Roman" w:hAnsi="Times New Roman" w:cs="Times New Roman"/>
          <w:sz w:val="24"/>
        </w:rPr>
        <w:t xml:space="preserve"> 1</w:t>
      </w:r>
      <w:r>
        <w:rPr>
          <w:rFonts w:ascii="Times New Roman" w:hAnsi="Times New Roman" w:cs="Times New Roman"/>
          <w:sz w:val="24"/>
        </w:rPr>
        <w:t>)</w:t>
      </w:r>
      <w:r w:rsidRPr="00A20EF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</w:t>
      </w:r>
      <w:r w:rsidRPr="00A20EFB">
        <w:rPr>
          <w:rFonts w:ascii="Times New Roman" w:hAnsi="Times New Roman" w:cs="Times New Roman"/>
          <w:sz w:val="24"/>
        </w:rPr>
        <w:t>to a contrast-level long format</w:t>
      </w:r>
      <w:r>
        <w:rPr>
          <w:rFonts w:ascii="Times New Roman" w:hAnsi="Times New Roman" w:cs="Times New Roman"/>
          <w:sz w:val="24"/>
        </w:rPr>
        <w:t>.</w:t>
      </w:r>
      <w:r w:rsidR="00F263F8" w:rsidRPr="00F263F8">
        <w:t xml:space="preserve"> </w:t>
      </w:r>
      <w:r w:rsidR="00F263F8" w:rsidRPr="00F263F8">
        <w:rPr>
          <w:rFonts w:ascii="Times New Roman" w:hAnsi="Times New Roman" w:cs="Times New Roman"/>
          <w:sz w:val="24"/>
        </w:rPr>
        <w:t>Under the contrast-level</w:t>
      </w:r>
      <w:r w:rsidR="00D46EA0">
        <w:rPr>
          <w:rFonts w:ascii="Times New Roman" w:hAnsi="Times New Roman" w:cs="Times New Roman"/>
          <w:sz w:val="24"/>
        </w:rPr>
        <w:t xml:space="preserve"> </w:t>
      </w:r>
      <w:r w:rsidR="00D46EA0" w:rsidRPr="00A20EFB">
        <w:rPr>
          <w:rFonts w:ascii="Times New Roman" w:hAnsi="Times New Roman" w:cs="Times New Roman"/>
          <w:sz w:val="24"/>
        </w:rPr>
        <w:t>long</w:t>
      </w:r>
      <w:r w:rsidR="00F263F8" w:rsidRPr="00F263F8">
        <w:rPr>
          <w:rFonts w:ascii="Times New Roman" w:hAnsi="Times New Roman" w:cs="Times New Roman"/>
          <w:sz w:val="24"/>
        </w:rPr>
        <w:t xml:space="preserve"> format, the </w:t>
      </w:r>
      <w:r w:rsidR="00CF3C88">
        <w:rPr>
          <w:rFonts w:ascii="Times New Roman" w:hAnsi="Times New Roman" w:cs="Times New Roman"/>
          <w:sz w:val="24"/>
        </w:rPr>
        <w:t>obtained data-frame</w:t>
      </w:r>
      <w:r w:rsidR="003F01C1" w:rsidRPr="003F01C1">
        <w:rPr>
          <w:rFonts w:ascii="Times New Roman" w:hAnsi="Times New Roman" w:cs="Times New Roman"/>
          <w:sz w:val="24"/>
        </w:rPr>
        <w:t xml:space="preserve"> includes</w:t>
      </w:r>
      <w:r w:rsidR="003F01C1">
        <w:rPr>
          <w:sz w:val="24"/>
        </w:rPr>
        <w:t xml:space="preserve"> </w:t>
      </w:r>
      <w:r w:rsidR="00F263F8" w:rsidRPr="00F263F8">
        <w:rPr>
          <w:rFonts w:ascii="Times New Roman" w:hAnsi="Times New Roman" w:cs="Times New Roman"/>
          <w:sz w:val="24"/>
        </w:rPr>
        <w:t xml:space="preserve">two columns for the pairwise comparisons </w:t>
      </w:r>
      <w:r w:rsidR="00291355">
        <w:rPr>
          <w:rFonts w:ascii="Times New Roman" w:hAnsi="Times New Roman" w:cs="Times New Roman"/>
          <w:sz w:val="24"/>
        </w:rPr>
        <w:t>to indicate the interventions compared</w:t>
      </w:r>
      <w:r w:rsidR="00324BC0">
        <w:rPr>
          <w:rFonts w:ascii="Times New Roman" w:hAnsi="Times New Roman" w:cs="Times New Roman"/>
          <w:sz w:val="24"/>
        </w:rPr>
        <w:t xml:space="preserve"> (</w:t>
      </w:r>
      <w:r w:rsidR="00324BC0">
        <w:rPr>
          <w:rFonts w:ascii="Times New Roman" w:hAnsi="Times New Roman" w:cs="Times New Roman"/>
          <w:sz w:val="24"/>
          <w:szCs w:val="24"/>
        </w:rPr>
        <w:t>t</w:t>
      </w:r>
      <w:r w:rsidR="00324BC0" w:rsidRPr="003B01C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24BC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24BC0" w:rsidRPr="006E16EB">
        <w:rPr>
          <w:rFonts w:ascii="Times New Roman" w:hAnsi="Times New Roman" w:cs="Times New Roman"/>
          <w:sz w:val="24"/>
          <w:szCs w:val="24"/>
        </w:rPr>
        <w:t>and</w:t>
      </w:r>
      <w:r w:rsidR="00324BC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24BC0">
        <w:rPr>
          <w:rFonts w:ascii="Times New Roman" w:hAnsi="Times New Roman" w:cs="Times New Roman"/>
          <w:sz w:val="24"/>
          <w:szCs w:val="24"/>
        </w:rPr>
        <w:t>t</w:t>
      </w:r>
      <w:r w:rsidR="00324B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24BC0">
        <w:rPr>
          <w:rFonts w:ascii="Times New Roman" w:hAnsi="Times New Roman" w:cs="Times New Roman"/>
          <w:sz w:val="24"/>
          <w:szCs w:val="24"/>
        </w:rPr>
        <w:t>)</w:t>
      </w:r>
      <w:r w:rsidR="008701E1">
        <w:rPr>
          <w:rFonts w:ascii="Times New Roman" w:hAnsi="Times New Roman" w:cs="Times New Roman"/>
          <w:sz w:val="24"/>
        </w:rPr>
        <w:t>, two columns for the respective numb</w:t>
      </w:r>
      <w:r w:rsidR="00CF3C88">
        <w:rPr>
          <w:rFonts w:ascii="Times New Roman" w:hAnsi="Times New Roman" w:cs="Times New Roman"/>
          <w:sz w:val="24"/>
        </w:rPr>
        <w:t>er of events</w:t>
      </w:r>
      <w:r w:rsidR="006E16EB">
        <w:rPr>
          <w:rFonts w:ascii="Times New Roman" w:hAnsi="Times New Roman" w:cs="Times New Roman"/>
          <w:sz w:val="24"/>
        </w:rPr>
        <w:t xml:space="preserve"> (</w:t>
      </w:r>
      <w:r w:rsidR="006E16EB" w:rsidRPr="003B01C4">
        <w:rPr>
          <w:rFonts w:ascii="Times New Roman" w:hAnsi="Times New Roman" w:cs="Times New Roman"/>
          <w:sz w:val="24"/>
          <w:szCs w:val="24"/>
        </w:rPr>
        <w:t>r</w:t>
      </w:r>
      <w:r w:rsidR="006E16EB" w:rsidRPr="003B01C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E16E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6E16EB" w:rsidRPr="006E16EB">
        <w:rPr>
          <w:rFonts w:ascii="Times New Roman" w:hAnsi="Times New Roman" w:cs="Times New Roman"/>
          <w:sz w:val="24"/>
          <w:szCs w:val="24"/>
        </w:rPr>
        <w:t>and</w:t>
      </w:r>
      <w:r w:rsidR="006E16E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6E16EB" w:rsidRPr="003B01C4">
        <w:rPr>
          <w:rFonts w:ascii="Times New Roman" w:hAnsi="Times New Roman" w:cs="Times New Roman"/>
          <w:sz w:val="24"/>
          <w:szCs w:val="24"/>
        </w:rPr>
        <w:t>r</w:t>
      </w:r>
      <w:r w:rsidR="006E16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E16EB">
        <w:rPr>
          <w:rFonts w:ascii="Times New Roman" w:hAnsi="Times New Roman" w:cs="Times New Roman"/>
          <w:sz w:val="24"/>
        </w:rPr>
        <w:t>)</w:t>
      </w:r>
      <w:r w:rsidR="00CF3C88">
        <w:rPr>
          <w:rFonts w:ascii="Times New Roman" w:hAnsi="Times New Roman" w:cs="Times New Roman"/>
          <w:sz w:val="24"/>
        </w:rPr>
        <w:t xml:space="preserve">, </w:t>
      </w:r>
      <w:r w:rsidR="00062048">
        <w:rPr>
          <w:rFonts w:ascii="Times New Roman" w:hAnsi="Times New Roman" w:cs="Times New Roman"/>
          <w:sz w:val="24"/>
        </w:rPr>
        <w:t xml:space="preserve">the </w:t>
      </w:r>
      <w:r w:rsidR="00CF3C88">
        <w:rPr>
          <w:rFonts w:ascii="Times New Roman" w:hAnsi="Times New Roman" w:cs="Times New Roman"/>
          <w:sz w:val="24"/>
        </w:rPr>
        <w:t>number of missing participants</w:t>
      </w:r>
      <w:r w:rsidR="008701E1">
        <w:rPr>
          <w:rFonts w:ascii="Times New Roman" w:hAnsi="Times New Roman" w:cs="Times New Roman"/>
          <w:sz w:val="24"/>
        </w:rPr>
        <w:t xml:space="preserve"> </w:t>
      </w:r>
      <w:r w:rsidR="006E16EB">
        <w:rPr>
          <w:rFonts w:ascii="Times New Roman" w:hAnsi="Times New Roman" w:cs="Times New Roman"/>
          <w:sz w:val="24"/>
        </w:rPr>
        <w:t>(</w:t>
      </w:r>
      <w:r w:rsidR="006E16EB">
        <w:rPr>
          <w:rFonts w:ascii="Times New Roman" w:hAnsi="Times New Roman" w:cs="Times New Roman"/>
          <w:sz w:val="24"/>
          <w:szCs w:val="24"/>
        </w:rPr>
        <w:t>m</w:t>
      </w:r>
      <w:r w:rsidR="006E16EB" w:rsidRPr="003B01C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E16E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6E16EB" w:rsidRPr="006E16EB">
        <w:rPr>
          <w:rFonts w:ascii="Times New Roman" w:hAnsi="Times New Roman" w:cs="Times New Roman"/>
          <w:sz w:val="24"/>
          <w:szCs w:val="24"/>
        </w:rPr>
        <w:t>and</w:t>
      </w:r>
      <w:r w:rsidR="006E16E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6E16EB">
        <w:rPr>
          <w:rFonts w:ascii="Times New Roman" w:hAnsi="Times New Roman" w:cs="Times New Roman"/>
          <w:sz w:val="24"/>
          <w:szCs w:val="24"/>
        </w:rPr>
        <w:t>m</w:t>
      </w:r>
      <w:r w:rsidR="006E16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E16EB">
        <w:rPr>
          <w:rFonts w:ascii="Times New Roman" w:hAnsi="Times New Roman" w:cs="Times New Roman"/>
          <w:sz w:val="24"/>
        </w:rPr>
        <w:t xml:space="preserve">), </w:t>
      </w:r>
      <w:r w:rsidR="008701E1">
        <w:rPr>
          <w:rFonts w:ascii="Times New Roman" w:hAnsi="Times New Roman" w:cs="Times New Roman"/>
          <w:sz w:val="24"/>
        </w:rPr>
        <w:t xml:space="preserve">and total </w:t>
      </w:r>
      <w:proofErr w:type="spellStart"/>
      <w:r w:rsidR="008701E1">
        <w:rPr>
          <w:rFonts w:ascii="Times New Roman" w:hAnsi="Times New Roman" w:cs="Times New Roman"/>
          <w:sz w:val="24"/>
        </w:rPr>
        <w:t>randomi</w:t>
      </w:r>
      <w:r w:rsidR="006E16EB">
        <w:rPr>
          <w:rFonts w:ascii="Times New Roman" w:hAnsi="Times New Roman" w:cs="Times New Roman"/>
          <w:sz w:val="24"/>
        </w:rPr>
        <w:t>s</w:t>
      </w:r>
      <w:r w:rsidR="008701E1">
        <w:rPr>
          <w:rFonts w:ascii="Times New Roman" w:hAnsi="Times New Roman" w:cs="Times New Roman"/>
          <w:sz w:val="24"/>
        </w:rPr>
        <w:t>ed</w:t>
      </w:r>
      <w:proofErr w:type="spellEnd"/>
      <w:r w:rsidR="006E16EB">
        <w:rPr>
          <w:rFonts w:ascii="Times New Roman" w:hAnsi="Times New Roman" w:cs="Times New Roman"/>
          <w:sz w:val="24"/>
        </w:rPr>
        <w:t xml:space="preserve"> (</w:t>
      </w:r>
      <w:r w:rsidR="00F7127F">
        <w:rPr>
          <w:rFonts w:ascii="Times New Roman" w:hAnsi="Times New Roman" w:cs="Times New Roman"/>
          <w:sz w:val="24"/>
          <w:szCs w:val="24"/>
        </w:rPr>
        <w:t>n</w:t>
      </w:r>
      <w:r w:rsidR="006E16EB" w:rsidRPr="003B01C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E16E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6E16EB" w:rsidRPr="006E16EB">
        <w:rPr>
          <w:rFonts w:ascii="Times New Roman" w:hAnsi="Times New Roman" w:cs="Times New Roman"/>
          <w:sz w:val="24"/>
          <w:szCs w:val="24"/>
        </w:rPr>
        <w:t>and</w:t>
      </w:r>
      <w:r w:rsidR="006E16E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7127F">
        <w:rPr>
          <w:rFonts w:ascii="Times New Roman" w:hAnsi="Times New Roman" w:cs="Times New Roman"/>
          <w:sz w:val="24"/>
          <w:szCs w:val="24"/>
        </w:rPr>
        <w:t>n</w:t>
      </w:r>
      <w:r w:rsidR="006E16E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E16EB">
        <w:rPr>
          <w:rFonts w:ascii="Times New Roman" w:hAnsi="Times New Roman" w:cs="Times New Roman"/>
          <w:sz w:val="24"/>
        </w:rPr>
        <w:t>)</w:t>
      </w:r>
      <w:r w:rsidR="00CF3C88">
        <w:rPr>
          <w:rFonts w:ascii="Times New Roman" w:hAnsi="Times New Roman" w:cs="Times New Roman"/>
          <w:sz w:val="24"/>
        </w:rPr>
        <w:t>. Therefore</w:t>
      </w:r>
      <w:r w:rsidR="00CF3C88" w:rsidRPr="00F263F8">
        <w:rPr>
          <w:rFonts w:ascii="Times New Roman" w:hAnsi="Times New Roman" w:cs="Times New Roman"/>
          <w:sz w:val="24"/>
        </w:rPr>
        <w:t>, a two-arm trial occupies one row of the data-frame, whereas a multi-arm trial occupies as many rows as the number of possible comparisons observed</w:t>
      </w:r>
      <w:r w:rsidR="00CF3C88">
        <w:rPr>
          <w:rFonts w:ascii="Times New Roman" w:hAnsi="Times New Roman" w:cs="Times New Roman"/>
          <w:sz w:val="24"/>
        </w:rPr>
        <w:t>:</w:t>
      </w:r>
    </w:p>
    <w:p w:rsidR="00D46EA0" w:rsidRDefault="00D46EA0" w:rsidP="00D74EDF">
      <w:pPr>
        <w:spacing w:before="240"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D74EDF">
        <w:rPr>
          <w:rFonts w:ascii="Times New Roman" w:hAnsi="Times New Roman" w:cs="Times New Roman"/>
          <w:b/>
          <w:sz w:val="24"/>
        </w:rPr>
        <w:t>Table 1.</w:t>
      </w:r>
      <w:proofErr w:type="gramEnd"/>
      <w:r>
        <w:rPr>
          <w:rFonts w:ascii="Times New Roman" w:hAnsi="Times New Roman" w:cs="Times New Roman"/>
          <w:sz w:val="24"/>
        </w:rPr>
        <w:t xml:space="preserve"> C</w:t>
      </w:r>
      <w:r w:rsidRPr="00D46EA0">
        <w:rPr>
          <w:rFonts w:ascii="Times New Roman" w:hAnsi="Times New Roman" w:cs="Times New Roman"/>
          <w:sz w:val="24"/>
        </w:rPr>
        <w:t>ontrast-level long format</w:t>
      </w:r>
      <w:r>
        <w:rPr>
          <w:rFonts w:ascii="Times New Roman" w:hAnsi="Times New Roman" w:cs="Times New Roman"/>
          <w:sz w:val="24"/>
        </w:rPr>
        <w:t xml:space="preserve"> </w:t>
      </w:r>
      <w:r w:rsidR="00D74EDF">
        <w:rPr>
          <w:rFonts w:ascii="Times New Roman" w:hAnsi="Times New Roman" w:cs="Times New Roman"/>
          <w:sz w:val="24"/>
        </w:rPr>
        <w:t>for the evidence base of network no 3</w:t>
      </w:r>
      <w:r w:rsidR="00D74EDF" w:rsidRPr="00D74EDF">
        <w:rPr>
          <w:rFonts w:ascii="Times New Roman" w:hAnsi="Times New Roman" w:cs="Times New Roman"/>
          <w:sz w:val="24"/>
        </w:rPr>
        <w:t xml:space="preserve"> </w:t>
      </w:r>
      <w:r w:rsidR="00D74EDF">
        <w:rPr>
          <w:rFonts w:ascii="Times New Roman" w:hAnsi="Times New Roman" w:cs="Times New Roman"/>
          <w:sz w:val="24"/>
        </w:rPr>
        <w:t>(Additional file</w:t>
      </w:r>
      <w:r w:rsidR="003768C4">
        <w:rPr>
          <w:rFonts w:ascii="Times New Roman" w:hAnsi="Times New Roman" w:cs="Times New Roman"/>
          <w:sz w:val="24"/>
        </w:rPr>
        <w:t xml:space="preserve"> 1</w:t>
      </w:r>
      <w:r w:rsidR="00D74EDF">
        <w:rPr>
          <w:rFonts w:ascii="Times New Roman" w:hAnsi="Times New Roman" w:cs="Times New Roman"/>
          <w:sz w:val="24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24"/>
        <w:gridCol w:w="1024"/>
      </w:tblGrid>
      <w:tr w:rsidR="00CF3C88" w:rsidTr="00F51FB3">
        <w:trPr>
          <w:jc w:val="center"/>
        </w:trPr>
        <w:tc>
          <w:tcPr>
            <w:tcW w:w="1023" w:type="dxa"/>
            <w:shd w:val="clear" w:color="auto" w:fill="D6E3BC" w:themeFill="accent3" w:themeFillTint="66"/>
            <w:vAlign w:val="center"/>
          </w:tcPr>
          <w:p w:rsidR="00CF3C88" w:rsidRPr="003B01C4" w:rsidRDefault="001867E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trial</w:t>
            </w:r>
          </w:p>
        </w:tc>
        <w:tc>
          <w:tcPr>
            <w:tcW w:w="1023" w:type="dxa"/>
            <w:shd w:val="clear" w:color="auto" w:fill="D6E3BC" w:themeFill="accent3" w:themeFillTint="66"/>
            <w:vAlign w:val="center"/>
          </w:tcPr>
          <w:p w:rsidR="00CF3C88" w:rsidRPr="003B01C4" w:rsidRDefault="00CF3C88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B01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23" w:type="dxa"/>
            <w:shd w:val="clear" w:color="auto" w:fill="D6E3BC" w:themeFill="accent3" w:themeFillTint="66"/>
            <w:vAlign w:val="center"/>
          </w:tcPr>
          <w:p w:rsidR="00CF3C88" w:rsidRPr="003B01C4" w:rsidRDefault="00CF3C88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B01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23" w:type="dxa"/>
            <w:shd w:val="clear" w:color="auto" w:fill="D6E3BC" w:themeFill="accent3" w:themeFillTint="66"/>
            <w:vAlign w:val="center"/>
          </w:tcPr>
          <w:p w:rsidR="00CF3C88" w:rsidRPr="003B01C4" w:rsidRDefault="00CF3C88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B01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24" w:type="dxa"/>
            <w:shd w:val="clear" w:color="auto" w:fill="D6E3BC" w:themeFill="accent3" w:themeFillTint="66"/>
            <w:vAlign w:val="center"/>
          </w:tcPr>
          <w:p w:rsidR="00CF3C88" w:rsidRPr="003B01C4" w:rsidRDefault="00CF3C88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B01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24" w:type="dxa"/>
            <w:shd w:val="clear" w:color="auto" w:fill="D6E3BC" w:themeFill="accent3" w:themeFillTint="66"/>
            <w:vAlign w:val="center"/>
          </w:tcPr>
          <w:p w:rsidR="00CF3C88" w:rsidRPr="003B01C4" w:rsidRDefault="00CF3C88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B01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24" w:type="dxa"/>
            <w:shd w:val="clear" w:color="auto" w:fill="D6E3BC" w:themeFill="accent3" w:themeFillTint="66"/>
            <w:vAlign w:val="center"/>
          </w:tcPr>
          <w:p w:rsidR="00CF3C88" w:rsidRPr="003B01C4" w:rsidRDefault="00CF3C88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B01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24" w:type="dxa"/>
            <w:shd w:val="clear" w:color="auto" w:fill="D6E3BC" w:themeFill="accent3" w:themeFillTint="66"/>
            <w:vAlign w:val="center"/>
          </w:tcPr>
          <w:p w:rsidR="00CF3C88" w:rsidRPr="003B01C4" w:rsidRDefault="00CF3C88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B01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24" w:type="dxa"/>
            <w:shd w:val="clear" w:color="auto" w:fill="D6E3BC" w:themeFill="accent3" w:themeFillTint="66"/>
            <w:vAlign w:val="center"/>
          </w:tcPr>
          <w:p w:rsidR="00CF3C88" w:rsidRPr="003B01C4" w:rsidRDefault="00CF3C88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B01C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9347B4" w:rsidTr="001909A6">
        <w:trPr>
          <w:jc w:val="center"/>
        </w:trPr>
        <w:tc>
          <w:tcPr>
            <w:tcW w:w="1023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3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47B4" w:rsidTr="001909A6">
        <w:trPr>
          <w:jc w:val="center"/>
        </w:trPr>
        <w:tc>
          <w:tcPr>
            <w:tcW w:w="1023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3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23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47B4" w:rsidTr="001909A6">
        <w:trPr>
          <w:jc w:val="center"/>
        </w:trPr>
        <w:tc>
          <w:tcPr>
            <w:tcW w:w="1023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3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3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3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4" w:type="dxa"/>
            <w:vAlign w:val="center"/>
          </w:tcPr>
          <w:p w:rsidR="009347B4" w:rsidRPr="003B01C4" w:rsidRDefault="009347B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D25851" w:rsidTr="00F7127F">
        <w:trPr>
          <w:jc w:val="center"/>
        </w:trPr>
        <w:tc>
          <w:tcPr>
            <w:tcW w:w="1023" w:type="dxa"/>
            <w:shd w:val="clear" w:color="auto" w:fill="DAEEF3" w:themeFill="accent5" w:themeFillTint="33"/>
            <w:vAlign w:val="center"/>
          </w:tcPr>
          <w:p w:rsidR="00D25851" w:rsidRPr="003B01C4" w:rsidRDefault="00D25851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3" w:type="dxa"/>
            <w:vAlign w:val="center"/>
          </w:tcPr>
          <w:p w:rsidR="00D25851" w:rsidRPr="003B01C4" w:rsidRDefault="001909A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23" w:type="dxa"/>
            <w:vAlign w:val="center"/>
          </w:tcPr>
          <w:p w:rsidR="00D25851" w:rsidRPr="003B01C4" w:rsidRDefault="001909A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3" w:type="dxa"/>
            <w:vAlign w:val="center"/>
          </w:tcPr>
          <w:p w:rsidR="00D25851" w:rsidRPr="003B01C4" w:rsidRDefault="001909A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4" w:type="dxa"/>
            <w:vAlign w:val="center"/>
          </w:tcPr>
          <w:p w:rsidR="00D25851" w:rsidRPr="003B01C4" w:rsidRDefault="001909A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4" w:type="dxa"/>
            <w:vAlign w:val="center"/>
          </w:tcPr>
          <w:p w:rsidR="00D25851" w:rsidRPr="003B01C4" w:rsidRDefault="001909A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024" w:type="dxa"/>
            <w:vAlign w:val="center"/>
          </w:tcPr>
          <w:p w:rsidR="00D25851" w:rsidRPr="003B01C4" w:rsidRDefault="001909A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024" w:type="dxa"/>
            <w:vAlign w:val="center"/>
          </w:tcPr>
          <w:p w:rsidR="00D25851" w:rsidRPr="003B01C4" w:rsidRDefault="003B01C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4" w:type="dxa"/>
            <w:vAlign w:val="center"/>
          </w:tcPr>
          <w:p w:rsidR="00D25851" w:rsidRPr="003B01C4" w:rsidRDefault="003B01C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5851" w:rsidTr="00F7127F">
        <w:trPr>
          <w:jc w:val="center"/>
        </w:trPr>
        <w:tc>
          <w:tcPr>
            <w:tcW w:w="1023" w:type="dxa"/>
            <w:shd w:val="clear" w:color="auto" w:fill="DAEEF3" w:themeFill="accent5" w:themeFillTint="33"/>
            <w:vAlign w:val="center"/>
          </w:tcPr>
          <w:p w:rsidR="00D25851" w:rsidRPr="003B01C4" w:rsidRDefault="00D25851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3" w:type="dxa"/>
            <w:vAlign w:val="center"/>
          </w:tcPr>
          <w:p w:rsidR="00D25851" w:rsidRPr="003B01C4" w:rsidRDefault="0065529A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23" w:type="dxa"/>
            <w:vAlign w:val="center"/>
          </w:tcPr>
          <w:p w:rsidR="00D25851" w:rsidRPr="003B01C4" w:rsidRDefault="001909A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6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vAlign w:val="center"/>
          </w:tcPr>
          <w:p w:rsidR="00D25851" w:rsidRPr="003B01C4" w:rsidRDefault="0065529A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4" w:type="dxa"/>
            <w:vAlign w:val="center"/>
          </w:tcPr>
          <w:p w:rsidR="00D25851" w:rsidRPr="003B01C4" w:rsidRDefault="001909A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4" w:type="dxa"/>
            <w:vAlign w:val="center"/>
          </w:tcPr>
          <w:p w:rsidR="00D25851" w:rsidRPr="003B01C4" w:rsidRDefault="0065529A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024" w:type="dxa"/>
            <w:vAlign w:val="center"/>
          </w:tcPr>
          <w:p w:rsidR="00D25851" w:rsidRPr="003B01C4" w:rsidRDefault="001909A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024" w:type="dxa"/>
            <w:vAlign w:val="center"/>
          </w:tcPr>
          <w:p w:rsidR="00D25851" w:rsidRPr="003B01C4" w:rsidRDefault="00D25851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4" w:type="dxa"/>
            <w:vAlign w:val="center"/>
          </w:tcPr>
          <w:p w:rsidR="00D25851" w:rsidRPr="003B01C4" w:rsidRDefault="003B01C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5851" w:rsidTr="00F7127F">
        <w:trPr>
          <w:jc w:val="center"/>
        </w:trPr>
        <w:tc>
          <w:tcPr>
            <w:tcW w:w="1023" w:type="dxa"/>
            <w:shd w:val="clear" w:color="auto" w:fill="DAEEF3" w:themeFill="accent5" w:themeFillTint="33"/>
            <w:vAlign w:val="center"/>
          </w:tcPr>
          <w:p w:rsidR="00D25851" w:rsidRPr="003B01C4" w:rsidRDefault="00D25851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3" w:type="dxa"/>
            <w:vAlign w:val="center"/>
          </w:tcPr>
          <w:p w:rsidR="00D25851" w:rsidRPr="003B01C4" w:rsidRDefault="001909A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46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3" w:type="dxa"/>
            <w:vAlign w:val="center"/>
          </w:tcPr>
          <w:p w:rsidR="00D25851" w:rsidRPr="003B01C4" w:rsidRDefault="0065529A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23" w:type="dxa"/>
            <w:vAlign w:val="center"/>
          </w:tcPr>
          <w:p w:rsidR="00D25851" w:rsidRPr="003B01C4" w:rsidRDefault="001909A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4" w:type="dxa"/>
            <w:vAlign w:val="center"/>
          </w:tcPr>
          <w:p w:rsidR="00D25851" w:rsidRPr="003B01C4" w:rsidRDefault="0065529A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4" w:type="dxa"/>
            <w:vAlign w:val="center"/>
          </w:tcPr>
          <w:p w:rsidR="00D25851" w:rsidRPr="003B01C4" w:rsidRDefault="001909A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024" w:type="dxa"/>
            <w:vAlign w:val="center"/>
          </w:tcPr>
          <w:p w:rsidR="00D25851" w:rsidRPr="003B01C4" w:rsidRDefault="0065529A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024" w:type="dxa"/>
            <w:vAlign w:val="center"/>
          </w:tcPr>
          <w:p w:rsidR="00D25851" w:rsidRPr="003B01C4" w:rsidRDefault="003B01C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4" w:type="dxa"/>
            <w:vAlign w:val="center"/>
          </w:tcPr>
          <w:p w:rsidR="00D25851" w:rsidRPr="003B01C4" w:rsidRDefault="003B01C4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D4356" w:rsidTr="001909A6">
        <w:trPr>
          <w:jc w:val="center"/>
        </w:trPr>
        <w:tc>
          <w:tcPr>
            <w:tcW w:w="1023" w:type="dxa"/>
            <w:vAlign w:val="center"/>
          </w:tcPr>
          <w:p w:rsidR="00AD4356" w:rsidRPr="003B01C4" w:rsidRDefault="00AD435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3" w:type="dxa"/>
            <w:vAlign w:val="center"/>
          </w:tcPr>
          <w:p w:rsidR="00AD4356" w:rsidRPr="00AD4356" w:rsidRDefault="00AD4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4356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023" w:type="dxa"/>
            <w:vAlign w:val="center"/>
          </w:tcPr>
          <w:p w:rsidR="00AD4356" w:rsidRPr="00AD4356" w:rsidRDefault="00AD4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4356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023" w:type="dxa"/>
            <w:vAlign w:val="center"/>
          </w:tcPr>
          <w:p w:rsidR="00AD4356" w:rsidRPr="00AD4356" w:rsidRDefault="00AD4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4356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024" w:type="dxa"/>
            <w:vAlign w:val="center"/>
          </w:tcPr>
          <w:p w:rsidR="00AD4356" w:rsidRPr="00AD4356" w:rsidRDefault="00AD4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4356"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1024" w:type="dxa"/>
            <w:vAlign w:val="center"/>
          </w:tcPr>
          <w:p w:rsidR="00AD4356" w:rsidRPr="00AD4356" w:rsidRDefault="00AD4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4356">
              <w:rPr>
                <w:rFonts w:ascii="Times New Roman" w:hAnsi="Times New Roman" w:cs="Times New Roman"/>
                <w:sz w:val="24"/>
              </w:rPr>
              <w:t>168</w:t>
            </w:r>
          </w:p>
        </w:tc>
        <w:tc>
          <w:tcPr>
            <w:tcW w:w="1024" w:type="dxa"/>
            <w:vAlign w:val="center"/>
          </w:tcPr>
          <w:p w:rsidR="00AD4356" w:rsidRPr="00AD4356" w:rsidRDefault="00AD43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4356">
              <w:rPr>
                <w:rFonts w:ascii="Times New Roman" w:hAnsi="Times New Roman" w:cs="Times New Roman"/>
                <w:sz w:val="24"/>
              </w:rPr>
              <w:t>181</w:t>
            </w:r>
          </w:p>
        </w:tc>
        <w:tc>
          <w:tcPr>
            <w:tcW w:w="1024" w:type="dxa"/>
            <w:vAlign w:val="center"/>
          </w:tcPr>
          <w:p w:rsidR="00AD4356" w:rsidRPr="003B01C4" w:rsidRDefault="00AD435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vAlign w:val="center"/>
          </w:tcPr>
          <w:p w:rsidR="00AD4356" w:rsidRPr="003B01C4" w:rsidRDefault="00AD435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D4356" w:rsidTr="001909A6">
        <w:trPr>
          <w:jc w:val="center"/>
        </w:trPr>
        <w:tc>
          <w:tcPr>
            <w:tcW w:w="1023" w:type="dxa"/>
            <w:vAlign w:val="center"/>
          </w:tcPr>
          <w:p w:rsidR="00AD4356" w:rsidRPr="003B01C4" w:rsidRDefault="00AD435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3" w:type="dxa"/>
            <w:vAlign w:val="center"/>
          </w:tcPr>
          <w:p w:rsidR="00AD4356" w:rsidRPr="003B01C4" w:rsidRDefault="00AD435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3" w:type="dxa"/>
            <w:vAlign w:val="center"/>
          </w:tcPr>
          <w:p w:rsidR="00AD4356" w:rsidRPr="003B01C4" w:rsidRDefault="00AD435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3" w:type="dxa"/>
            <w:vAlign w:val="center"/>
          </w:tcPr>
          <w:p w:rsidR="00AD4356" w:rsidRPr="003B01C4" w:rsidRDefault="00AD435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4" w:type="dxa"/>
            <w:vAlign w:val="center"/>
          </w:tcPr>
          <w:p w:rsidR="00AD4356" w:rsidRPr="003B01C4" w:rsidRDefault="00AD435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4" w:type="dxa"/>
            <w:vAlign w:val="center"/>
          </w:tcPr>
          <w:p w:rsidR="00AD4356" w:rsidRPr="003B01C4" w:rsidRDefault="00AD435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4" w:type="dxa"/>
            <w:vAlign w:val="center"/>
          </w:tcPr>
          <w:p w:rsidR="00AD4356" w:rsidRPr="003B01C4" w:rsidRDefault="00AD435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4" w:type="dxa"/>
            <w:vAlign w:val="center"/>
          </w:tcPr>
          <w:p w:rsidR="00AD4356" w:rsidRPr="003B01C4" w:rsidRDefault="00AD435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4" w:type="dxa"/>
            <w:vAlign w:val="center"/>
          </w:tcPr>
          <w:p w:rsidR="00AD4356" w:rsidRPr="003B01C4" w:rsidRDefault="00AD4356" w:rsidP="00190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1C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854BFB" w:rsidRDefault="00854BFB" w:rsidP="00854BFB">
      <w:pPr>
        <w:spacing w:before="240"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54BFB" w:rsidRDefault="00854BFB" w:rsidP="00005C69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854BFB">
        <w:rPr>
          <w:rFonts w:ascii="Times New Roman" w:hAnsi="Times New Roman" w:cs="Times New Roman"/>
          <w:sz w:val="24"/>
          <w:szCs w:val="20"/>
        </w:rPr>
        <w:t>Function in R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="004837F7">
        <w:rPr>
          <w:rFonts w:ascii="Times New Roman" w:hAnsi="Times New Roman" w:cs="Times New Roman"/>
          <w:sz w:val="24"/>
          <w:szCs w:val="20"/>
        </w:rPr>
        <w:t>to</w:t>
      </w:r>
      <w:r>
        <w:rPr>
          <w:rFonts w:ascii="Times New Roman" w:hAnsi="Times New Roman" w:cs="Times New Roman"/>
          <w:sz w:val="24"/>
          <w:szCs w:val="20"/>
        </w:rPr>
        <w:t xml:space="preserve"> obtain </w:t>
      </w:r>
      <w:r w:rsidR="000B037B">
        <w:rPr>
          <w:rFonts w:ascii="Times New Roman" w:hAnsi="Times New Roman" w:cs="Times New Roman"/>
          <w:sz w:val="24"/>
          <w:szCs w:val="20"/>
        </w:rPr>
        <w:t>a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="000B037B">
        <w:rPr>
          <w:rFonts w:ascii="Times New Roman" w:hAnsi="Times New Roman" w:cs="Times New Roman"/>
          <w:sz w:val="24"/>
          <w:szCs w:val="20"/>
        </w:rPr>
        <w:t>‘</w:t>
      </w:r>
      <w:r w:rsidRPr="00854BFB">
        <w:rPr>
          <w:rFonts w:ascii="Times New Roman" w:hAnsi="Times New Roman" w:cs="Times New Roman"/>
          <w:sz w:val="24"/>
          <w:szCs w:val="20"/>
        </w:rPr>
        <w:t>contrast-level long format</w:t>
      </w:r>
      <w:r w:rsidR="000B037B">
        <w:rPr>
          <w:rFonts w:ascii="Times New Roman" w:hAnsi="Times New Roman" w:cs="Times New Roman"/>
          <w:sz w:val="24"/>
          <w:szCs w:val="20"/>
        </w:rPr>
        <w:t>’ data-frame</w:t>
      </w:r>
      <w:r>
        <w:rPr>
          <w:rFonts w:ascii="Times New Roman" w:hAnsi="Times New Roman" w:cs="Times New Roman"/>
          <w:sz w:val="24"/>
          <w:szCs w:val="20"/>
        </w:rPr>
        <w:t xml:space="preserve"> for</w:t>
      </w:r>
      <w:r w:rsidR="000B037B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a network</w:t>
      </w:r>
      <w:r w:rsidR="00833B8D">
        <w:rPr>
          <w:rFonts w:ascii="Times New Roman" w:hAnsi="Times New Roman" w:cs="Times New Roman"/>
          <w:sz w:val="24"/>
          <w:szCs w:val="20"/>
        </w:rPr>
        <w:t xml:space="preserve">. </w:t>
      </w:r>
      <w:r w:rsidR="00833B8D" w:rsidRPr="00833B8D">
        <w:rPr>
          <w:rFonts w:ascii="Times New Roman" w:hAnsi="Times New Roman" w:cs="Times New Roman"/>
          <w:sz w:val="24"/>
          <w:szCs w:val="20"/>
        </w:rPr>
        <w:t>Copy and paste the function into a new R script.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005C69" w:rsidRPr="003E230E" w:rsidTr="00CC0977"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## BEGIN 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contrast.level.dataset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&lt;- function(r, m, n, t){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combi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&lt;- rep(NA, length(r[, 1]))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for(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in 1:length(r[, 1])){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combi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] &lt;- dim(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combn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(length(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na.omit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(t[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, ])), 2))[2]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}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total &lt;- mod &lt;-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treat.b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&lt;- treat &lt;- event &lt;- list()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for(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in 1:length(r[, 1])){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  if(length(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na.omit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(t[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, ])) &gt; 1){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treat.b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]] &lt;-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expand</w:t>
            </w:r>
            <w:r w:rsidR="003E230E">
              <w:rPr>
                <w:rFonts w:ascii="Courier New" w:hAnsi="Courier New" w:cs="Courier New"/>
                <w:sz w:val="20"/>
                <w:szCs w:val="20"/>
              </w:rPr>
              <w:t>.grid</w:t>
            </w:r>
            <w:proofErr w:type="spellEnd"/>
            <w:r w:rsidR="003E230E">
              <w:rPr>
                <w:rFonts w:ascii="Courier New" w:hAnsi="Courier New" w:cs="Courier New"/>
                <w:sz w:val="20"/>
                <w:szCs w:val="20"/>
              </w:rPr>
              <w:t xml:space="preserve">(treat1 = </w:t>
            </w:r>
            <w:proofErr w:type="spellStart"/>
            <w:r w:rsidR="003E230E">
              <w:rPr>
                <w:rFonts w:ascii="Courier New" w:hAnsi="Courier New" w:cs="Courier New"/>
                <w:sz w:val="20"/>
                <w:szCs w:val="20"/>
              </w:rPr>
              <w:t>na.omit</w:t>
            </w:r>
            <w:proofErr w:type="spellEnd"/>
            <w:r w:rsidR="003E230E">
              <w:rPr>
                <w:rFonts w:ascii="Courier New" w:hAnsi="Courier New" w:cs="Courier New"/>
                <w:sz w:val="20"/>
                <w:szCs w:val="20"/>
              </w:rPr>
              <w:t>(t[</w:t>
            </w:r>
            <w:proofErr w:type="spellStart"/>
            <w:r w:rsid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="003E230E">
              <w:rPr>
                <w:rFonts w:ascii="Courier New" w:hAnsi="Courier New" w:cs="Courier New"/>
                <w:sz w:val="20"/>
                <w:szCs w:val="20"/>
              </w:rPr>
              <w:t xml:space="preserve">, ]), </w:t>
            </w: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treat2 =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na.omit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(t[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, ]))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    treat[[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]] &lt;- subset(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expand.grid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(treat1 =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na.omit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(t[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, ]), treat2 =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na.omit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(t[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, ])), treat1 &lt; treat2) 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    event[[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]] &lt;- subset(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expand.grid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na.omit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(r[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, ]),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na.omit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(r[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, ])),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treat.b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]][,"treat1"] &lt;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treat.b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]][,"treat2"])  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    mod[[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]] &lt;- subset(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expand.grid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na.omit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(m[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, ]),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na.omit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(m[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, ])),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treat.b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]][,"treat1"] &lt;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treat.b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]][,"treat2"])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    total[[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]] &lt;- subset(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expand.grid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na.omit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(n[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, ]),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na.omit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(n[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, ])),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treat.b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]][,"treat1"] &lt;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treat.b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]][,"treat2"])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  } else {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    treat[[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]] &lt;-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expand.grid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(t[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, 1], t[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, 2])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    event[[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]] &lt;-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expand.grid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(r[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, 1], r[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, 2])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    mod[[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]] &lt;-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expand.grid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(m[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, 1], m[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, 2])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    total[[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]] &lt;-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expand.grid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(n[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, 1], n[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, 2])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  }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}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a &lt;- rep(1:length(r[, 1]),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combi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b &lt;-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do.call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rbind,lapply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(1:length(r[, 1]), function(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) event[[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]]))  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c &lt;-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do.call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rbind,lapply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(1:length(r[, 1]), function(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) mod[[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]]))    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d &lt;-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do.call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rbind,lapply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(1:length(r[, 1]), function(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) total[[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]]))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e &lt;-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do.call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rbind,lapply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(1:length(r[, 1]), function(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) treat[[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]]))  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005C69" w:rsidRPr="003E230E" w:rsidRDefault="008A3250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dataset</w:t>
            </w:r>
            <w:r w:rsidRPr="008A3250">
              <w:rPr>
                <w:rFonts w:ascii="Courier New" w:hAnsi="Courier New" w:cs="Courier New"/>
                <w:sz w:val="20"/>
                <w:szCs w:val="20"/>
              </w:rPr>
              <w:t>.final</w:t>
            </w:r>
            <w:proofErr w:type="spellEnd"/>
            <w:r w:rsidR="00005C69" w:rsidRPr="003E230E">
              <w:rPr>
                <w:rFonts w:ascii="Courier New" w:hAnsi="Courier New" w:cs="Courier New"/>
                <w:sz w:val="20"/>
                <w:szCs w:val="20"/>
              </w:rPr>
              <w:t xml:space="preserve"> &lt;- </w:t>
            </w:r>
            <w:proofErr w:type="spellStart"/>
            <w:r w:rsidR="00005C69" w:rsidRPr="003E230E">
              <w:rPr>
                <w:rFonts w:ascii="Courier New" w:hAnsi="Courier New" w:cs="Courier New"/>
                <w:sz w:val="20"/>
                <w:szCs w:val="20"/>
              </w:rPr>
              <w:t>data.frame</w:t>
            </w:r>
            <w:proofErr w:type="spellEnd"/>
            <w:r w:rsidR="00005C69" w:rsidRPr="003E230E">
              <w:rPr>
                <w:rFonts w:ascii="Courier New" w:hAnsi="Courier New" w:cs="Courier New"/>
                <w:sz w:val="20"/>
                <w:szCs w:val="20"/>
              </w:rPr>
              <w:t>(a, b, c, d, e))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  <w:lang w:val="de-DE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  <w:lang w:val="de-DE"/>
              </w:rPr>
              <w:t>colnames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  <w:lang w:val="de-DE"/>
              </w:rPr>
              <w:t>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  <w:lang w:val="de-DE"/>
              </w:rPr>
              <w:t>dataset.final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  <w:lang w:val="de-DE"/>
              </w:rPr>
              <w:t>) &lt;- c("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  <w:lang w:val="de-DE"/>
              </w:rPr>
              <w:t>id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  <w:lang w:val="de-DE"/>
              </w:rPr>
              <w:t>", "e1", "e2", "m1", "m2", "n1", "n2", "t1", "t2");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  <w:lang w:val="de-DE"/>
              </w:rPr>
              <w:t>dataset.final</w:t>
            </w:r>
            <w:proofErr w:type="spellEnd"/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  <w:lang w:val="de-DE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  <w:lang w:val="de-DE"/>
              </w:rPr>
              <w:t xml:space="preserve">  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  <w:lang w:val="de-DE"/>
              </w:rPr>
              <w:t xml:space="preserve">  </w:t>
            </w:r>
            <w:r w:rsidRPr="003E230E">
              <w:rPr>
                <w:rFonts w:ascii="Courier New" w:hAnsi="Courier New" w:cs="Courier New"/>
                <w:sz w:val="20"/>
                <w:szCs w:val="20"/>
              </w:rPr>
              <w:t>return(</w:t>
            </w:r>
            <w:proofErr w:type="spellStart"/>
            <w:r w:rsidRPr="003E230E">
              <w:rPr>
                <w:rFonts w:ascii="Courier New" w:hAnsi="Courier New" w:cs="Courier New"/>
                <w:sz w:val="20"/>
                <w:szCs w:val="20"/>
              </w:rPr>
              <w:t>dataset.final</w:t>
            </w:r>
            <w:proofErr w:type="spellEnd"/>
            <w:r w:rsidRPr="003E230E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>}</w:t>
            </w:r>
          </w:p>
          <w:p w:rsidR="00005C69" w:rsidRPr="003E230E" w:rsidRDefault="00005C69" w:rsidP="00CC097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3E230E">
              <w:rPr>
                <w:rFonts w:ascii="Courier New" w:hAnsi="Courier New" w:cs="Courier New"/>
                <w:sz w:val="20"/>
                <w:szCs w:val="20"/>
              </w:rPr>
              <w:t>## END</w:t>
            </w:r>
          </w:p>
        </w:tc>
      </w:tr>
    </w:tbl>
    <w:p w:rsidR="000B037B" w:rsidRPr="00854BFB" w:rsidRDefault="000B037B" w:rsidP="00854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E53595" w:rsidRDefault="005154B3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  <w:r w:rsidRPr="005429BC">
        <w:rPr>
          <w:rFonts w:ascii="Times New Roman" w:hAnsi="Times New Roman" w:cs="Times New Roman"/>
          <w:sz w:val="24"/>
        </w:rPr>
        <w:t>Then, the obtained data-frame</w:t>
      </w:r>
      <w:r w:rsidR="005429BC">
        <w:rPr>
          <w:rFonts w:ascii="Times New Roman" w:hAnsi="Times New Roman" w:cs="Times New Roman"/>
          <w:sz w:val="24"/>
        </w:rPr>
        <w:t xml:space="preserve"> can be </w:t>
      </w:r>
      <w:r w:rsidR="0072354B">
        <w:rPr>
          <w:rFonts w:ascii="Times New Roman" w:hAnsi="Times New Roman" w:cs="Times New Roman"/>
          <w:sz w:val="24"/>
        </w:rPr>
        <w:t xml:space="preserve">used in the </w:t>
      </w:r>
      <w:r w:rsidR="00132B4E">
        <w:rPr>
          <w:rFonts w:ascii="Times New Roman" w:hAnsi="Times New Roman" w:cs="Times New Roman"/>
          <w:sz w:val="24"/>
        </w:rPr>
        <w:t xml:space="preserve">following strategies to obtain </w:t>
      </w:r>
      <w:r w:rsidR="00B0707A">
        <w:rPr>
          <w:rFonts w:ascii="Times New Roman" w:hAnsi="Times New Roman" w:cs="Times New Roman"/>
          <w:sz w:val="24"/>
        </w:rPr>
        <w:t>log odds ratios and standard err</w:t>
      </w:r>
      <w:r w:rsidR="00C8135F">
        <w:rPr>
          <w:rFonts w:ascii="Times New Roman" w:hAnsi="Times New Roman" w:cs="Times New Roman"/>
          <w:sz w:val="24"/>
        </w:rPr>
        <w:t>or</w:t>
      </w:r>
      <w:r w:rsidR="00132B4E">
        <w:rPr>
          <w:rFonts w:ascii="Times New Roman" w:hAnsi="Times New Roman" w:cs="Times New Roman"/>
          <w:sz w:val="24"/>
        </w:rPr>
        <w:t>s</w:t>
      </w:r>
      <w:r w:rsidR="00C8135F">
        <w:rPr>
          <w:rFonts w:ascii="Times New Roman" w:hAnsi="Times New Roman" w:cs="Times New Roman"/>
          <w:sz w:val="24"/>
        </w:rPr>
        <w:t xml:space="preserve"> in each trial of the network: </w:t>
      </w:r>
      <w:r w:rsidR="00E53595">
        <w:rPr>
          <w:rFonts w:ascii="Times New Roman" w:hAnsi="Times New Roman" w:cs="Times New Roman"/>
          <w:sz w:val="24"/>
        </w:rPr>
        <w:t>(</w:t>
      </w:r>
      <w:proofErr w:type="spellStart"/>
      <w:r w:rsidR="00E53595">
        <w:rPr>
          <w:rFonts w:ascii="Times New Roman" w:hAnsi="Times New Roman" w:cs="Times New Roman"/>
          <w:sz w:val="24"/>
        </w:rPr>
        <w:t>i</w:t>
      </w:r>
      <w:proofErr w:type="spellEnd"/>
      <w:r w:rsidR="00C8135F">
        <w:rPr>
          <w:rFonts w:ascii="Times New Roman" w:hAnsi="Times New Roman" w:cs="Times New Roman"/>
          <w:sz w:val="24"/>
        </w:rPr>
        <w:t>)</w:t>
      </w:r>
      <w:r w:rsidR="0072354B">
        <w:rPr>
          <w:rFonts w:ascii="Times New Roman" w:hAnsi="Times New Roman" w:cs="Times New Roman"/>
          <w:sz w:val="24"/>
        </w:rPr>
        <w:t xml:space="preserve"> </w:t>
      </w:r>
      <w:r w:rsidR="00BD0A0B">
        <w:rPr>
          <w:rFonts w:ascii="Times New Roman" w:hAnsi="Times New Roman" w:cs="Times New Roman"/>
          <w:sz w:val="24"/>
        </w:rPr>
        <w:t>complete case analysis</w:t>
      </w:r>
      <w:r w:rsidR="00117FCA">
        <w:rPr>
          <w:rFonts w:ascii="Times New Roman" w:hAnsi="Times New Roman" w:cs="Times New Roman"/>
          <w:sz w:val="24"/>
        </w:rPr>
        <w:t xml:space="preserve">, (ii) </w:t>
      </w:r>
      <w:r w:rsidR="00A4657F">
        <w:rPr>
          <w:rFonts w:ascii="Times New Roman" w:hAnsi="Times New Roman" w:cs="Times New Roman"/>
          <w:sz w:val="24"/>
        </w:rPr>
        <w:t>uncertainty interval, (i</w:t>
      </w:r>
      <w:r w:rsidR="00E53595">
        <w:rPr>
          <w:rFonts w:ascii="Times New Roman" w:hAnsi="Times New Roman" w:cs="Times New Roman"/>
          <w:sz w:val="24"/>
        </w:rPr>
        <w:t>i</w:t>
      </w:r>
      <w:r w:rsidR="00BD0A0B">
        <w:rPr>
          <w:rFonts w:ascii="Times New Roman" w:hAnsi="Times New Roman" w:cs="Times New Roman"/>
          <w:sz w:val="24"/>
        </w:rPr>
        <w:t>i</w:t>
      </w:r>
      <w:r w:rsidR="00A4657F">
        <w:rPr>
          <w:rFonts w:ascii="Times New Roman" w:hAnsi="Times New Roman" w:cs="Times New Roman"/>
          <w:sz w:val="24"/>
        </w:rPr>
        <w:t>)</w:t>
      </w:r>
      <w:r w:rsidR="00763B6A">
        <w:rPr>
          <w:rFonts w:ascii="Times New Roman" w:hAnsi="Times New Roman" w:cs="Times New Roman"/>
          <w:sz w:val="24"/>
        </w:rPr>
        <w:t xml:space="preserve"> </w:t>
      </w:r>
      <w:r w:rsidR="00241FF0">
        <w:rPr>
          <w:rFonts w:ascii="Times New Roman" w:hAnsi="Times New Roman" w:cs="Times New Roman"/>
          <w:sz w:val="24"/>
        </w:rPr>
        <w:t xml:space="preserve">on average </w:t>
      </w:r>
      <w:r w:rsidR="00CE5FFB">
        <w:rPr>
          <w:rFonts w:ascii="Times New Roman" w:hAnsi="Times New Roman" w:cs="Times New Roman"/>
          <w:sz w:val="24"/>
        </w:rPr>
        <w:t>missing at random (MAR)</w:t>
      </w:r>
      <w:r w:rsidR="00763B6A">
        <w:rPr>
          <w:rFonts w:ascii="Times New Roman" w:hAnsi="Times New Roman" w:cs="Times New Roman"/>
          <w:sz w:val="24"/>
        </w:rPr>
        <w:t>,</w:t>
      </w:r>
      <w:r w:rsidR="00241FF0">
        <w:rPr>
          <w:rFonts w:ascii="Times New Roman" w:hAnsi="Times New Roman" w:cs="Times New Roman"/>
          <w:sz w:val="24"/>
        </w:rPr>
        <w:t xml:space="preserve"> and</w:t>
      </w:r>
      <w:r w:rsidR="00763B6A">
        <w:rPr>
          <w:rFonts w:ascii="Times New Roman" w:hAnsi="Times New Roman" w:cs="Times New Roman"/>
          <w:sz w:val="24"/>
        </w:rPr>
        <w:t xml:space="preserve"> </w:t>
      </w:r>
      <w:proofErr w:type="gramStart"/>
      <w:r w:rsidR="00763B6A">
        <w:rPr>
          <w:rFonts w:ascii="Times New Roman" w:hAnsi="Times New Roman" w:cs="Times New Roman"/>
          <w:sz w:val="24"/>
        </w:rPr>
        <w:t>(i</w:t>
      </w:r>
      <w:r w:rsidR="00BD0A0B">
        <w:rPr>
          <w:rFonts w:ascii="Times New Roman" w:hAnsi="Times New Roman" w:cs="Times New Roman"/>
          <w:sz w:val="24"/>
        </w:rPr>
        <w:t>v</w:t>
      </w:r>
      <w:r w:rsidR="00763B6A">
        <w:rPr>
          <w:rFonts w:ascii="Times New Roman" w:hAnsi="Times New Roman" w:cs="Times New Roman"/>
          <w:sz w:val="24"/>
        </w:rPr>
        <w:t>) i</w:t>
      </w:r>
      <w:r w:rsidR="00763B6A" w:rsidRPr="00763B6A">
        <w:rPr>
          <w:rFonts w:ascii="Times New Roman" w:hAnsi="Times New Roman" w:cs="Times New Roman"/>
          <w:sz w:val="24"/>
        </w:rPr>
        <w:t>mputed</w:t>
      </w:r>
      <w:proofErr w:type="gramEnd"/>
      <w:r w:rsidR="00763B6A" w:rsidRPr="00763B6A">
        <w:rPr>
          <w:rFonts w:ascii="Times New Roman" w:hAnsi="Times New Roman" w:cs="Times New Roman"/>
          <w:sz w:val="24"/>
        </w:rPr>
        <w:t xml:space="preserve"> case analysis of observed event risks</w:t>
      </w:r>
      <w:r w:rsidR="00241FF0">
        <w:rPr>
          <w:rFonts w:ascii="Times New Roman" w:hAnsi="Times New Roman" w:cs="Times New Roman"/>
          <w:sz w:val="24"/>
        </w:rPr>
        <w:t>.</w:t>
      </w:r>
      <w:r w:rsidR="00E53595">
        <w:rPr>
          <w:rFonts w:ascii="Times New Roman" w:hAnsi="Times New Roman" w:cs="Times New Roman"/>
          <w:sz w:val="24"/>
        </w:rPr>
        <w:t xml:space="preserve"> </w:t>
      </w: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2C0F4A" w:rsidRDefault="002C0F4A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9F5CD6" w:rsidRDefault="009F5CD6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9F5CD6" w:rsidRDefault="009F5CD6" w:rsidP="00E53595">
      <w:pPr>
        <w:spacing w:before="240"/>
        <w:jc w:val="both"/>
        <w:rPr>
          <w:rFonts w:ascii="Times New Roman" w:hAnsi="Times New Roman" w:cs="Times New Roman"/>
          <w:strike/>
          <w:sz w:val="24"/>
        </w:rPr>
      </w:pPr>
    </w:p>
    <w:p w:rsidR="00D97B22" w:rsidRPr="00474A60" w:rsidRDefault="00D97B22" w:rsidP="00E53595">
      <w:pPr>
        <w:spacing w:before="240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12"/>
      </w:tblGrid>
      <w:tr w:rsidR="00924B0E" w:rsidTr="00E37CC4">
        <w:trPr>
          <w:jc w:val="center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:rsidR="00924B0E" w:rsidRPr="00924B0E" w:rsidRDefault="00924B0E" w:rsidP="00DA287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4B0E">
              <w:rPr>
                <w:rFonts w:ascii="Times New Roman" w:hAnsi="Times New Roman" w:cs="Times New Roman"/>
                <w:b/>
                <w:sz w:val="24"/>
              </w:rPr>
              <w:lastRenderedPageBreak/>
              <w:t>Complete Case Analysis</w:t>
            </w:r>
          </w:p>
        </w:tc>
      </w:tr>
    </w:tbl>
    <w:p w:rsidR="002157B5" w:rsidRDefault="002157B5" w:rsidP="002157B5">
      <w:pPr>
        <w:spacing w:before="24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ED5C30">
        <w:rPr>
          <w:rFonts w:ascii="Times New Roman" w:hAnsi="Times New Roman" w:cs="Times New Roman"/>
          <w:sz w:val="24"/>
        </w:rPr>
        <w:t xml:space="preserve">Function to obtain trial-specific log odds ratios and standard errors after </w:t>
      </w:r>
      <w:r>
        <w:rPr>
          <w:rFonts w:ascii="Times New Roman" w:hAnsi="Times New Roman" w:cs="Times New Roman"/>
          <w:sz w:val="24"/>
        </w:rPr>
        <w:t xml:space="preserve">excluding missing participants from each arm of every trial </w:t>
      </w:r>
      <w:r w:rsidRPr="00ED5C30">
        <w:rPr>
          <w:rFonts w:ascii="Times New Roman" w:hAnsi="Times New Roman" w:cs="Times New Roman"/>
          <w:sz w:val="24"/>
        </w:rPr>
        <w:t>(S</w:t>
      </w:r>
      <w:r w:rsidR="00CB7D06">
        <w:rPr>
          <w:rFonts w:ascii="Times New Roman" w:hAnsi="Times New Roman" w:cs="Times New Roman"/>
          <w:sz w:val="24"/>
        </w:rPr>
        <w:t>ection</w:t>
      </w:r>
      <w:r w:rsidRPr="00ED5C30">
        <w:rPr>
          <w:rFonts w:ascii="Times New Roman" w:hAnsi="Times New Roman" w:cs="Times New Roman"/>
          <w:sz w:val="24"/>
        </w:rPr>
        <w:t xml:space="preserve"> 2.1.</w:t>
      </w:r>
      <w:r w:rsidR="00A24ACC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) [</w:t>
      </w:r>
      <w:r w:rsidR="00A24ACC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].</w:t>
      </w:r>
      <w:proofErr w:type="gramEnd"/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A24ACC" w:rsidRPr="004A6D2A" w:rsidTr="00E449FF"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## </w:t>
            </w:r>
            <w:r>
              <w:rPr>
                <w:rFonts w:ascii="Courier New" w:hAnsi="Courier New" w:cs="Courier New"/>
                <w:sz w:val="20"/>
              </w:rPr>
              <w:t>BEGIN</w:t>
            </w:r>
          </w:p>
          <w:p w:rsidR="004A6D2A" w:rsidRPr="004A6D2A" w:rsidRDefault="006E6A13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CCA</w:t>
            </w:r>
            <w:r w:rsidR="004A6D2A" w:rsidRPr="004A6D2A">
              <w:rPr>
                <w:rFonts w:ascii="Courier New" w:hAnsi="Courier New" w:cs="Courier New"/>
                <w:sz w:val="20"/>
              </w:rPr>
              <w:t xml:space="preserve"> &lt;- function(data){</w:t>
            </w:r>
            <w:r w:rsidR="002C0F4A">
              <w:t xml:space="preserve"> </w:t>
            </w:r>
            <w:r w:rsidR="002C0F4A" w:rsidRPr="002C0F4A">
              <w:rPr>
                <w:rFonts w:ascii="Courier New" w:hAnsi="Courier New" w:cs="Courier New"/>
                <w:sz w:val="20"/>
              </w:rPr>
              <w:t># Data-frame with contrast-level long format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for(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 xml:space="preserve"> in 1:length(data[, 1])){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# Add 0.5 continuity correction when there is at least on zero cell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if(data[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2] == 0 ||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3] == 0 ||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6] -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4] -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2] == 0 ||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7] -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5] -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3] == 0){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 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2] &lt;-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2] + 0.5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 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3] &lt;-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3] + 0.5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 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6] &lt;-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6] + 1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 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7] &lt;-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7] + 1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  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} else {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 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2] &lt;-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2]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 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3] &lt;-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3]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 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6] &lt;-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6]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 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7] &lt;- data[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i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7]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  }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}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# Calculate the probability of event among completers in arm 1 and 2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p.o1 &lt;- data[, 2]/(data[, 6] - data[, 4]); p.o2 &lt;- data[, 3]/(data[, 7] - data[, 5])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# Estimates the odds ratio in the logarithmic scale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logOR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 xml:space="preserve"> &lt;- log(p.o1/(1 - p.o1)) - log(p.o2/(1 - p.o2))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# Estimates the standard error of log odds ratio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SElogOR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 xml:space="preserve"> &lt;- 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sqrt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( (1/((data[, 6] - data[, 4])*p.o1*(1 - p.o1))) + (1/((data[, 7] - data[, 5])*p.o2*(1 - p.o2))) )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# Include trial-specific adjusted 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logORs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 xml:space="preserve"> and SEs in the initial dataset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final &lt;- 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data.frame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(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cbind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(data[,], round(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logOR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4),  round(</w:t>
            </w:r>
            <w:proofErr w:type="spellStart"/>
            <w:r w:rsidRPr="004A6D2A">
              <w:rPr>
                <w:rFonts w:ascii="Courier New" w:hAnsi="Courier New" w:cs="Courier New"/>
                <w:sz w:val="20"/>
              </w:rPr>
              <w:t>SElogOR</w:t>
            </w:r>
            <w:proofErr w:type="spellEnd"/>
            <w:r w:rsidRPr="004A6D2A">
              <w:rPr>
                <w:rFonts w:ascii="Courier New" w:hAnsi="Courier New" w:cs="Courier New"/>
                <w:sz w:val="20"/>
              </w:rPr>
              <w:t>, 4)))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  <w:lang w:val="de-DE"/>
              </w:rPr>
            </w:pPr>
            <w:r w:rsidRPr="004A6D2A">
              <w:rPr>
                <w:rFonts w:ascii="Courier New" w:hAnsi="Courier New" w:cs="Courier New"/>
                <w:sz w:val="20"/>
              </w:rPr>
              <w:t xml:space="preserve">  </w:t>
            </w:r>
            <w:proofErr w:type="spellStart"/>
            <w:r w:rsidRPr="004A6D2A">
              <w:rPr>
                <w:rFonts w:ascii="Courier New" w:hAnsi="Courier New" w:cs="Courier New"/>
                <w:sz w:val="20"/>
                <w:lang w:val="de-DE"/>
              </w:rPr>
              <w:t>colnames</w:t>
            </w:r>
            <w:proofErr w:type="spellEnd"/>
            <w:r w:rsidRPr="004A6D2A">
              <w:rPr>
                <w:rFonts w:ascii="Courier New" w:hAnsi="Courier New" w:cs="Courier New"/>
                <w:sz w:val="20"/>
                <w:lang w:val="de-DE"/>
              </w:rPr>
              <w:t>(final) &lt;- c("</w:t>
            </w:r>
            <w:proofErr w:type="spellStart"/>
            <w:r w:rsidRPr="004A6D2A">
              <w:rPr>
                <w:rFonts w:ascii="Courier New" w:hAnsi="Courier New" w:cs="Courier New"/>
                <w:sz w:val="20"/>
                <w:lang w:val="de-DE"/>
              </w:rPr>
              <w:t>id</w:t>
            </w:r>
            <w:proofErr w:type="spellEnd"/>
            <w:r w:rsidRPr="004A6D2A">
              <w:rPr>
                <w:rFonts w:ascii="Courier New" w:hAnsi="Courier New" w:cs="Courier New"/>
                <w:sz w:val="20"/>
                <w:lang w:val="de-DE"/>
              </w:rPr>
              <w:t>", "e1", "e2", "m1", "m2", "n1", "n2", "t1", "t2", "</w:t>
            </w:r>
            <w:proofErr w:type="spellStart"/>
            <w:r w:rsidRPr="004A6D2A">
              <w:rPr>
                <w:rFonts w:ascii="Courier New" w:hAnsi="Courier New" w:cs="Courier New"/>
                <w:sz w:val="20"/>
                <w:lang w:val="de-DE"/>
              </w:rPr>
              <w:t>logOR</w:t>
            </w:r>
            <w:proofErr w:type="spellEnd"/>
            <w:r w:rsidRPr="004A6D2A">
              <w:rPr>
                <w:rFonts w:ascii="Courier New" w:hAnsi="Courier New" w:cs="Courier New"/>
                <w:sz w:val="20"/>
                <w:lang w:val="de-DE"/>
              </w:rPr>
              <w:t>", "</w:t>
            </w:r>
            <w:proofErr w:type="spellStart"/>
            <w:r w:rsidRPr="004A6D2A">
              <w:rPr>
                <w:rFonts w:ascii="Courier New" w:hAnsi="Courier New" w:cs="Courier New"/>
                <w:sz w:val="20"/>
                <w:lang w:val="de-DE"/>
              </w:rPr>
              <w:t>SElogOR</w:t>
            </w:r>
            <w:proofErr w:type="spellEnd"/>
            <w:r w:rsidRPr="004A6D2A">
              <w:rPr>
                <w:rFonts w:ascii="Courier New" w:hAnsi="Courier New" w:cs="Courier New"/>
                <w:sz w:val="20"/>
                <w:lang w:val="de-DE"/>
              </w:rPr>
              <w:t>")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  <w:lang w:val="de-DE"/>
              </w:rPr>
            </w:pPr>
            <w:r w:rsidRPr="004A6D2A">
              <w:rPr>
                <w:rFonts w:ascii="Courier New" w:hAnsi="Courier New" w:cs="Courier New"/>
                <w:sz w:val="20"/>
                <w:lang w:val="de-DE"/>
              </w:rPr>
              <w:t xml:space="preserve">  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  <w:lang w:val="de-DE"/>
              </w:rPr>
              <w:t xml:space="preserve">  </w:t>
            </w:r>
            <w:r w:rsidRPr="004A6D2A">
              <w:rPr>
                <w:rFonts w:ascii="Courier New" w:hAnsi="Courier New" w:cs="Courier New"/>
                <w:sz w:val="20"/>
              </w:rPr>
              <w:t>return(final)</w:t>
            </w:r>
          </w:p>
          <w:p w:rsidR="004A6D2A" w:rsidRPr="004A6D2A" w:rsidRDefault="004A6D2A" w:rsidP="004A6D2A">
            <w:pPr>
              <w:jc w:val="both"/>
              <w:rPr>
                <w:rFonts w:ascii="Courier New" w:hAnsi="Courier New" w:cs="Courier New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>}</w:t>
            </w:r>
          </w:p>
          <w:p w:rsidR="00A24ACC" w:rsidRPr="004A6D2A" w:rsidRDefault="004A6D2A" w:rsidP="004A6D2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A6D2A">
              <w:rPr>
                <w:rFonts w:ascii="Courier New" w:hAnsi="Courier New" w:cs="Courier New"/>
                <w:sz w:val="20"/>
              </w:rPr>
              <w:t>## END</w:t>
            </w:r>
          </w:p>
        </w:tc>
      </w:tr>
    </w:tbl>
    <w:p w:rsidR="00A24ACC" w:rsidRDefault="00A24ACC" w:rsidP="002157B5">
      <w:pPr>
        <w:spacing w:before="240" w:line="240" w:lineRule="auto"/>
        <w:jc w:val="both"/>
        <w:rPr>
          <w:rFonts w:ascii="Times New Roman" w:hAnsi="Times New Roman" w:cs="Times New Roman"/>
          <w:sz w:val="24"/>
        </w:rPr>
      </w:pPr>
    </w:p>
    <w:p w:rsidR="00994CBF" w:rsidRDefault="00994CBF" w:rsidP="001A3C7B">
      <w:pPr>
        <w:spacing w:before="240"/>
        <w:jc w:val="both"/>
        <w:rPr>
          <w:rFonts w:ascii="Times New Roman" w:hAnsi="Times New Roman" w:cs="Times New Roman"/>
          <w:sz w:val="24"/>
        </w:rPr>
      </w:pPr>
    </w:p>
    <w:p w:rsidR="007A4F30" w:rsidRDefault="007A4F30" w:rsidP="007A4F30">
      <w:pPr>
        <w:spacing w:after="0" w:line="240" w:lineRule="auto"/>
      </w:pPr>
    </w:p>
    <w:p w:rsidR="00994CBF" w:rsidRDefault="00994CBF" w:rsidP="007A4F30">
      <w:pPr>
        <w:spacing w:after="0" w:line="240" w:lineRule="auto"/>
      </w:pPr>
    </w:p>
    <w:p w:rsidR="00994CBF" w:rsidRDefault="00994CBF" w:rsidP="007A4F30">
      <w:pPr>
        <w:spacing w:after="0" w:line="240" w:lineRule="auto"/>
      </w:pPr>
    </w:p>
    <w:p w:rsidR="00994CBF" w:rsidRDefault="00994CBF" w:rsidP="007A4F30">
      <w:pPr>
        <w:spacing w:after="0" w:line="240" w:lineRule="auto"/>
      </w:pPr>
    </w:p>
    <w:p w:rsidR="00994CBF" w:rsidRDefault="00994CBF" w:rsidP="007A4F30">
      <w:pPr>
        <w:spacing w:after="0" w:line="240" w:lineRule="auto"/>
      </w:pPr>
    </w:p>
    <w:p w:rsidR="00C413EA" w:rsidRDefault="00C413EA" w:rsidP="007A4F30">
      <w:pPr>
        <w:spacing w:after="0" w:line="240" w:lineRule="auto"/>
      </w:pPr>
    </w:p>
    <w:p w:rsidR="00C413EA" w:rsidRDefault="00C413EA" w:rsidP="007A4F30">
      <w:pPr>
        <w:spacing w:after="0" w:line="240" w:lineRule="auto"/>
      </w:pPr>
    </w:p>
    <w:p w:rsidR="005E4ED1" w:rsidRDefault="005E4ED1" w:rsidP="007A4F30">
      <w:pPr>
        <w:spacing w:after="0" w:line="240" w:lineRule="auto"/>
      </w:pPr>
    </w:p>
    <w:p w:rsidR="00C413EA" w:rsidRDefault="00C413EA" w:rsidP="007A4F30">
      <w:pPr>
        <w:spacing w:after="0" w:line="240" w:lineRule="auto"/>
      </w:pPr>
    </w:p>
    <w:p w:rsidR="00CF0B42" w:rsidRDefault="00CF0B42" w:rsidP="007A4F30">
      <w:pPr>
        <w:spacing w:after="0" w:line="240" w:lineRule="auto"/>
      </w:pPr>
    </w:p>
    <w:tbl>
      <w:tblPr>
        <w:tblStyle w:val="TableGrid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12"/>
      </w:tblGrid>
      <w:tr w:rsidR="001A3C7B" w:rsidRPr="009E0788" w:rsidTr="009E0788">
        <w:trPr>
          <w:jc w:val="center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:rsidR="001A3C7B" w:rsidRPr="00CC0977" w:rsidRDefault="009E0788" w:rsidP="00CC097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Uncertainty Interval</w:t>
            </w:r>
          </w:p>
        </w:tc>
      </w:tr>
    </w:tbl>
    <w:p w:rsidR="001A3C7B" w:rsidRDefault="00ED5C30" w:rsidP="00060E83">
      <w:pPr>
        <w:spacing w:before="24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ED5C30">
        <w:rPr>
          <w:rFonts w:ascii="Times New Roman" w:hAnsi="Times New Roman" w:cs="Times New Roman"/>
          <w:sz w:val="24"/>
        </w:rPr>
        <w:t xml:space="preserve">Function to obtain trial-specific log odds ratios and standard errors after </w:t>
      </w:r>
      <w:r w:rsidR="00601EC9">
        <w:rPr>
          <w:rFonts w:ascii="Times New Roman" w:hAnsi="Times New Roman" w:cs="Times New Roman"/>
          <w:sz w:val="24"/>
        </w:rPr>
        <w:t xml:space="preserve">applying the ‘uncertainty interval’ strategy in each trial </w:t>
      </w:r>
      <w:r w:rsidRPr="00ED5C30">
        <w:rPr>
          <w:rFonts w:ascii="Times New Roman" w:hAnsi="Times New Roman" w:cs="Times New Roman"/>
          <w:sz w:val="24"/>
        </w:rPr>
        <w:t>(S</w:t>
      </w:r>
      <w:r w:rsidR="00CB7D06">
        <w:rPr>
          <w:rFonts w:ascii="Times New Roman" w:hAnsi="Times New Roman" w:cs="Times New Roman"/>
          <w:sz w:val="24"/>
        </w:rPr>
        <w:t>ection</w:t>
      </w:r>
      <w:r w:rsidRPr="00ED5C30">
        <w:rPr>
          <w:rFonts w:ascii="Times New Roman" w:hAnsi="Times New Roman" w:cs="Times New Roman"/>
          <w:sz w:val="24"/>
        </w:rPr>
        <w:t xml:space="preserve"> 2.1.</w:t>
      </w:r>
      <w:r w:rsidR="00085679">
        <w:rPr>
          <w:rFonts w:ascii="Times New Roman" w:hAnsi="Times New Roman" w:cs="Times New Roman"/>
          <w:sz w:val="24"/>
        </w:rPr>
        <w:t>2</w:t>
      </w:r>
      <w:r w:rsidR="0046354A">
        <w:rPr>
          <w:rFonts w:ascii="Times New Roman" w:hAnsi="Times New Roman" w:cs="Times New Roman"/>
          <w:sz w:val="24"/>
        </w:rPr>
        <w:t>)</w:t>
      </w:r>
      <w:r w:rsidR="00A8416B">
        <w:rPr>
          <w:rFonts w:ascii="Times New Roman" w:hAnsi="Times New Roman" w:cs="Times New Roman"/>
          <w:sz w:val="24"/>
        </w:rPr>
        <w:t xml:space="preserve"> [</w:t>
      </w:r>
      <w:r w:rsidR="009E05BB">
        <w:rPr>
          <w:rFonts w:ascii="Times New Roman" w:hAnsi="Times New Roman" w:cs="Times New Roman"/>
          <w:sz w:val="24"/>
        </w:rPr>
        <w:t>2</w:t>
      </w:r>
      <w:r w:rsidR="00A8416B">
        <w:rPr>
          <w:rFonts w:ascii="Times New Roman" w:hAnsi="Times New Roman" w:cs="Times New Roman"/>
          <w:sz w:val="24"/>
        </w:rPr>
        <w:t>]</w:t>
      </w:r>
      <w:r w:rsidR="0026462B">
        <w:rPr>
          <w:rFonts w:ascii="Times New Roman" w:hAnsi="Times New Roman" w:cs="Times New Roman"/>
          <w:sz w:val="24"/>
        </w:rPr>
        <w:t>.</w:t>
      </w:r>
      <w:proofErr w:type="gramEnd"/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601EC9" w:rsidRPr="00C33507" w:rsidTr="0009764B"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## </w:t>
            </w:r>
            <w:r>
              <w:rPr>
                <w:rFonts w:ascii="Courier New" w:hAnsi="Courier New" w:cs="Courier New"/>
                <w:sz w:val="20"/>
                <w:szCs w:val="20"/>
              </w:rPr>
              <w:t>BEGIN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Uncertai</w:t>
            </w:r>
            <w:r>
              <w:rPr>
                <w:rFonts w:ascii="Courier New" w:hAnsi="Courier New" w:cs="Courier New"/>
                <w:sz w:val="20"/>
                <w:szCs w:val="20"/>
              </w:rPr>
              <w:t>ntyInterval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&lt;- function(data){ </w:t>
            </w: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#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Data-frame with </w:t>
            </w:r>
            <w:r w:rsidRPr="008A3250">
              <w:rPr>
                <w:rFonts w:ascii="Courier New" w:hAnsi="Courier New" w:cs="Courier New"/>
                <w:sz w:val="20"/>
                <w:szCs w:val="20"/>
              </w:rPr>
              <w:t>contrast-level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long format</w:t>
            </w: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for(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in 1:length(data[, 1])){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# Add 0.5 continuity correction when there is at least on zero cell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if(data[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 == 0 ||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 == 0 ||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6]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4]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 == 0 ||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7]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5]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 == 0){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 + 0.5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 + 0.5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6]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6] + 1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7]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7] + 1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} else {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6]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6]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7]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7]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}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}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p.full1 &lt;- p.full2 &lt;- p.obs1 &lt;- p.obs2 &lt;- p.best1 &lt;- p.best2 &lt;- p.worst1 &lt;- p.worst2 &lt;- numeric(length(data[, 1]))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SElogOR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SElogOR.best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SElogOR.worst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&lt;- numeric(length(data[, 1]))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lower.best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upper.best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lower.worst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upper.worst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&lt;- lower.GH &lt;- upper.GH &lt;- numeric(length(data[, 1]))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for(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in 1:length(data[, 1])){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if(data[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4] == 0 &amp;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5] == 0){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## Full data (no MOD)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 Calculate the probability of event among completers in arm 1 and 2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p.full1[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2]/data[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6]; p.full2[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3]/data[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7]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 Calculate the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logORs</w:t>
            </w:r>
            <w:proofErr w:type="spellEnd"/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log(p.full1[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]/(1 - p.full1[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])) - log(p.full2[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]/(1 - p.full2[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]))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SElogOR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sqrt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((1/data[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2]) + (1/data[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3]) + (1/(data[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6]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2])) + (1/(data[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7]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3])))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} else {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## Fixed MAR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 Calculate the probability of observed events in each arm of every trial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p.obs1[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2]/(data[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6]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4]); p.obs2[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3]/(data[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7]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5])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 Calculate the trial-specific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</w:t>
            </w:r>
            <w:proofErr w:type="spellEnd"/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log(p.obs1[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]/(1 - p.obs1[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])) - log(p.obs2[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]/(1 - p.obs2[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]))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## Best-case scenario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 Calculate the probability of events under BC scenario in each arm of every trial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p.best1[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 +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4])/data[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6]; p.best2[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3]/data[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7]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 Calculate the trial-specific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SE and bounds of 95% CI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log(p.best1[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]/(1 - p.best1[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])) - log(p.best2[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]/(1 - p.best2[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]))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SElogOR.best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sqrt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((1/(data[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 +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4])) + (1/data[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, 3]) + </w:t>
            </w:r>
            <w:r w:rsidRPr="00C33507">
              <w:rPr>
                <w:rFonts w:ascii="Courier New" w:hAnsi="Courier New" w:cs="Courier New"/>
                <w:sz w:val="20"/>
                <w:szCs w:val="20"/>
              </w:rPr>
              <w:lastRenderedPageBreak/>
              <w:t>(1/(data[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6]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4]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2])) + (1/((data[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7]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3]) +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5])))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lower.best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- 1.96*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SElogOR.best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];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upper.best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+ 1.96*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SElogOR.best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## Worst-case scenario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 Calculate the probability of event under WC scenario in each arm of every trial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p.worst1[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2]/data[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6]; p.worst2[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 +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5])/data[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7]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 Calculate the trial-specific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SE and bounds of 95% C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log(p.worst1[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]/(1 - p.worst1[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])) - log(p.worst2[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]/(1 - p.worst2[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]))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SElogOR.worst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sqrt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((1/data[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2]) + (1/(data[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 +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5])) + (1/((data[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6]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2]) +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4])) + (1/(data[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7]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5] - data[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3])))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lower.worst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- 1.96*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SElogOR.worst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];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upper.worst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+ 1.96*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SElogOR.worst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## Define lower and upper bound of 95% CI in each trial using the Gamble-Hollis approach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lower.GH[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apply(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cbind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lower.best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],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upper.best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],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lower.worst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],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upper.worst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]), 1, min)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upper.GH[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apply(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cbind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lower.best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],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upper.best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],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lower.worst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],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upper.worst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]), 1, max)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## Calculate the trial-specific SE under the Gamble-Hollis approach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SElogOR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&lt;- (upper.GH[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 - lower.GH[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])/3.92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  }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}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# Include trial-specific adjusted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logORs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and SEs in the initial dataset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complete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cbind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(round(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3), round(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SElogOR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, 3))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colnames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(complete) &lt;- c("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logOR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", "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SElogOR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")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final &lt;- </w:t>
            </w:r>
            <w:proofErr w:type="spellStart"/>
            <w:r w:rsidRPr="00C33507">
              <w:rPr>
                <w:rFonts w:ascii="Courier New" w:hAnsi="Courier New" w:cs="Courier New"/>
                <w:sz w:val="20"/>
                <w:szCs w:val="20"/>
              </w:rPr>
              <w:t>cbind</w:t>
            </w:r>
            <w:proofErr w:type="spellEnd"/>
            <w:r w:rsidRPr="00C33507">
              <w:rPr>
                <w:rFonts w:ascii="Courier New" w:hAnsi="Courier New" w:cs="Courier New"/>
                <w:sz w:val="20"/>
                <w:szCs w:val="20"/>
              </w:rPr>
              <w:t>(data, complete)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 xml:space="preserve">  return(final)</w:t>
            </w:r>
          </w:p>
          <w:p w:rsidR="00C33507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>}</w:t>
            </w:r>
          </w:p>
          <w:p w:rsidR="00601EC9" w:rsidRPr="00C33507" w:rsidRDefault="00C33507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33507">
              <w:rPr>
                <w:rFonts w:ascii="Courier New" w:hAnsi="Courier New" w:cs="Courier New"/>
                <w:sz w:val="20"/>
                <w:szCs w:val="20"/>
              </w:rPr>
              <w:t>## END</w:t>
            </w:r>
          </w:p>
        </w:tc>
      </w:tr>
    </w:tbl>
    <w:p w:rsidR="00601EC9" w:rsidRDefault="00601EC9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12764" w:rsidRDefault="00C12764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12764" w:rsidRDefault="00C12764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12764" w:rsidRDefault="00C12764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12764" w:rsidRDefault="00C12764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12764" w:rsidRDefault="00C12764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12764" w:rsidRDefault="00C12764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12764" w:rsidRDefault="00C12764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33775" w:rsidRDefault="00633775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E4ED1" w:rsidRDefault="005E4ED1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E4ED1" w:rsidRDefault="005E4ED1" w:rsidP="005E4E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12"/>
      </w:tblGrid>
      <w:tr w:rsidR="0014526B" w:rsidRPr="0014526B" w:rsidTr="00A8416B">
        <w:trPr>
          <w:jc w:val="center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:rsidR="0014526B" w:rsidRPr="0014526B" w:rsidRDefault="00B12D58" w:rsidP="00C268C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O</w:t>
            </w:r>
            <w:r w:rsidRPr="00B12D58">
              <w:rPr>
                <w:rFonts w:ascii="Times New Roman" w:hAnsi="Times New Roman" w:cs="Times New Roman"/>
                <w:b/>
                <w:sz w:val="24"/>
              </w:rPr>
              <w:t xml:space="preserve">n </w:t>
            </w:r>
            <w:r w:rsidR="00C268C8"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B12D58">
              <w:rPr>
                <w:rFonts w:ascii="Times New Roman" w:hAnsi="Times New Roman" w:cs="Times New Roman"/>
                <w:b/>
                <w:sz w:val="24"/>
              </w:rPr>
              <w:t xml:space="preserve">verage </w:t>
            </w:r>
            <w:r w:rsidR="00E24E92">
              <w:rPr>
                <w:rFonts w:ascii="Times New Roman" w:hAnsi="Times New Roman" w:cs="Times New Roman"/>
                <w:b/>
                <w:sz w:val="24"/>
              </w:rPr>
              <w:t>MAR</w:t>
            </w:r>
            <w:r w:rsidR="00AB6694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r w:rsidR="00C268C8">
              <w:rPr>
                <w:rFonts w:ascii="Times New Roman" w:hAnsi="Times New Roman" w:cs="Times New Roman"/>
                <w:b/>
                <w:sz w:val="24"/>
              </w:rPr>
              <w:t>T</w:t>
            </w:r>
            <w:r w:rsidR="00AB6694" w:rsidRPr="00AB6694">
              <w:rPr>
                <w:rFonts w:ascii="Times New Roman" w:hAnsi="Times New Roman" w:cs="Times New Roman"/>
                <w:b/>
                <w:sz w:val="24"/>
              </w:rPr>
              <w:t xml:space="preserve">wo-stage </w:t>
            </w:r>
            <w:r w:rsidR="00C268C8">
              <w:rPr>
                <w:rFonts w:ascii="Times New Roman" w:hAnsi="Times New Roman" w:cs="Times New Roman"/>
                <w:b/>
                <w:sz w:val="24"/>
              </w:rPr>
              <w:t>P</w:t>
            </w:r>
            <w:r w:rsidR="00AB6694" w:rsidRPr="00AB6694">
              <w:rPr>
                <w:rFonts w:ascii="Times New Roman" w:hAnsi="Times New Roman" w:cs="Times New Roman"/>
                <w:b/>
                <w:sz w:val="24"/>
              </w:rPr>
              <w:t xml:space="preserve">attern-mixture </w:t>
            </w:r>
            <w:r w:rsidR="00C268C8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AB6694" w:rsidRPr="00AB6694">
              <w:rPr>
                <w:rFonts w:ascii="Times New Roman" w:hAnsi="Times New Roman" w:cs="Times New Roman"/>
                <w:b/>
                <w:sz w:val="24"/>
              </w:rPr>
              <w:t>odel</w:t>
            </w:r>
            <w:r w:rsidR="00AB6694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</w:tbl>
    <w:p w:rsidR="0014526B" w:rsidRDefault="00A8416B" w:rsidP="00880A81">
      <w:pPr>
        <w:spacing w:before="240" w:line="240" w:lineRule="auto"/>
        <w:jc w:val="both"/>
        <w:rPr>
          <w:rFonts w:ascii="Times New Roman" w:hAnsi="Times New Roman" w:cs="Times New Roman"/>
          <w:sz w:val="24"/>
        </w:rPr>
      </w:pPr>
      <w:r w:rsidRPr="00ED5C30">
        <w:rPr>
          <w:rFonts w:ascii="Times New Roman" w:hAnsi="Times New Roman" w:cs="Times New Roman"/>
          <w:sz w:val="24"/>
        </w:rPr>
        <w:t xml:space="preserve">Function to obtain trial-specific log odds ratios and standard errors after </w:t>
      </w:r>
      <w:r>
        <w:rPr>
          <w:rFonts w:ascii="Times New Roman" w:hAnsi="Times New Roman" w:cs="Times New Roman"/>
          <w:sz w:val="24"/>
        </w:rPr>
        <w:t>applying the t</w:t>
      </w:r>
      <w:r w:rsidRPr="00A8416B">
        <w:rPr>
          <w:rFonts w:ascii="Times New Roman" w:hAnsi="Times New Roman" w:cs="Times New Roman"/>
          <w:sz w:val="24"/>
        </w:rPr>
        <w:t>wo-stage pattern-mixture model</w:t>
      </w:r>
      <w:r>
        <w:rPr>
          <w:rFonts w:ascii="Times New Roman" w:hAnsi="Times New Roman" w:cs="Times New Roman"/>
          <w:sz w:val="24"/>
        </w:rPr>
        <w:t xml:space="preserve"> in each </w:t>
      </w:r>
      <w:r w:rsidR="00FA2A6E">
        <w:rPr>
          <w:rFonts w:ascii="Times New Roman" w:hAnsi="Times New Roman" w:cs="Times New Roman"/>
          <w:sz w:val="24"/>
        </w:rPr>
        <w:t xml:space="preserve">arm of every </w:t>
      </w:r>
      <w:r>
        <w:rPr>
          <w:rFonts w:ascii="Times New Roman" w:hAnsi="Times New Roman" w:cs="Times New Roman"/>
          <w:sz w:val="24"/>
        </w:rPr>
        <w:t xml:space="preserve">trial </w:t>
      </w:r>
      <w:r w:rsidRPr="00ED5C30">
        <w:rPr>
          <w:rFonts w:ascii="Times New Roman" w:hAnsi="Times New Roman" w:cs="Times New Roman"/>
          <w:sz w:val="24"/>
        </w:rPr>
        <w:t>(S</w:t>
      </w:r>
      <w:r w:rsidR="00D8368A">
        <w:rPr>
          <w:rFonts w:ascii="Times New Roman" w:hAnsi="Times New Roman" w:cs="Times New Roman"/>
          <w:sz w:val="24"/>
        </w:rPr>
        <w:t>ection</w:t>
      </w:r>
      <w:r w:rsidRPr="00ED5C30">
        <w:rPr>
          <w:rFonts w:ascii="Times New Roman" w:hAnsi="Times New Roman" w:cs="Times New Roman"/>
          <w:sz w:val="24"/>
        </w:rPr>
        <w:t xml:space="preserve"> 2.1.</w:t>
      </w:r>
      <w:r>
        <w:rPr>
          <w:rFonts w:ascii="Times New Roman" w:hAnsi="Times New Roman" w:cs="Times New Roman"/>
          <w:sz w:val="24"/>
        </w:rPr>
        <w:t>3)</w:t>
      </w:r>
      <w:r w:rsidR="006D0DAB">
        <w:rPr>
          <w:rFonts w:ascii="Times New Roman" w:hAnsi="Times New Roman" w:cs="Times New Roman"/>
          <w:sz w:val="24"/>
        </w:rPr>
        <w:t xml:space="preserve"> [</w:t>
      </w:r>
      <w:r w:rsidR="009E05BB">
        <w:rPr>
          <w:rFonts w:ascii="Times New Roman" w:hAnsi="Times New Roman" w:cs="Times New Roman"/>
          <w:sz w:val="24"/>
        </w:rPr>
        <w:t>3</w:t>
      </w:r>
      <w:r w:rsidR="006D0DAB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>.</w:t>
      </w:r>
      <w:r w:rsidR="006A5043">
        <w:rPr>
          <w:rFonts w:ascii="Times New Roman" w:hAnsi="Times New Roman" w:cs="Times New Roman"/>
          <w:sz w:val="24"/>
        </w:rPr>
        <w:t xml:space="preserve"> The arguments </w:t>
      </w:r>
      <w:r w:rsidR="006A5043" w:rsidRPr="00A534E6">
        <w:rPr>
          <w:rFonts w:ascii="Courier New" w:hAnsi="Courier New" w:cs="Courier New"/>
          <w:sz w:val="20"/>
        </w:rPr>
        <w:t>delta1</w:t>
      </w:r>
      <w:r w:rsidR="00726CC4">
        <w:rPr>
          <w:rFonts w:ascii="Times New Roman" w:hAnsi="Times New Roman" w:cs="Times New Roman"/>
          <w:sz w:val="24"/>
        </w:rPr>
        <w:t xml:space="preserve"> and</w:t>
      </w:r>
      <w:r w:rsidR="006A5043">
        <w:rPr>
          <w:rFonts w:ascii="Times New Roman" w:hAnsi="Times New Roman" w:cs="Times New Roman"/>
          <w:sz w:val="24"/>
        </w:rPr>
        <w:t xml:space="preserve"> </w:t>
      </w:r>
      <w:r w:rsidR="006A5043" w:rsidRPr="00A534E6">
        <w:rPr>
          <w:rFonts w:ascii="Courier New" w:hAnsi="Courier New" w:cs="Courier New"/>
          <w:sz w:val="20"/>
        </w:rPr>
        <w:t>delta2</w:t>
      </w:r>
      <w:r w:rsidR="006A5043">
        <w:rPr>
          <w:rFonts w:ascii="Times New Roman" w:hAnsi="Times New Roman" w:cs="Times New Roman"/>
          <w:sz w:val="24"/>
        </w:rPr>
        <w:t xml:space="preserve"> </w:t>
      </w:r>
      <w:r w:rsidR="00A534E6">
        <w:rPr>
          <w:rFonts w:ascii="Times New Roman" w:hAnsi="Times New Roman" w:cs="Times New Roman"/>
          <w:sz w:val="24"/>
        </w:rPr>
        <w:t>refer</w:t>
      </w:r>
      <w:r w:rsidR="00BB03EF">
        <w:rPr>
          <w:rFonts w:ascii="Times New Roman" w:hAnsi="Times New Roman" w:cs="Times New Roman"/>
          <w:sz w:val="24"/>
        </w:rPr>
        <w:t xml:space="preserve"> to the</w:t>
      </w:r>
      <w:r w:rsidR="00FD70E5">
        <w:rPr>
          <w:rFonts w:ascii="Times New Roman" w:hAnsi="Times New Roman" w:cs="Times New Roman"/>
          <w:sz w:val="24"/>
        </w:rPr>
        <w:t xml:space="preserve"> prior mean value of</w:t>
      </w:r>
      <w:r w:rsidR="00BB03EF">
        <w:rPr>
          <w:rFonts w:ascii="Times New Roman" w:hAnsi="Times New Roman" w:cs="Times New Roman"/>
          <w:sz w:val="24"/>
        </w:rPr>
        <w:t xml:space="preserve"> </w:t>
      </w:r>
      <w:r w:rsidR="00D324CA">
        <w:rPr>
          <w:rFonts w:ascii="Times New Roman" w:hAnsi="Times New Roman" w:cs="Times New Roman"/>
          <w:sz w:val="24"/>
        </w:rPr>
        <w:t xml:space="preserve">the </w:t>
      </w:r>
      <w:r w:rsidR="00BB03EF">
        <w:rPr>
          <w:rFonts w:ascii="Times New Roman" w:hAnsi="Times New Roman" w:cs="Times New Roman"/>
          <w:sz w:val="24"/>
        </w:rPr>
        <w:t>informative missingness odds ratio (IMOR) parameter</w:t>
      </w:r>
      <w:r w:rsidR="006E2038">
        <w:rPr>
          <w:rFonts w:ascii="Times New Roman" w:hAnsi="Times New Roman" w:cs="Times New Roman"/>
          <w:sz w:val="24"/>
        </w:rPr>
        <w:t xml:space="preserve"> in the logarithmic scale</w:t>
      </w:r>
      <w:r w:rsidR="001A096F">
        <w:rPr>
          <w:rFonts w:ascii="Times New Roman" w:hAnsi="Times New Roman" w:cs="Times New Roman"/>
          <w:sz w:val="24"/>
        </w:rPr>
        <w:t xml:space="preserve"> for experimental </w:t>
      </w:r>
      <w:r w:rsidR="00D50CD6">
        <w:rPr>
          <w:rFonts w:ascii="Times New Roman" w:hAnsi="Times New Roman" w:cs="Times New Roman"/>
          <w:sz w:val="24"/>
        </w:rPr>
        <w:t>and</w:t>
      </w:r>
      <w:r w:rsidR="001A096F">
        <w:rPr>
          <w:rFonts w:ascii="Times New Roman" w:hAnsi="Times New Roman" w:cs="Times New Roman"/>
          <w:sz w:val="24"/>
        </w:rPr>
        <w:t xml:space="preserve"> control intervention, </w:t>
      </w:r>
      <w:r w:rsidR="00662E7E">
        <w:rPr>
          <w:rFonts w:ascii="Times New Roman" w:hAnsi="Times New Roman" w:cs="Times New Roman"/>
          <w:sz w:val="24"/>
        </w:rPr>
        <w:t xml:space="preserve">respectively, </w:t>
      </w:r>
      <w:r w:rsidR="00FD70E5">
        <w:rPr>
          <w:rFonts w:ascii="Times New Roman" w:hAnsi="Times New Roman" w:cs="Times New Roman"/>
          <w:sz w:val="24"/>
        </w:rPr>
        <w:t>whereas</w:t>
      </w:r>
      <w:r w:rsidR="00FD70E5" w:rsidRPr="00FD70E5">
        <w:rPr>
          <w:rFonts w:ascii="Times New Roman" w:hAnsi="Times New Roman" w:cs="Times New Roman"/>
          <w:sz w:val="24"/>
        </w:rPr>
        <w:t xml:space="preserve"> </w:t>
      </w:r>
      <w:r w:rsidR="00FD70E5" w:rsidRPr="00451517">
        <w:rPr>
          <w:rFonts w:ascii="Courier New" w:hAnsi="Courier New" w:cs="Courier New"/>
          <w:sz w:val="20"/>
        </w:rPr>
        <w:t>var.delta1</w:t>
      </w:r>
      <w:r w:rsidR="00C9129F">
        <w:rPr>
          <w:rFonts w:ascii="Times New Roman" w:hAnsi="Times New Roman" w:cs="Times New Roman"/>
          <w:sz w:val="24"/>
        </w:rPr>
        <w:t xml:space="preserve"> and</w:t>
      </w:r>
      <w:r w:rsidR="00FD70E5">
        <w:rPr>
          <w:rFonts w:ascii="Times New Roman" w:hAnsi="Times New Roman" w:cs="Times New Roman"/>
          <w:sz w:val="24"/>
        </w:rPr>
        <w:t xml:space="preserve"> </w:t>
      </w:r>
      <w:r w:rsidR="00FD70E5" w:rsidRPr="00451517">
        <w:rPr>
          <w:rFonts w:ascii="Courier New" w:hAnsi="Courier New" w:cs="Courier New"/>
          <w:sz w:val="20"/>
        </w:rPr>
        <w:t>var.delta2</w:t>
      </w:r>
      <w:r w:rsidR="00FD70E5">
        <w:rPr>
          <w:rFonts w:ascii="Times New Roman" w:hAnsi="Times New Roman" w:cs="Times New Roman"/>
          <w:sz w:val="24"/>
        </w:rPr>
        <w:t xml:space="preserve"> </w:t>
      </w:r>
      <w:r w:rsidR="00662E7E">
        <w:rPr>
          <w:rFonts w:ascii="Times New Roman" w:hAnsi="Times New Roman" w:cs="Times New Roman"/>
          <w:sz w:val="24"/>
        </w:rPr>
        <w:t xml:space="preserve">refer to the </w:t>
      </w:r>
      <w:r w:rsidR="006E2038">
        <w:rPr>
          <w:rFonts w:ascii="Times New Roman" w:hAnsi="Times New Roman" w:cs="Times New Roman"/>
          <w:sz w:val="24"/>
        </w:rPr>
        <w:t xml:space="preserve">corresponding </w:t>
      </w:r>
      <w:r w:rsidR="00662E7E">
        <w:rPr>
          <w:rFonts w:ascii="Times New Roman" w:hAnsi="Times New Roman" w:cs="Times New Roman"/>
          <w:sz w:val="24"/>
        </w:rPr>
        <w:t xml:space="preserve">prior </w:t>
      </w:r>
      <w:r w:rsidR="006E2038">
        <w:rPr>
          <w:rFonts w:ascii="Times New Roman" w:hAnsi="Times New Roman" w:cs="Times New Roman"/>
          <w:sz w:val="24"/>
        </w:rPr>
        <w:t>variance</w:t>
      </w:r>
      <w:r w:rsidR="00662E7E">
        <w:rPr>
          <w:rFonts w:ascii="Times New Roman" w:hAnsi="Times New Roman" w:cs="Times New Roman"/>
          <w:sz w:val="24"/>
        </w:rPr>
        <w:t xml:space="preserve"> value </w:t>
      </w:r>
      <w:r w:rsidR="005D711E">
        <w:rPr>
          <w:rFonts w:ascii="Times New Roman" w:hAnsi="Times New Roman" w:cs="Times New Roman"/>
          <w:sz w:val="24"/>
        </w:rPr>
        <w:t xml:space="preserve">of </w:t>
      </w:r>
      <w:r w:rsidR="006E2038">
        <w:rPr>
          <w:rFonts w:ascii="Times New Roman" w:hAnsi="Times New Roman" w:cs="Times New Roman"/>
          <w:sz w:val="24"/>
        </w:rPr>
        <w:t xml:space="preserve">log IMOR. The argument </w:t>
      </w:r>
      <w:r w:rsidR="006E2038" w:rsidRPr="00451517">
        <w:rPr>
          <w:rFonts w:ascii="Courier New" w:hAnsi="Courier New" w:cs="Courier New"/>
          <w:sz w:val="20"/>
        </w:rPr>
        <w:t>rho</w:t>
      </w:r>
      <w:r w:rsidR="006E2038">
        <w:rPr>
          <w:rFonts w:ascii="Courier New" w:hAnsi="Courier New" w:cs="Courier New"/>
          <w:sz w:val="20"/>
        </w:rPr>
        <w:t xml:space="preserve"> </w:t>
      </w:r>
      <w:r w:rsidR="006E2038" w:rsidRPr="00CD17CA">
        <w:rPr>
          <w:rFonts w:ascii="Times New Roman" w:hAnsi="Times New Roman" w:cs="Times New Roman"/>
          <w:sz w:val="24"/>
        </w:rPr>
        <w:t>indicates</w:t>
      </w:r>
      <w:r w:rsidR="008F22C8">
        <w:rPr>
          <w:rFonts w:ascii="Times New Roman" w:hAnsi="Times New Roman" w:cs="Times New Roman"/>
          <w:sz w:val="24"/>
        </w:rPr>
        <w:t xml:space="preserve"> the correlated log IMORs across arms</w:t>
      </w:r>
      <w:r w:rsidR="00CD17CA">
        <w:rPr>
          <w:rFonts w:ascii="Times New Roman" w:hAnsi="Times New Roman" w:cs="Times New Roman"/>
          <w:sz w:val="24"/>
        </w:rPr>
        <w:t xml:space="preserve">. </w:t>
      </w:r>
      <w:r w:rsidR="005059E0">
        <w:rPr>
          <w:rFonts w:ascii="Times New Roman" w:hAnsi="Times New Roman" w:cs="Times New Roman"/>
          <w:sz w:val="24"/>
        </w:rPr>
        <w:t xml:space="preserve">Note that in our study, we used </w:t>
      </w:r>
      <w:r w:rsidR="005059E0" w:rsidRPr="00A534E6">
        <w:rPr>
          <w:rFonts w:ascii="Courier New" w:hAnsi="Courier New" w:cs="Courier New"/>
          <w:sz w:val="20"/>
        </w:rPr>
        <w:t>delta1</w:t>
      </w:r>
      <w:r w:rsidR="005059E0">
        <w:rPr>
          <w:rFonts w:ascii="Courier New" w:hAnsi="Courier New" w:cs="Courier New"/>
          <w:sz w:val="20"/>
        </w:rPr>
        <w:t xml:space="preserve"> =</w:t>
      </w:r>
      <w:r w:rsidR="005059E0" w:rsidRPr="005059E0">
        <w:rPr>
          <w:rFonts w:ascii="Courier New" w:hAnsi="Courier New" w:cs="Courier New"/>
          <w:sz w:val="20"/>
        </w:rPr>
        <w:t xml:space="preserve"> </w:t>
      </w:r>
      <w:r w:rsidR="005059E0" w:rsidRPr="00A534E6">
        <w:rPr>
          <w:rFonts w:ascii="Courier New" w:hAnsi="Courier New" w:cs="Courier New"/>
          <w:sz w:val="20"/>
        </w:rPr>
        <w:t>delta</w:t>
      </w:r>
      <w:r w:rsidR="005059E0">
        <w:rPr>
          <w:rFonts w:ascii="Courier New" w:hAnsi="Courier New" w:cs="Courier New"/>
          <w:sz w:val="20"/>
        </w:rPr>
        <w:t>2 = 0</w:t>
      </w:r>
      <w:r w:rsidR="00A62741">
        <w:rPr>
          <w:rFonts w:ascii="Times New Roman" w:hAnsi="Times New Roman" w:cs="Times New Roman"/>
          <w:sz w:val="24"/>
        </w:rPr>
        <w:t xml:space="preserve"> to reflect the </w:t>
      </w:r>
      <w:r w:rsidR="00D501C4">
        <w:rPr>
          <w:rFonts w:ascii="Times New Roman" w:hAnsi="Times New Roman" w:cs="Times New Roman"/>
          <w:sz w:val="24"/>
        </w:rPr>
        <w:t>MAR</w:t>
      </w:r>
      <w:r w:rsidR="005059E0">
        <w:rPr>
          <w:rFonts w:ascii="Times New Roman" w:hAnsi="Times New Roman" w:cs="Times New Roman"/>
          <w:sz w:val="24"/>
        </w:rPr>
        <w:t xml:space="preserve"> assumption on average</w:t>
      </w:r>
      <w:r w:rsidR="00A62741">
        <w:rPr>
          <w:rFonts w:ascii="Times New Roman" w:hAnsi="Times New Roman" w:cs="Times New Roman"/>
          <w:sz w:val="24"/>
        </w:rPr>
        <w:t>,</w:t>
      </w:r>
      <w:r w:rsidR="005059E0">
        <w:rPr>
          <w:rFonts w:ascii="Times New Roman" w:hAnsi="Times New Roman" w:cs="Times New Roman"/>
          <w:sz w:val="24"/>
        </w:rPr>
        <w:t xml:space="preserve"> </w:t>
      </w:r>
      <w:r w:rsidR="005059E0" w:rsidRPr="00451517">
        <w:rPr>
          <w:rFonts w:ascii="Courier New" w:hAnsi="Courier New" w:cs="Courier New"/>
          <w:sz w:val="20"/>
        </w:rPr>
        <w:t>var.</w:t>
      </w:r>
      <w:r w:rsidR="005059E0" w:rsidRPr="00A534E6">
        <w:rPr>
          <w:rFonts w:ascii="Courier New" w:hAnsi="Courier New" w:cs="Courier New"/>
          <w:sz w:val="20"/>
        </w:rPr>
        <w:t>delta1</w:t>
      </w:r>
      <w:r w:rsidR="005059E0">
        <w:rPr>
          <w:rFonts w:ascii="Courier New" w:hAnsi="Courier New" w:cs="Courier New"/>
          <w:sz w:val="20"/>
        </w:rPr>
        <w:t xml:space="preserve"> =</w:t>
      </w:r>
      <w:r w:rsidR="005059E0" w:rsidRPr="005059E0">
        <w:rPr>
          <w:rFonts w:ascii="Courier New" w:hAnsi="Courier New" w:cs="Courier New"/>
          <w:sz w:val="20"/>
        </w:rPr>
        <w:t xml:space="preserve"> </w:t>
      </w:r>
      <w:r w:rsidR="005059E0" w:rsidRPr="00451517">
        <w:rPr>
          <w:rFonts w:ascii="Courier New" w:hAnsi="Courier New" w:cs="Courier New"/>
          <w:sz w:val="20"/>
        </w:rPr>
        <w:t>var.</w:t>
      </w:r>
      <w:r w:rsidR="005059E0" w:rsidRPr="00A534E6">
        <w:rPr>
          <w:rFonts w:ascii="Courier New" w:hAnsi="Courier New" w:cs="Courier New"/>
          <w:sz w:val="20"/>
        </w:rPr>
        <w:t>delta</w:t>
      </w:r>
      <w:r w:rsidR="005059E0">
        <w:rPr>
          <w:rFonts w:ascii="Courier New" w:hAnsi="Courier New" w:cs="Courier New"/>
          <w:sz w:val="20"/>
        </w:rPr>
        <w:t xml:space="preserve">2 = </w:t>
      </w:r>
      <w:r w:rsidR="00A62741">
        <w:rPr>
          <w:rFonts w:ascii="Courier New" w:hAnsi="Courier New" w:cs="Courier New"/>
          <w:sz w:val="20"/>
        </w:rPr>
        <w:t>1</w:t>
      </w:r>
      <w:r w:rsidR="005059E0">
        <w:rPr>
          <w:rFonts w:ascii="Courier New" w:hAnsi="Courier New" w:cs="Courier New"/>
          <w:sz w:val="20"/>
        </w:rPr>
        <w:t xml:space="preserve"> </w:t>
      </w:r>
      <w:r w:rsidR="002432A2">
        <w:rPr>
          <w:rFonts w:ascii="Times New Roman" w:hAnsi="Times New Roman" w:cs="Times New Roman"/>
          <w:sz w:val="24"/>
        </w:rPr>
        <w:t>and</w:t>
      </w:r>
      <w:r w:rsidR="00A62741">
        <w:rPr>
          <w:rFonts w:ascii="Times New Roman" w:hAnsi="Times New Roman" w:cs="Times New Roman"/>
          <w:sz w:val="24"/>
        </w:rPr>
        <w:t xml:space="preserve"> </w:t>
      </w:r>
      <w:r w:rsidR="00A62741" w:rsidRPr="00451517">
        <w:rPr>
          <w:rFonts w:ascii="Courier New" w:hAnsi="Courier New" w:cs="Courier New"/>
          <w:sz w:val="20"/>
        </w:rPr>
        <w:t>rho</w:t>
      </w:r>
      <w:r w:rsidR="00A62741">
        <w:rPr>
          <w:rFonts w:ascii="Courier New" w:hAnsi="Courier New" w:cs="Courier New"/>
          <w:sz w:val="20"/>
        </w:rPr>
        <w:t xml:space="preserve"> = 0 </w:t>
      </w:r>
      <w:r w:rsidR="00E62222">
        <w:rPr>
          <w:rFonts w:ascii="Times New Roman" w:hAnsi="Times New Roman" w:cs="Times New Roman"/>
          <w:sz w:val="24"/>
        </w:rPr>
        <w:t>to indicate uncorrelated log IMORs.</w:t>
      </w:r>
      <w:r w:rsidR="00B15F89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880A81" w:rsidRPr="00A51CA4" w:rsidTr="00D5618B"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>## BEGIN</w:t>
            </w:r>
          </w:p>
          <w:p w:rsidR="007F7D97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Taylor.IMOR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&lt;- function(data, delta1, delta2,</w:t>
            </w:r>
            <w:r w:rsidR="0009764B">
              <w:rPr>
                <w:rFonts w:ascii="Courier New" w:hAnsi="Courier New" w:cs="Courier New"/>
                <w:sz w:val="20"/>
                <w:szCs w:val="20"/>
              </w:rPr>
              <w:t xml:space="preserve"> var.delta1, var.delta2, rho){ </w:t>
            </w:r>
            <w:r w:rsidR="00A51CA4" w:rsidRPr="00A51CA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for(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in 1:length(data[, 1])){</w:t>
            </w:r>
            <w:r w:rsidR="007F7D9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7F7D97" w:rsidRPr="00A51CA4">
              <w:rPr>
                <w:rFonts w:ascii="Courier New" w:hAnsi="Courier New" w:cs="Courier New"/>
                <w:sz w:val="20"/>
                <w:szCs w:val="20"/>
              </w:rPr>
              <w:t># Data-frame with contrast-level long format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# Add 0.5 continuity correction when there is at least on zero cell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if(data[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2] == 0 ||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3] == 0 ||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6] -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4] -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2] == 0 ||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7] -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5] -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3] == 0){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2] &lt;-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2] + 0.5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3] &lt;-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3] + 0.5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6] &lt;-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6] + 1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7] &lt;-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7] + 1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} else {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2] &lt;-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2]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3] &lt;-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3]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6] &lt;-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6]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7] &lt;- data[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7]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  }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}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 Calculate the probability of event among completers in arm 1 and 2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p.o1 &lt;- data[, 2]/(data[, 6] - data[, 4]); p.o2 &lt;- data[, 3]/(data[, 7] - data[, 5])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 Calculate the probability of missing outcome data in arm 1 and 2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a1 &lt;- data[, 4]/data[, 6]; a2 &lt;- data[, 5]/data[, 7]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 Calculate the probability of event in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randomised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sample in arm 1 and 2 via pattern-mixture model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p.all1 &lt;- (1 - a1)*p.o1 + a1*( 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(delta1)*p.o1)/(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(delta1)*p.o1 + 1 - p.o1) ); p.all2 &lt;- (1 - a2)*p.o2 + a2*( 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(delta2)*p.o2)/(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(delta2)*p.o2 + 1 - p.o2) 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 Estimates the odds ratio in the logarithmic scale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logOR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&lt;- log(p.all1/(1 - p.all1)) - log(p.all2/(1 - p.all2))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#################################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## USE OF TAYLOR APPROXIMATION ##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#################################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 Derivative of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p.all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by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p.o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per arm (first term in Equation 14 in PMID: 17703496)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A1 &lt;- 1 - a1 + (a1*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(delta1))/(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(delta1)*p.o1 + 1 - p.o1)^2; A2 &lt;- 1 - a2 + (a2*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(delta2))/(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(delta2)*p.o2 + 1 - p.o2)^2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 Variance of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p.o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per arm (second term in Equation 14 in PMID: 17703496)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B1 &lt;- (p.o1*(1 - p.o1))/(data[, 6] - data[, 4]); B2 &lt;- (p.o2*(1 - p.o2))/(data[, 7] - data[, 5])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 Derivative of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p.all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by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prob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of MOD (i.e. a) per arm (third term in Equation 14 in PMID: 17703496)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C1 &lt;- (p.o1*(1 - p.o1)*(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(delta1) - 1))/(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(delta1)*p.o1 + 1 - p.o1); C2 &lt;- (p.o2*(1 - p.o2)*(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(delta2) - 1))/(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(delta2)*p.o2 + 1 - p.o2)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 Variance of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prob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of MOD (i.e. a) per arm (fourth term in Equation 14 in PMID: 17703496)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D1 &lt;- (a1*(1 - a1))/data[, 6]; D2 &lt;- (a2*(1 - a2))/data[, 7]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 Variance of log odds using delta-method per arm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  <w:lang w:val="de-DE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Pr="00A51CA4">
              <w:rPr>
                <w:rFonts w:ascii="Courier New" w:hAnsi="Courier New" w:cs="Courier New"/>
                <w:sz w:val="20"/>
                <w:szCs w:val="20"/>
                <w:lang w:val="de-DE"/>
              </w:rPr>
              <w:t>E1 &lt;- 1/(p.all1*(1 - p.all1)); E2 &lt;- 1/(p.all2*(1 - p.all2))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  <w:lang w:val="de-DE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  <w:lang w:val="de-DE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  <w:lang w:val="de-DE"/>
              </w:rPr>
              <w:t xml:space="preserve">  </w:t>
            </w: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# Derivative of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p.all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by delta per arm (second Equation after Equation (15) in PMID: 17703496)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H1 &lt;- (a1*p.o1*(1 - p.o1)*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(delta1))/(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(delta1)*p.o1 + 1 - p.o1)^2; H2 &lt;- (a2*p.o2*(1 - p.o2)*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(delta2))/(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exp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(delta2)*p.o2 + 1 - p.o2)^2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 Variance using the observed cases (Equation 13 in PMID: 17703496)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v.obs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&lt;- (A1*A1*B1 + C1*C1*D1)*E1*E1 + (A2*A2*B2 + C2*C2*D2)*E2*E2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 Variance due to informative missingness (Equation 16 with correlation in PMID: 17703496)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v.delta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&lt;-  H1*H1*var.delta1*E1*E1 + H2*H2*var.delta2*E2*E2 - 2*rho*H1*H2*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sqrt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(var.delta1)*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sqrt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(var.delta2)*E1*E2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 Variance using the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randomised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sample (Equation 10 in PMID: 17703496)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v.all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&lt;-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v.obs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+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v.delta</w:t>
            </w:r>
            <w:proofErr w:type="spellEnd"/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# Include trial-specific adjusted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logORs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and SEs in the initial dataset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final &lt;-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data.frame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cbind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(data, round(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logOR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, 3),  round(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sqrt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</w:rPr>
              <w:t>v.all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</w:rPr>
              <w:t>), 3)))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  <w:lang w:val="de-DE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  <w:lang w:val="de-DE"/>
              </w:rPr>
              <w:t>colnames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  <w:lang w:val="de-DE"/>
              </w:rPr>
              <w:t>(final) &lt;- c("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  <w:lang w:val="de-DE"/>
              </w:rPr>
              <w:t>id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  <w:lang w:val="de-DE"/>
              </w:rPr>
              <w:t>", "e1", "e2", "m1", "m2", "n1", "n2", "t1", "t2", "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  <w:lang w:val="de-DE"/>
              </w:rPr>
              <w:t>logOR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  <w:lang w:val="de-DE"/>
              </w:rPr>
              <w:t>", "</w:t>
            </w:r>
            <w:proofErr w:type="spellStart"/>
            <w:r w:rsidRPr="00A51CA4">
              <w:rPr>
                <w:rFonts w:ascii="Courier New" w:hAnsi="Courier New" w:cs="Courier New"/>
                <w:sz w:val="20"/>
                <w:szCs w:val="20"/>
                <w:lang w:val="de-DE"/>
              </w:rPr>
              <w:t>SElogOR</w:t>
            </w:r>
            <w:proofErr w:type="spellEnd"/>
            <w:r w:rsidRPr="00A51CA4">
              <w:rPr>
                <w:rFonts w:ascii="Courier New" w:hAnsi="Courier New" w:cs="Courier New"/>
                <w:sz w:val="20"/>
                <w:szCs w:val="20"/>
                <w:lang w:val="de-DE"/>
              </w:rPr>
              <w:t>")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  <w:lang w:val="de-DE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  <w:lang w:val="de-DE"/>
              </w:rPr>
              <w:t xml:space="preserve">  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  <w:lang w:val="de-DE"/>
              </w:rPr>
              <w:t xml:space="preserve">  </w:t>
            </w:r>
            <w:r w:rsidRPr="00A51CA4">
              <w:rPr>
                <w:rFonts w:ascii="Courier New" w:hAnsi="Courier New" w:cs="Courier New"/>
                <w:sz w:val="20"/>
                <w:szCs w:val="20"/>
              </w:rPr>
              <w:t>return(final)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>}</w:t>
            </w:r>
          </w:p>
          <w:p w:rsidR="00880A81" w:rsidRPr="00A51CA4" w:rsidRDefault="00880A81" w:rsidP="0009764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A51CA4">
              <w:rPr>
                <w:rFonts w:ascii="Courier New" w:hAnsi="Courier New" w:cs="Courier New"/>
                <w:sz w:val="20"/>
                <w:szCs w:val="20"/>
              </w:rPr>
              <w:t>## END</w:t>
            </w:r>
          </w:p>
        </w:tc>
      </w:tr>
    </w:tbl>
    <w:p w:rsidR="00C12764" w:rsidRDefault="00C12764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01EC9" w:rsidRDefault="00601EC9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3B6A" w:rsidRDefault="00763B6A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3B6A" w:rsidRDefault="00763B6A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3B6A" w:rsidRDefault="00763B6A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3B6A" w:rsidRDefault="00763B6A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3B6A" w:rsidRDefault="00763B6A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E4ED1" w:rsidRDefault="005E4ED1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3B6A" w:rsidRDefault="00763B6A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3B6A" w:rsidRDefault="00763B6A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3B6A" w:rsidRDefault="00763B6A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3B6A" w:rsidRDefault="00763B6A" w:rsidP="00085679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E4ED1" w:rsidRPr="00ED5C30" w:rsidRDefault="005E4ED1" w:rsidP="005E4E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jc w:val="center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12"/>
      </w:tblGrid>
      <w:tr w:rsidR="002307CF" w:rsidRPr="007822C8" w:rsidTr="007822C8">
        <w:trPr>
          <w:jc w:val="center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:rsidR="002307CF" w:rsidRPr="00B416F5" w:rsidRDefault="002307CF" w:rsidP="00327B0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16F5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Imputed </w:t>
            </w:r>
            <w:r w:rsidR="00327B0A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B416F5">
              <w:rPr>
                <w:rFonts w:ascii="Times New Roman" w:hAnsi="Times New Roman" w:cs="Times New Roman"/>
                <w:b/>
                <w:sz w:val="24"/>
              </w:rPr>
              <w:t xml:space="preserve">ase </w:t>
            </w:r>
            <w:r w:rsidR="00327B0A"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B416F5">
              <w:rPr>
                <w:rFonts w:ascii="Times New Roman" w:hAnsi="Times New Roman" w:cs="Times New Roman"/>
                <w:b/>
                <w:sz w:val="24"/>
              </w:rPr>
              <w:t xml:space="preserve">nalysis of </w:t>
            </w:r>
            <w:r w:rsidR="00327B0A">
              <w:rPr>
                <w:rFonts w:ascii="Times New Roman" w:hAnsi="Times New Roman" w:cs="Times New Roman"/>
                <w:b/>
                <w:sz w:val="24"/>
              </w:rPr>
              <w:t>O</w:t>
            </w:r>
            <w:r w:rsidRPr="00B416F5">
              <w:rPr>
                <w:rFonts w:ascii="Times New Roman" w:hAnsi="Times New Roman" w:cs="Times New Roman"/>
                <w:b/>
                <w:sz w:val="24"/>
              </w:rPr>
              <w:t xml:space="preserve">bserved </w:t>
            </w:r>
            <w:r w:rsidR="00327B0A">
              <w:rPr>
                <w:rFonts w:ascii="Times New Roman" w:hAnsi="Times New Roman" w:cs="Times New Roman"/>
                <w:b/>
                <w:sz w:val="24"/>
              </w:rPr>
              <w:t>E</w:t>
            </w:r>
            <w:r w:rsidRPr="00B416F5">
              <w:rPr>
                <w:rFonts w:ascii="Times New Roman" w:hAnsi="Times New Roman" w:cs="Times New Roman"/>
                <w:b/>
                <w:sz w:val="24"/>
              </w:rPr>
              <w:t xml:space="preserve">vent </w:t>
            </w:r>
            <w:r w:rsidR="00327B0A">
              <w:rPr>
                <w:rFonts w:ascii="Times New Roman" w:hAnsi="Times New Roman" w:cs="Times New Roman"/>
                <w:b/>
                <w:sz w:val="24"/>
              </w:rPr>
              <w:t>R</w:t>
            </w:r>
            <w:r w:rsidRPr="00B416F5">
              <w:rPr>
                <w:rFonts w:ascii="Times New Roman" w:hAnsi="Times New Roman" w:cs="Times New Roman"/>
                <w:b/>
                <w:sz w:val="24"/>
              </w:rPr>
              <w:t>isks</w:t>
            </w:r>
          </w:p>
        </w:tc>
      </w:tr>
    </w:tbl>
    <w:p w:rsidR="00085679" w:rsidRDefault="00E532B7" w:rsidP="001F5C10">
      <w:pPr>
        <w:spacing w:before="240" w:line="240" w:lineRule="auto"/>
        <w:jc w:val="both"/>
        <w:rPr>
          <w:rFonts w:ascii="Times New Roman" w:hAnsi="Times New Roman" w:cs="Times New Roman"/>
          <w:sz w:val="24"/>
        </w:rPr>
      </w:pPr>
      <w:r w:rsidRPr="00ED5C30">
        <w:rPr>
          <w:rFonts w:ascii="Times New Roman" w:hAnsi="Times New Roman" w:cs="Times New Roman"/>
          <w:sz w:val="24"/>
        </w:rPr>
        <w:t xml:space="preserve">Function to obtain trial-specific log odds ratios and standard errors after </w:t>
      </w:r>
      <w:r>
        <w:rPr>
          <w:rFonts w:ascii="Times New Roman" w:hAnsi="Times New Roman" w:cs="Times New Roman"/>
          <w:sz w:val="24"/>
        </w:rPr>
        <w:t xml:space="preserve">imputing </w:t>
      </w:r>
      <w:r w:rsidR="00816D2E">
        <w:rPr>
          <w:rFonts w:ascii="Times New Roman" w:hAnsi="Times New Roman" w:cs="Times New Roman"/>
          <w:sz w:val="24"/>
        </w:rPr>
        <w:t xml:space="preserve">the </w:t>
      </w:r>
      <w:r w:rsidR="008668E2" w:rsidRPr="008668E2">
        <w:rPr>
          <w:rFonts w:ascii="Times New Roman" w:hAnsi="Times New Roman" w:cs="Times New Roman"/>
          <w:sz w:val="24"/>
        </w:rPr>
        <w:t>probability of event conditional on missing participants</w:t>
      </w:r>
      <w:r w:rsidR="00816D2E">
        <w:rPr>
          <w:rFonts w:ascii="Times New Roman" w:hAnsi="Times New Roman" w:cs="Times New Roman"/>
          <w:sz w:val="24"/>
        </w:rPr>
        <w:t xml:space="preserve"> </w:t>
      </w:r>
      <w:r w:rsidR="008E0D43">
        <w:rPr>
          <w:rFonts w:ascii="Times New Roman" w:hAnsi="Times New Roman" w:cs="Times New Roman"/>
          <w:sz w:val="24"/>
        </w:rPr>
        <w:t>(i.e. p</w:t>
      </w:r>
      <w:r w:rsidR="008E0D43">
        <w:rPr>
          <w:rFonts w:ascii="Times New Roman" w:hAnsi="Times New Roman" w:cs="Times New Roman"/>
          <w:sz w:val="24"/>
          <w:vertAlign w:val="superscript"/>
        </w:rPr>
        <w:t>m</w:t>
      </w:r>
      <w:r w:rsidR="008E0D43">
        <w:rPr>
          <w:rFonts w:ascii="Times New Roman" w:hAnsi="Times New Roman" w:cs="Times New Roman"/>
          <w:sz w:val="24"/>
        </w:rPr>
        <w:t xml:space="preserve"> in equation (2)) </w:t>
      </w:r>
      <w:r w:rsidR="00816D2E">
        <w:rPr>
          <w:rFonts w:ascii="Times New Roman" w:hAnsi="Times New Roman" w:cs="Times New Roman"/>
          <w:sz w:val="24"/>
        </w:rPr>
        <w:t xml:space="preserve">with the </w:t>
      </w:r>
      <w:r w:rsidR="008668E2" w:rsidRPr="008668E2">
        <w:rPr>
          <w:rFonts w:ascii="Times New Roman" w:hAnsi="Times New Roman" w:cs="Times New Roman"/>
          <w:sz w:val="24"/>
        </w:rPr>
        <w:t xml:space="preserve">probability of event conditional on </w:t>
      </w:r>
      <w:r w:rsidR="008668E2">
        <w:rPr>
          <w:rFonts w:ascii="Times New Roman" w:hAnsi="Times New Roman" w:cs="Times New Roman"/>
          <w:sz w:val="24"/>
        </w:rPr>
        <w:t>completers</w:t>
      </w:r>
      <w:r w:rsidR="008E0D43">
        <w:rPr>
          <w:rFonts w:ascii="Times New Roman" w:hAnsi="Times New Roman" w:cs="Times New Roman"/>
          <w:sz w:val="24"/>
        </w:rPr>
        <w:t xml:space="preserve"> (i.e. p</w:t>
      </w:r>
      <w:r w:rsidR="001A1317">
        <w:rPr>
          <w:rFonts w:ascii="Times New Roman" w:hAnsi="Times New Roman" w:cs="Times New Roman"/>
          <w:sz w:val="24"/>
          <w:vertAlign w:val="superscript"/>
        </w:rPr>
        <w:t>c</w:t>
      </w:r>
      <w:r w:rsidR="008E0D43">
        <w:rPr>
          <w:rFonts w:ascii="Times New Roman" w:hAnsi="Times New Roman" w:cs="Times New Roman"/>
          <w:sz w:val="24"/>
        </w:rPr>
        <w:t xml:space="preserve"> in equation (2))</w:t>
      </w:r>
      <w:r>
        <w:rPr>
          <w:rFonts w:ascii="Times New Roman" w:hAnsi="Times New Roman" w:cs="Times New Roman"/>
          <w:sz w:val="24"/>
        </w:rPr>
        <w:t xml:space="preserve"> in each </w:t>
      </w:r>
      <w:r w:rsidR="00144052">
        <w:rPr>
          <w:rFonts w:ascii="Times New Roman" w:hAnsi="Times New Roman" w:cs="Times New Roman"/>
          <w:sz w:val="24"/>
        </w:rPr>
        <w:t xml:space="preserve">arm of every </w:t>
      </w:r>
      <w:r>
        <w:rPr>
          <w:rFonts w:ascii="Times New Roman" w:hAnsi="Times New Roman" w:cs="Times New Roman"/>
          <w:sz w:val="24"/>
        </w:rPr>
        <w:t xml:space="preserve">trial </w:t>
      </w:r>
      <w:r w:rsidRPr="00ED5C30">
        <w:rPr>
          <w:rFonts w:ascii="Times New Roman" w:hAnsi="Times New Roman" w:cs="Times New Roman"/>
          <w:sz w:val="24"/>
        </w:rPr>
        <w:t>(S</w:t>
      </w:r>
      <w:r w:rsidR="00C50661">
        <w:rPr>
          <w:rFonts w:ascii="Times New Roman" w:hAnsi="Times New Roman" w:cs="Times New Roman"/>
          <w:sz w:val="24"/>
        </w:rPr>
        <w:t>ection</w:t>
      </w:r>
      <w:r w:rsidRPr="00ED5C30">
        <w:rPr>
          <w:rFonts w:ascii="Times New Roman" w:hAnsi="Times New Roman" w:cs="Times New Roman"/>
          <w:sz w:val="24"/>
        </w:rPr>
        <w:t xml:space="preserve"> 2.1.</w:t>
      </w:r>
      <w:r>
        <w:rPr>
          <w:rFonts w:ascii="Times New Roman" w:hAnsi="Times New Roman" w:cs="Times New Roman"/>
          <w:sz w:val="24"/>
        </w:rPr>
        <w:t>4) [1].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6B7D7E" w:rsidRPr="005575AE" w:rsidTr="00AB7FBC">
        <w:tc>
          <w:tcPr>
            <w:tcW w:w="10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>## BEGIN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ImputedMAR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&lt;- function(data){</w:t>
            </w:r>
            <w:r w:rsidR="007D0A53" w:rsidRPr="00A51CA4">
              <w:rPr>
                <w:rFonts w:ascii="Courier New" w:hAnsi="Courier New" w:cs="Courier New"/>
                <w:sz w:val="20"/>
                <w:szCs w:val="20"/>
              </w:rPr>
              <w:t xml:space="preserve"> # Data-frame with contrast-level long format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for(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in 1:length(data[, 1])){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# Add 0.5 continuity correction when there is at least on zero cell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if(data[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2] == 0 ||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3] == 0 ||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6] -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4] -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2] == 0 ||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7] -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5] -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3] == 0){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2] &lt;-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2] + 0.5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3] &lt;-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3] + 0.5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6] &lt;-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6] + 1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7] &lt;-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7] + 1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} else {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2] &lt;-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2]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3] &lt;-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3]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6] &lt;-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6]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 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7] &lt;- data[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7]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  }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}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# Calculate the probability of event among completers in arm 1 and 2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p.o1 &lt;- data[, 2]/(data[, 6] - data[, 4]); p.o2 &lt;- data[, 3]/(data[, 7] - data[, 5])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# Calculate the probability of event in 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randomised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sample in arm 1 and 2 via pattern-mixture model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p.all1 &lt;- p.o1; p.all2 &lt;- p.o2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# Estimates the odds ratio in the logarithmic scale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logOR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&lt;- log(p.all1/(1 - p.all1)) - log(p.all2/(1 - p.all2))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# Estimates the standard error of log odds ratio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SElogOR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&lt;- 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sqrt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( (1/(data[, 6]*p.all1*(1 - p.all1))) + (1/(data[, 7]*p.all2*(1 - p.all2))) )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# Include trial-specific adjusted 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logORs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and SEs in the initial dataset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final &lt;- 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data.frame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cbind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(data, round(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logOR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3),  round(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</w:rPr>
              <w:t>SElogOR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</w:rPr>
              <w:t>, 3)))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  <w:lang w:val="de-DE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  <w:lang w:val="de-DE"/>
              </w:rPr>
              <w:t>colnames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  <w:lang w:val="de-DE"/>
              </w:rPr>
              <w:t>(final) &lt;- c("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  <w:lang w:val="de-DE"/>
              </w:rPr>
              <w:t>id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  <w:lang w:val="de-DE"/>
              </w:rPr>
              <w:t>", "e1", "e2", "m1", "m2", "n1", "n2", "t1", "t2", "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  <w:lang w:val="de-DE"/>
              </w:rPr>
              <w:t>logOR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  <w:lang w:val="de-DE"/>
              </w:rPr>
              <w:t>", "</w:t>
            </w:r>
            <w:proofErr w:type="spellStart"/>
            <w:r w:rsidRPr="005575AE">
              <w:rPr>
                <w:rFonts w:ascii="Courier New" w:hAnsi="Courier New" w:cs="Courier New"/>
                <w:sz w:val="20"/>
                <w:szCs w:val="20"/>
                <w:lang w:val="de-DE"/>
              </w:rPr>
              <w:t>SElogOR</w:t>
            </w:r>
            <w:proofErr w:type="spellEnd"/>
            <w:r w:rsidRPr="005575AE">
              <w:rPr>
                <w:rFonts w:ascii="Courier New" w:hAnsi="Courier New" w:cs="Courier New"/>
                <w:sz w:val="20"/>
                <w:szCs w:val="20"/>
                <w:lang w:val="de-DE"/>
              </w:rPr>
              <w:t>")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  <w:lang w:val="de-DE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  <w:lang w:val="de-DE"/>
              </w:rPr>
              <w:t xml:space="preserve">  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  <w:lang w:val="de-DE"/>
              </w:rPr>
              <w:t xml:space="preserve">  </w:t>
            </w:r>
            <w:r w:rsidRPr="005575AE">
              <w:rPr>
                <w:rFonts w:ascii="Courier New" w:hAnsi="Courier New" w:cs="Courier New"/>
                <w:sz w:val="20"/>
                <w:szCs w:val="20"/>
              </w:rPr>
              <w:t>return(final)</w:t>
            </w:r>
          </w:p>
          <w:p w:rsidR="00484924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>}</w:t>
            </w:r>
          </w:p>
          <w:p w:rsidR="006B7D7E" w:rsidRPr="005575AE" w:rsidRDefault="00484924" w:rsidP="005575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5575AE">
              <w:rPr>
                <w:rFonts w:ascii="Courier New" w:hAnsi="Courier New" w:cs="Courier New"/>
                <w:sz w:val="20"/>
                <w:szCs w:val="20"/>
              </w:rPr>
              <w:t>## END</w:t>
            </w:r>
          </w:p>
        </w:tc>
      </w:tr>
    </w:tbl>
    <w:p w:rsidR="00487CBE" w:rsidRDefault="00487CBE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64F5F" w:rsidRDefault="00994CBF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  <w:r w:rsidRPr="00141182">
        <w:rPr>
          <w:rFonts w:ascii="Times New Roman" w:hAnsi="Times New Roman" w:cs="Times New Roman"/>
          <w:sz w:val="24"/>
        </w:rPr>
        <w:t xml:space="preserve">Then, the output of </w:t>
      </w:r>
      <w:r w:rsidR="00AA36F7">
        <w:rPr>
          <w:rFonts w:ascii="Times New Roman" w:hAnsi="Times New Roman" w:cs="Times New Roman"/>
          <w:sz w:val="24"/>
        </w:rPr>
        <w:t>f</w:t>
      </w:r>
      <w:r w:rsidR="00141182">
        <w:rPr>
          <w:rFonts w:ascii="Times New Roman" w:hAnsi="Times New Roman" w:cs="Times New Roman"/>
          <w:sz w:val="24"/>
        </w:rPr>
        <w:t xml:space="preserve">unctions </w:t>
      </w:r>
      <w:r w:rsidR="00AA36F7">
        <w:rPr>
          <w:rFonts w:ascii="Times New Roman" w:hAnsi="Times New Roman" w:cs="Times New Roman"/>
          <w:sz w:val="24"/>
        </w:rPr>
        <w:t>B</w:t>
      </w:r>
      <w:r w:rsidR="00FA3E38">
        <w:rPr>
          <w:rFonts w:ascii="Times New Roman" w:hAnsi="Times New Roman" w:cs="Times New Roman"/>
          <w:sz w:val="24"/>
        </w:rPr>
        <w:t xml:space="preserve">, </w:t>
      </w:r>
      <w:r w:rsidR="00AA36F7">
        <w:rPr>
          <w:rFonts w:ascii="Times New Roman" w:hAnsi="Times New Roman" w:cs="Times New Roman"/>
          <w:sz w:val="24"/>
        </w:rPr>
        <w:t>C</w:t>
      </w:r>
      <w:r w:rsidR="003F128C">
        <w:rPr>
          <w:rFonts w:ascii="Times New Roman" w:hAnsi="Times New Roman" w:cs="Times New Roman"/>
          <w:sz w:val="24"/>
        </w:rPr>
        <w:t>, D</w:t>
      </w:r>
      <w:r w:rsidR="00141182">
        <w:rPr>
          <w:rFonts w:ascii="Times New Roman" w:hAnsi="Times New Roman" w:cs="Times New Roman"/>
          <w:sz w:val="24"/>
        </w:rPr>
        <w:t xml:space="preserve"> </w:t>
      </w:r>
      <w:r w:rsidR="00FA3E38">
        <w:rPr>
          <w:rFonts w:ascii="Times New Roman" w:hAnsi="Times New Roman" w:cs="Times New Roman"/>
          <w:sz w:val="24"/>
        </w:rPr>
        <w:t>and</w:t>
      </w:r>
      <w:r w:rsidR="00141182">
        <w:rPr>
          <w:rFonts w:ascii="Times New Roman" w:hAnsi="Times New Roman" w:cs="Times New Roman"/>
          <w:sz w:val="24"/>
        </w:rPr>
        <w:t xml:space="preserve"> </w:t>
      </w:r>
      <w:r w:rsidR="003F128C">
        <w:rPr>
          <w:rFonts w:ascii="Times New Roman" w:hAnsi="Times New Roman" w:cs="Times New Roman"/>
          <w:sz w:val="24"/>
        </w:rPr>
        <w:t>E</w:t>
      </w:r>
      <w:r w:rsidR="00141182">
        <w:rPr>
          <w:rFonts w:ascii="Times New Roman" w:hAnsi="Times New Roman" w:cs="Times New Roman"/>
          <w:sz w:val="24"/>
        </w:rPr>
        <w:t xml:space="preserve"> can be fed directly into the </w:t>
      </w:r>
      <w:proofErr w:type="spellStart"/>
      <w:r w:rsidR="00F157EE" w:rsidRPr="00F157EE">
        <w:rPr>
          <w:rFonts w:ascii="Courier New" w:hAnsi="Courier New" w:cs="Courier New"/>
          <w:sz w:val="20"/>
        </w:rPr>
        <w:t>netmeta</w:t>
      </w:r>
      <w:proofErr w:type="spellEnd"/>
      <w:r w:rsidR="00F157EE">
        <w:rPr>
          <w:rFonts w:ascii="Times New Roman" w:hAnsi="Times New Roman" w:cs="Times New Roman"/>
          <w:sz w:val="24"/>
        </w:rPr>
        <w:t xml:space="preserve"> function of </w:t>
      </w:r>
      <w:r w:rsidR="005763C1">
        <w:rPr>
          <w:rFonts w:ascii="Times New Roman" w:hAnsi="Times New Roman" w:cs="Times New Roman"/>
          <w:sz w:val="24"/>
        </w:rPr>
        <w:t xml:space="preserve">the R </w:t>
      </w:r>
      <w:r w:rsidR="00F157EE">
        <w:rPr>
          <w:rFonts w:ascii="Times New Roman" w:hAnsi="Times New Roman" w:cs="Times New Roman"/>
          <w:sz w:val="24"/>
        </w:rPr>
        <w:t xml:space="preserve">package </w:t>
      </w:r>
      <w:proofErr w:type="spellStart"/>
      <w:r w:rsidR="00F157EE" w:rsidRPr="00F157EE">
        <w:rPr>
          <w:rFonts w:ascii="Courier New" w:hAnsi="Courier New" w:cs="Courier New"/>
          <w:sz w:val="20"/>
        </w:rPr>
        <w:t>netmeta</w:t>
      </w:r>
      <w:proofErr w:type="spellEnd"/>
      <w:r w:rsidR="00F157EE">
        <w:rPr>
          <w:rFonts w:ascii="Times New Roman" w:hAnsi="Times New Roman" w:cs="Times New Roman"/>
          <w:sz w:val="24"/>
        </w:rPr>
        <w:t xml:space="preserve"> [</w:t>
      </w:r>
      <w:r w:rsidR="009E05BB">
        <w:rPr>
          <w:rFonts w:ascii="Times New Roman" w:hAnsi="Times New Roman" w:cs="Times New Roman"/>
          <w:sz w:val="24"/>
        </w:rPr>
        <w:t>4</w:t>
      </w:r>
      <w:r w:rsidR="00F157EE">
        <w:rPr>
          <w:rFonts w:ascii="Times New Roman" w:hAnsi="Times New Roman" w:cs="Times New Roman"/>
          <w:sz w:val="24"/>
        </w:rPr>
        <w:t>] in order to perform frequentist network meta-analysis</w:t>
      </w:r>
      <w:r w:rsidR="00A64F5F">
        <w:rPr>
          <w:rFonts w:ascii="Times New Roman" w:hAnsi="Times New Roman" w:cs="Times New Roman"/>
          <w:sz w:val="24"/>
        </w:rPr>
        <w:t xml:space="preserve"> based on </w:t>
      </w:r>
      <w:r w:rsidR="00A64F5F" w:rsidRPr="00A64F5F">
        <w:rPr>
          <w:rFonts w:ascii="Times New Roman" w:hAnsi="Times New Roman" w:cs="Times New Roman"/>
          <w:sz w:val="24"/>
        </w:rPr>
        <w:t>electrical networks and graph theory</w:t>
      </w:r>
      <w:r w:rsidR="00A64F5F">
        <w:rPr>
          <w:rFonts w:ascii="Times New Roman" w:hAnsi="Times New Roman" w:cs="Times New Roman"/>
          <w:sz w:val="24"/>
        </w:rPr>
        <w:t xml:space="preserve"> [</w:t>
      </w:r>
      <w:r w:rsidR="009E05BB">
        <w:rPr>
          <w:rFonts w:ascii="Times New Roman" w:hAnsi="Times New Roman" w:cs="Times New Roman"/>
          <w:sz w:val="24"/>
        </w:rPr>
        <w:t>5</w:t>
      </w:r>
      <w:r w:rsidR="00A64F5F">
        <w:rPr>
          <w:rFonts w:ascii="Times New Roman" w:hAnsi="Times New Roman" w:cs="Times New Roman"/>
          <w:sz w:val="24"/>
        </w:rPr>
        <w:t>]</w:t>
      </w:r>
      <w:r w:rsidR="00F157EE">
        <w:rPr>
          <w:rFonts w:ascii="Times New Roman" w:hAnsi="Times New Roman" w:cs="Times New Roman"/>
          <w:sz w:val="24"/>
        </w:rPr>
        <w:t xml:space="preserve">. </w:t>
      </w:r>
    </w:p>
    <w:p w:rsidR="00A64F5F" w:rsidRDefault="00A64F5F">
      <w:pPr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7D7E" w:rsidRDefault="0074310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87CBE">
        <w:rPr>
          <w:rFonts w:ascii="Times New Roman" w:hAnsi="Times New Roman" w:cs="Times New Roman"/>
          <w:b/>
          <w:sz w:val="24"/>
        </w:rPr>
        <w:lastRenderedPageBreak/>
        <w:t>References</w:t>
      </w:r>
    </w:p>
    <w:p w:rsidR="00487CBE" w:rsidRDefault="00AA36E1" w:rsidP="006E3D35">
      <w:pPr>
        <w:pStyle w:val="ListParagraph"/>
        <w:numPr>
          <w:ilvl w:val="0"/>
          <w:numId w:val="2"/>
        </w:numPr>
        <w:spacing w:before="240" w:after="0" w:line="480" w:lineRule="auto"/>
        <w:ind w:left="284" w:hanging="295"/>
        <w:jc w:val="both"/>
        <w:rPr>
          <w:rFonts w:ascii="Times New Roman" w:hAnsi="Times New Roman" w:cs="Times New Roman"/>
          <w:sz w:val="24"/>
        </w:rPr>
      </w:pPr>
      <w:r w:rsidRPr="00AA36E1">
        <w:rPr>
          <w:rFonts w:ascii="Times New Roman" w:hAnsi="Times New Roman" w:cs="Times New Roman"/>
          <w:sz w:val="24"/>
        </w:rPr>
        <w:t>Higgins JP, White IR, Wood AM.</w:t>
      </w:r>
      <w:r w:rsidR="00B10919">
        <w:rPr>
          <w:rFonts w:ascii="Times New Roman" w:hAnsi="Times New Roman" w:cs="Times New Roman"/>
          <w:sz w:val="24"/>
        </w:rPr>
        <w:t xml:space="preserve"> </w:t>
      </w:r>
      <w:r w:rsidR="00B10919" w:rsidRPr="00B10919">
        <w:rPr>
          <w:rFonts w:ascii="Times New Roman" w:hAnsi="Times New Roman" w:cs="Times New Roman"/>
          <w:sz w:val="24"/>
        </w:rPr>
        <w:t>Imputation methods for missing outcome data in meta-analysis of clinical trials.</w:t>
      </w:r>
      <w:r w:rsidR="003C0F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96796">
        <w:rPr>
          <w:rFonts w:ascii="Times New Roman" w:hAnsi="Times New Roman" w:cs="Times New Roman"/>
          <w:sz w:val="24"/>
        </w:rPr>
        <w:t>Clin</w:t>
      </w:r>
      <w:proofErr w:type="spellEnd"/>
      <w:r w:rsidR="00096796">
        <w:rPr>
          <w:rFonts w:ascii="Times New Roman" w:hAnsi="Times New Roman" w:cs="Times New Roman"/>
          <w:sz w:val="24"/>
        </w:rPr>
        <w:t xml:space="preserve"> Trials. 2008</w:t>
      </w:r>
      <w:proofErr w:type="gramStart"/>
      <w:r w:rsidR="006E3D35">
        <w:rPr>
          <w:rFonts w:ascii="Times New Roman" w:hAnsi="Times New Roman" w:cs="Times New Roman"/>
          <w:sz w:val="24"/>
        </w:rPr>
        <w:t>;5</w:t>
      </w:r>
      <w:r w:rsidR="003C0FBC" w:rsidRPr="003C0FBC">
        <w:rPr>
          <w:rFonts w:ascii="Times New Roman" w:hAnsi="Times New Roman" w:cs="Times New Roman"/>
          <w:sz w:val="24"/>
        </w:rPr>
        <w:t>:225</w:t>
      </w:r>
      <w:proofErr w:type="gramEnd"/>
      <w:r w:rsidR="003C0FBC" w:rsidRPr="003C0FBC">
        <w:rPr>
          <w:rFonts w:ascii="Times New Roman" w:hAnsi="Times New Roman" w:cs="Times New Roman"/>
          <w:sz w:val="24"/>
        </w:rPr>
        <w:t>-39.</w:t>
      </w:r>
    </w:p>
    <w:p w:rsidR="00B218F0" w:rsidRDefault="00541633" w:rsidP="00B218F0">
      <w:pPr>
        <w:pStyle w:val="ListParagraph"/>
        <w:numPr>
          <w:ilvl w:val="0"/>
          <w:numId w:val="2"/>
        </w:numPr>
        <w:spacing w:before="240" w:after="0" w:line="48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Gamble C, Hollis S. </w:t>
      </w:r>
      <w:r w:rsidR="006E3D35" w:rsidRPr="006E3D35">
        <w:rPr>
          <w:rFonts w:ascii="Times New Roman" w:hAnsi="Times New Roman" w:cs="Times New Roman"/>
          <w:sz w:val="24"/>
        </w:rPr>
        <w:t>Uncertainty method improved on best-worst case analysis in a binary meta-analysis.</w:t>
      </w:r>
      <w:r w:rsidR="006E3D35" w:rsidRPr="006E3D35">
        <w:t xml:space="preserve"> </w:t>
      </w:r>
      <w:r w:rsidR="006E3D35" w:rsidRPr="006E3D35">
        <w:rPr>
          <w:rFonts w:ascii="Times New Roman" w:hAnsi="Times New Roman" w:cs="Times New Roman"/>
          <w:sz w:val="24"/>
        </w:rPr>
        <w:t xml:space="preserve">J </w:t>
      </w:r>
      <w:proofErr w:type="spellStart"/>
      <w:r w:rsidR="006E3D35" w:rsidRPr="006E3D35">
        <w:rPr>
          <w:rFonts w:ascii="Times New Roman" w:hAnsi="Times New Roman" w:cs="Times New Roman"/>
          <w:sz w:val="24"/>
        </w:rPr>
        <w:t>Clin</w:t>
      </w:r>
      <w:proofErr w:type="spellEnd"/>
      <w:r w:rsidR="006E3D35" w:rsidRPr="006E3D3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E3D35" w:rsidRPr="006E3D35">
        <w:rPr>
          <w:rFonts w:ascii="Times New Roman" w:hAnsi="Times New Roman" w:cs="Times New Roman"/>
          <w:sz w:val="24"/>
        </w:rPr>
        <w:t>Epidemiol</w:t>
      </w:r>
      <w:proofErr w:type="spellEnd"/>
      <w:r w:rsidR="006E3D35" w:rsidRPr="006E3D35">
        <w:rPr>
          <w:rFonts w:ascii="Times New Roman" w:hAnsi="Times New Roman" w:cs="Times New Roman"/>
          <w:sz w:val="24"/>
        </w:rPr>
        <w:t>. 2005</w:t>
      </w:r>
      <w:proofErr w:type="gramStart"/>
      <w:r w:rsidR="006E3D35">
        <w:rPr>
          <w:rFonts w:ascii="Times New Roman" w:hAnsi="Times New Roman" w:cs="Times New Roman"/>
          <w:sz w:val="24"/>
        </w:rPr>
        <w:t>;58</w:t>
      </w:r>
      <w:r w:rsidR="006E3D35" w:rsidRPr="006E3D35">
        <w:rPr>
          <w:rFonts w:ascii="Times New Roman" w:hAnsi="Times New Roman" w:cs="Times New Roman"/>
          <w:sz w:val="24"/>
        </w:rPr>
        <w:t>:579</w:t>
      </w:r>
      <w:proofErr w:type="gramEnd"/>
      <w:r w:rsidR="006E3D35" w:rsidRPr="006E3D35">
        <w:rPr>
          <w:rFonts w:ascii="Times New Roman" w:hAnsi="Times New Roman" w:cs="Times New Roman"/>
          <w:sz w:val="24"/>
        </w:rPr>
        <w:t>-88.</w:t>
      </w:r>
    </w:p>
    <w:p w:rsidR="006E3D35" w:rsidRDefault="008C19D0" w:rsidP="00B218F0">
      <w:pPr>
        <w:pStyle w:val="ListParagraph"/>
        <w:numPr>
          <w:ilvl w:val="0"/>
          <w:numId w:val="2"/>
        </w:numPr>
        <w:spacing w:before="240" w:after="0" w:line="48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B218F0">
        <w:rPr>
          <w:rFonts w:ascii="Times New Roman" w:hAnsi="Times New Roman" w:cs="Times New Roman"/>
          <w:sz w:val="24"/>
        </w:rPr>
        <w:t xml:space="preserve">White IR, Higgins JP, Wood AM. </w:t>
      </w:r>
      <w:r w:rsidR="00667DA3" w:rsidRPr="00B218F0">
        <w:rPr>
          <w:rFonts w:ascii="Times New Roman" w:hAnsi="Times New Roman" w:cs="Times New Roman"/>
          <w:sz w:val="24"/>
        </w:rPr>
        <w:t>Allowing for uncertainty due to missing data in meta-analysis--part 1: two-stage methods.</w:t>
      </w:r>
      <w:r w:rsidR="00B218F0" w:rsidRPr="00B218F0">
        <w:t xml:space="preserve"> </w:t>
      </w:r>
      <w:r w:rsidR="00B218F0" w:rsidRPr="00B218F0">
        <w:rPr>
          <w:rFonts w:ascii="Times New Roman" w:hAnsi="Times New Roman" w:cs="Times New Roman"/>
          <w:sz w:val="24"/>
        </w:rPr>
        <w:t>Stat Med. 2008</w:t>
      </w:r>
      <w:proofErr w:type="gramStart"/>
      <w:r w:rsidR="00B218F0" w:rsidRPr="00B218F0">
        <w:rPr>
          <w:rFonts w:ascii="Times New Roman" w:hAnsi="Times New Roman" w:cs="Times New Roman"/>
          <w:sz w:val="24"/>
        </w:rPr>
        <w:t>;27:711</w:t>
      </w:r>
      <w:proofErr w:type="gramEnd"/>
      <w:r w:rsidR="00B218F0" w:rsidRPr="00B218F0">
        <w:rPr>
          <w:rFonts w:ascii="Times New Roman" w:hAnsi="Times New Roman" w:cs="Times New Roman"/>
          <w:sz w:val="24"/>
        </w:rPr>
        <w:t>-27.</w:t>
      </w:r>
    </w:p>
    <w:p w:rsidR="00613292" w:rsidRPr="00CA6A2D" w:rsidRDefault="00395D83" w:rsidP="005B38CD">
      <w:pPr>
        <w:pStyle w:val="ListParagraph"/>
        <w:numPr>
          <w:ilvl w:val="0"/>
          <w:numId w:val="2"/>
        </w:numPr>
        <w:spacing w:before="240" w:after="0" w:line="480" w:lineRule="auto"/>
        <w:ind w:left="284" w:hanging="284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</w:rPr>
        <w:t>Schwarzer</w:t>
      </w:r>
      <w:r w:rsidR="005B38CD" w:rsidRPr="005B38CD">
        <w:rPr>
          <w:rFonts w:ascii="Times New Roman" w:hAnsi="Times New Roman" w:cs="Times New Roman"/>
          <w:sz w:val="24"/>
        </w:rPr>
        <w:t xml:space="preserve"> G. </w:t>
      </w:r>
      <w:proofErr w:type="spellStart"/>
      <w:r w:rsidR="005B38CD" w:rsidRPr="005B38CD">
        <w:rPr>
          <w:rFonts w:ascii="Times New Roman" w:hAnsi="Times New Roman" w:cs="Times New Roman"/>
          <w:sz w:val="24"/>
        </w:rPr>
        <w:t>netmeta</w:t>
      </w:r>
      <w:proofErr w:type="spellEnd"/>
      <w:r w:rsidR="005B38CD" w:rsidRPr="005B38CD">
        <w:rPr>
          <w:rFonts w:ascii="Times New Roman" w:hAnsi="Times New Roman" w:cs="Times New Roman"/>
          <w:sz w:val="24"/>
        </w:rPr>
        <w:t xml:space="preserve">: Network meta-analysis using frequentist methods. </w:t>
      </w:r>
      <w:r w:rsidR="005B38CD" w:rsidRPr="00CA6A2D">
        <w:rPr>
          <w:rFonts w:ascii="Times New Roman" w:hAnsi="Times New Roman" w:cs="Times New Roman"/>
          <w:sz w:val="24"/>
          <w:lang w:val="de-DE"/>
        </w:rPr>
        <w:t xml:space="preserve">R </w:t>
      </w:r>
      <w:proofErr w:type="spellStart"/>
      <w:r w:rsidR="005B38CD" w:rsidRPr="00CA6A2D">
        <w:rPr>
          <w:rFonts w:ascii="Times New Roman" w:hAnsi="Times New Roman" w:cs="Times New Roman"/>
          <w:sz w:val="24"/>
          <w:lang w:val="de-DE"/>
        </w:rPr>
        <w:t>package</w:t>
      </w:r>
      <w:proofErr w:type="spellEnd"/>
      <w:r w:rsidR="005B38CD" w:rsidRPr="00CA6A2D">
        <w:rPr>
          <w:rFonts w:ascii="Times New Roman" w:hAnsi="Times New Roman" w:cs="Times New Roman"/>
          <w:sz w:val="24"/>
          <w:lang w:val="de-DE"/>
        </w:rPr>
        <w:t xml:space="preserve">, </w:t>
      </w:r>
      <w:proofErr w:type="spellStart"/>
      <w:r w:rsidR="005B38CD" w:rsidRPr="00CA6A2D">
        <w:rPr>
          <w:rFonts w:ascii="Times New Roman" w:hAnsi="Times New Roman" w:cs="Times New Roman"/>
          <w:sz w:val="24"/>
          <w:lang w:val="de-DE"/>
        </w:rPr>
        <w:t>version</w:t>
      </w:r>
      <w:proofErr w:type="spellEnd"/>
      <w:r w:rsidR="005B38CD" w:rsidRPr="00CA6A2D">
        <w:rPr>
          <w:rFonts w:ascii="Times New Roman" w:hAnsi="Times New Roman" w:cs="Times New Roman"/>
          <w:sz w:val="24"/>
          <w:lang w:val="de-DE"/>
        </w:rPr>
        <w:t xml:space="preserve"> </w:t>
      </w:r>
      <w:r w:rsidR="00DE07E0" w:rsidRPr="00CA6A2D">
        <w:rPr>
          <w:rFonts w:ascii="Times New Roman" w:hAnsi="Times New Roman" w:cs="Times New Roman"/>
          <w:sz w:val="24"/>
          <w:lang w:val="de-DE"/>
        </w:rPr>
        <w:t>0.9</w:t>
      </w:r>
      <w:r w:rsidR="005B38CD" w:rsidRPr="00CA6A2D">
        <w:rPr>
          <w:rFonts w:ascii="Times New Roman" w:hAnsi="Times New Roman" w:cs="Times New Roman"/>
          <w:sz w:val="24"/>
          <w:lang w:val="de-DE"/>
        </w:rPr>
        <w:t>-</w:t>
      </w:r>
      <w:r w:rsidR="00E616D1">
        <w:rPr>
          <w:rFonts w:ascii="Times New Roman" w:hAnsi="Times New Roman" w:cs="Times New Roman"/>
          <w:sz w:val="24"/>
          <w:lang w:val="de-DE"/>
        </w:rPr>
        <w:t>7</w:t>
      </w:r>
      <w:bookmarkStart w:id="0" w:name="_GoBack"/>
      <w:bookmarkEnd w:id="0"/>
      <w:r w:rsidR="005B38CD" w:rsidRPr="00CA6A2D">
        <w:rPr>
          <w:rFonts w:ascii="Times New Roman" w:hAnsi="Times New Roman" w:cs="Times New Roman"/>
          <w:sz w:val="24"/>
          <w:lang w:val="de-DE"/>
        </w:rPr>
        <w:t xml:space="preserve">. </w:t>
      </w:r>
      <w:r w:rsidR="00CA6A2D" w:rsidRPr="00CA6A2D">
        <w:rPr>
          <w:rFonts w:ascii="Times New Roman" w:hAnsi="Times New Roman" w:cs="Times New Roman"/>
          <w:sz w:val="24"/>
          <w:lang w:val="de-DE"/>
        </w:rPr>
        <w:t>20</w:t>
      </w:r>
      <w:r w:rsidR="00CA6A2D">
        <w:rPr>
          <w:rFonts w:ascii="Times New Roman" w:hAnsi="Times New Roman" w:cs="Times New Roman"/>
          <w:sz w:val="24"/>
          <w:lang w:val="de-DE"/>
        </w:rPr>
        <w:t xml:space="preserve">15. </w:t>
      </w:r>
      <w:r w:rsidR="005B38CD" w:rsidRPr="00CA6A2D">
        <w:rPr>
          <w:rFonts w:ascii="Times New Roman" w:hAnsi="Times New Roman" w:cs="Times New Roman"/>
          <w:sz w:val="24"/>
          <w:lang w:val="de-DE"/>
        </w:rPr>
        <w:t xml:space="preserve">URL: </w:t>
      </w:r>
      <w:hyperlink r:id="rId9" w:history="1">
        <w:r w:rsidR="005B38CD" w:rsidRPr="00CA6A2D">
          <w:rPr>
            <w:rStyle w:val="Hyperlink"/>
            <w:rFonts w:ascii="Times New Roman" w:hAnsi="Times New Roman" w:cs="Times New Roman"/>
            <w:sz w:val="24"/>
            <w:lang w:val="de-DE"/>
          </w:rPr>
          <w:t>https://github.com/guido-s/netmeta</w:t>
        </w:r>
      </w:hyperlink>
      <w:r w:rsidR="005B38CD" w:rsidRPr="00CA6A2D">
        <w:rPr>
          <w:rFonts w:ascii="Times New Roman" w:hAnsi="Times New Roman" w:cs="Times New Roman"/>
          <w:sz w:val="24"/>
          <w:lang w:val="de-DE"/>
        </w:rPr>
        <w:t xml:space="preserve">. </w:t>
      </w:r>
    </w:p>
    <w:p w:rsidR="00613292" w:rsidRPr="00B218F0" w:rsidRDefault="00272F58" w:rsidP="00272F58">
      <w:pPr>
        <w:pStyle w:val="ListParagraph"/>
        <w:numPr>
          <w:ilvl w:val="0"/>
          <w:numId w:val="2"/>
        </w:numPr>
        <w:spacing w:before="240" w:after="0" w:line="48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proofErr w:type="spellStart"/>
      <w:r w:rsidRPr="00272F58">
        <w:rPr>
          <w:rFonts w:ascii="Times New Roman" w:hAnsi="Times New Roman" w:cs="Times New Roman"/>
          <w:sz w:val="24"/>
        </w:rPr>
        <w:t>Rücker</w:t>
      </w:r>
      <w:proofErr w:type="spellEnd"/>
      <w:r w:rsidRPr="00272F58">
        <w:rPr>
          <w:rFonts w:ascii="Times New Roman" w:hAnsi="Times New Roman" w:cs="Times New Roman"/>
          <w:sz w:val="24"/>
        </w:rPr>
        <w:t xml:space="preserve"> G. Network meta-analysis, electrical networks and graph theo</w:t>
      </w:r>
      <w:r>
        <w:rPr>
          <w:rFonts w:ascii="Times New Roman" w:hAnsi="Times New Roman" w:cs="Times New Roman"/>
          <w:sz w:val="24"/>
        </w:rPr>
        <w:t>ry. Res Synth Methods</w:t>
      </w:r>
      <w:r w:rsidRPr="00272F58">
        <w:rPr>
          <w:rFonts w:ascii="Times New Roman" w:hAnsi="Times New Roman" w:cs="Times New Roman"/>
          <w:sz w:val="24"/>
        </w:rPr>
        <w:t>. 2012</w:t>
      </w:r>
      <w:proofErr w:type="gramStart"/>
      <w:r w:rsidRPr="00272F58">
        <w:rPr>
          <w:rFonts w:ascii="Times New Roman" w:hAnsi="Times New Roman" w:cs="Times New Roman"/>
          <w:sz w:val="24"/>
        </w:rPr>
        <w:t>;3</w:t>
      </w:r>
      <w:proofErr w:type="gramEnd"/>
      <w:r w:rsidRPr="00272F58">
        <w:rPr>
          <w:rFonts w:ascii="Times New Roman" w:hAnsi="Times New Roman" w:cs="Times New Roman"/>
          <w:sz w:val="24"/>
        </w:rPr>
        <w:t>(4):312–24</w:t>
      </w:r>
      <w:r w:rsidR="00FF23B8">
        <w:rPr>
          <w:rFonts w:ascii="Times New Roman" w:hAnsi="Times New Roman" w:cs="Times New Roman"/>
          <w:sz w:val="24"/>
        </w:rPr>
        <w:t>.</w:t>
      </w:r>
    </w:p>
    <w:sectPr w:rsidR="00613292" w:rsidRPr="00B218F0" w:rsidSect="00337E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EA6" w:rsidRDefault="00984EA6" w:rsidP="00717246">
      <w:pPr>
        <w:spacing w:after="0" w:line="240" w:lineRule="auto"/>
      </w:pPr>
      <w:r>
        <w:separator/>
      </w:r>
    </w:p>
  </w:endnote>
  <w:endnote w:type="continuationSeparator" w:id="0">
    <w:p w:rsidR="00984EA6" w:rsidRDefault="00984EA6" w:rsidP="00717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1B" w:rsidRDefault="00E909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010731"/>
      <w:docPartObj>
        <w:docPartGallery w:val="Page Numbers (Bottom of Page)"/>
        <w:docPartUnique/>
      </w:docPartObj>
    </w:sdtPr>
    <w:sdtEndPr/>
    <w:sdtContent>
      <w:p w:rsidR="00E9091B" w:rsidRDefault="00E9091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6D1" w:rsidRPr="00E616D1">
          <w:rPr>
            <w:noProof/>
            <w:lang w:val="de-DE"/>
          </w:rPr>
          <w:t>9</w:t>
        </w:r>
        <w:r>
          <w:fldChar w:fldCharType="end"/>
        </w:r>
      </w:p>
    </w:sdtContent>
  </w:sdt>
  <w:p w:rsidR="00717246" w:rsidRDefault="0071724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1B" w:rsidRDefault="00E909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EA6" w:rsidRDefault="00984EA6" w:rsidP="00717246">
      <w:pPr>
        <w:spacing w:after="0" w:line="240" w:lineRule="auto"/>
      </w:pPr>
      <w:r>
        <w:separator/>
      </w:r>
    </w:p>
  </w:footnote>
  <w:footnote w:type="continuationSeparator" w:id="0">
    <w:p w:rsidR="00984EA6" w:rsidRDefault="00984EA6" w:rsidP="00717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1B" w:rsidRDefault="00E909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1B" w:rsidRDefault="00E909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1B" w:rsidRDefault="00E909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4D5C"/>
    <w:multiLevelType w:val="hybridMultilevel"/>
    <w:tmpl w:val="59B62EF4"/>
    <w:lvl w:ilvl="0" w:tplc="D466DB4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33260"/>
    <w:multiLevelType w:val="hybridMultilevel"/>
    <w:tmpl w:val="5950D0A6"/>
    <w:lvl w:ilvl="0" w:tplc="2480996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F2A2B"/>
    <w:multiLevelType w:val="hybridMultilevel"/>
    <w:tmpl w:val="41C8F9DC"/>
    <w:lvl w:ilvl="0" w:tplc="1682ECC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DC32CF"/>
    <w:multiLevelType w:val="hybridMultilevel"/>
    <w:tmpl w:val="8DA2F306"/>
    <w:lvl w:ilvl="0" w:tplc="BB9CFA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yNDSwMDUyNzSysDRR0lEKTi0uzszPAykwNKgFABolM18tAAAA"/>
  </w:docVars>
  <w:rsids>
    <w:rsidRoot w:val="00ED2BE1"/>
    <w:rsid w:val="00005C69"/>
    <w:rsid w:val="00060E83"/>
    <w:rsid w:val="00062048"/>
    <w:rsid w:val="00071AF0"/>
    <w:rsid w:val="00085679"/>
    <w:rsid w:val="00096796"/>
    <w:rsid w:val="0009764B"/>
    <w:rsid w:val="000B037B"/>
    <w:rsid w:val="00117FCA"/>
    <w:rsid w:val="00132B4E"/>
    <w:rsid w:val="00141182"/>
    <w:rsid w:val="00144052"/>
    <w:rsid w:val="0014526B"/>
    <w:rsid w:val="00153287"/>
    <w:rsid w:val="00167AD6"/>
    <w:rsid w:val="001867E4"/>
    <w:rsid w:val="001909A6"/>
    <w:rsid w:val="001A096F"/>
    <w:rsid w:val="001A1317"/>
    <w:rsid w:val="001A3C7B"/>
    <w:rsid w:val="001F5C10"/>
    <w:rsid w:val="002157B5"/>
    <w:rsid w:val="002307CF"/>
    <w:rsid w:val="00241FF0"/>
    <w:rsid w:val="002432A2"/>
    <w:rsid w:val="002608A3"/>
    <w:rsid w:val="0026462B"/>
    <w:rsid w:val="00266106"/>
    <w:rsid w:val="00272F58"/>
    <w:rsid w:val="00291355"/>
    <w:rsid w:val="002A2F94"/>
    <w:rsid w:val="002C0F4A"/>
    <w:rsid w:val="002D080C"/>
    <w:rsid w:val="00324BC0"/>
    <w:rsid w:val="00327B0A"/>
    <w:rsid w:val="00337EEF"/>
    <w:rsid w:val="00363DF1"/>
    <w:rsid w:val="003768C4"/>
    <w:rsid w:val="00395D83"/>
    <w:rsid w:val="003A0875"/>
    <w:rsid w:val="003B01C4"/>
    <w:rsid w:val="003C0FBC"/>
    <w:rsid w:val="003E230E"/>
    <w:rsid w:val="003F01C1"/>
    <w:rsid w:val="003F128C"/>
    <w:rsid w:val="00425429"/>
    <w:rsid w:val="00451517"/>
    <w:rsid w:val="0046354A"/>
    <w:rsid w:val="00474A60"/>
    <w:rsid w:val="004837F7"/>
    <w:rsid w:val="00484924"/>
    <w:rsid w:val="00487CBE"/>
    <w:rsid w:val="004A6B86"/>
    <w:rsid w:val="004A6D2A"/>
    <w:rsid w:val="005059E0"/>
    <w:rsid w:val="005154B3"/>
    <w:rsid w:val="00541633"/>
    <w:rsid w:val="005429BC"/>
    <w:rsid w:val="005575AE"/>
    <w:rsid w:val="005763C1"/>
    <w:rsid w:val="005872C7"/>
    <w:rsid w:val="005B38CD"/>
    <w:rsid w:val="005D711E"/>
    <w:rsid w:val="005E4ED1"/>
    <w:rsid w:val="005F0441"/>
    <w:rsid w:val="00601EC9"/>
    <w:rsid w:val="00602761"/>
    <w:rsid w:val="00613292"/>
    <w:rsid w:val="00633775"/>
    <w:rsid w:val="0063756E"/>
    <w:rsid w:val="006468B5"/>
    <w:rsid w:val="0065529A"/>
    <w:rsid w:val="00662E7E"/>
    <w:rsid w:val="00667DA3"/>
    <w:rsid w:val="006779C3"/>
    <w:rsid w:val="0069295A"/>
    <w:rsid w:val="006A5043"/>
    <w:rsid w:val="006B7D7E"/>
    <w:rsid w:val="006D0DAB"/>
    <w:rsid w:val="006E097F"/>
    <w:rsid w:val="006E16EB"/>
    <w:rsid w:val="006E2038"/>
    <w:rsid w:val="006E3D35"/>
    <w:rsid w:val="006E6A13"/>
    <w:rsid w:val="00707F90"/>
    <w:rsid w:val="00717246"/>
    <w:rsid w:val="0072354B"/>
    <w:rsid w:val="00726CC4"/>
    <w:rsid w:val="007425CC"/>
    <w:rsid w:val="00743104"/>
    <w:rsid w:val="0074565B"/>
    <w:rsid w:val="00763B6A"/>
    <w:rsid w:val="007742FD"/>
    <w:rsid w:val="007822C8"/>
    <w:rsid w:val="007A18E5"/>
    <w:rsid w:val="007A4F30"/>
    <w:rsid w:val="007B170B"/>
    <w:rsid w:val="007D0A53"/>
    <w:rsid w:val="007F7D97"/>
    <w:rsid w:val="00816D2E"/>
    <w:rsid w:val="00833B8D"/>
    <w:rsid w:val="00854BFB"/>
    <w:rsid w:val="008668E2"/>
    <w:rsid w:val="008701E1"/>
    <w:rsid w:val="00876F1E"/>
    <w:rsid w:val="00880A81"/>
    <w:rsid w:val="00881D8B"/>
    <w:rsid w:val="008A3250"/>
    <w:rsid w:val="008C19D0"/>
    <w:rsid w:val="008E0D43"/>
    <w:rsid w:val="008F22C8"/>
    <w:rsid w:val="008F588C"/>
    <w:rsid w:val="00907838"/>
    <w:rsid w:val="00924B0E"/>
    <w:rsid w:val="009347B4"/>
    <w:rsid w:val="00984EA6"/>
    <w:rsid w:val="00994CBF"/>
    <w:rsid w:val="009E05BB"/>
    <w:rsid w:val="009E0788"/>
    <w:rsid w:val="009F5CD6"/>
    <w:rsid w:val="00A141F7"/>
    <w:rsid w:val="00A20EFB"/>
    <w:rsid w:val="00A23B16"/>
    <w:rsid w:val="00A24ACC"/>
    <w:rsid w:val="00A26379"/>
    <w:rsid w:val="00A4657F"/>
    <w:rsid w:val="00A51CA4"/>
    <w:rsid w:val="00A534E6"/>
    <w:rsid w:val="00A610FA"/>
    <w:rsid w:val="00A62741"/>
    <w:rsid w:val="00A64F5F"/>
    <w:rsid w:val="00A8416B"/>
    <w:rsid w:val="00A91DF0"/>
    <w:rsid w:val="00AA36E1"/>
    <w:rsid w:val="00AA36F7"/>
    <w:rsid w:val="00AB6694"/>
    <w:rsid w:val="00AB7FBC"/>
    <w:rsid w:val="00AC0C60"/>
    <w:rsid w:val="00AD4356"/>
    <w:rsid w:val="00B0707A"/>
    <w:rsid w:val="00B10919"/>
    <w:rsid w:val="00B12D58"/>
    <w:rsid w:val="00B15F89"/>
    <w:rsid w:val="00B218F0"/>
    <w:rsid w:val="00B416F5"/>
    <w:rsid w:val="00BB03EF"/>
    <w:rsid w:val="00BD0A0B"/>
    <w:rsid w:val="00BD2793"/>
    <w:rsid w:val="00C12764"/>
    <w:rsid w:val="00C268C8"/>
    <w:rsid w:val="00C33507"/>
    <w:rsid w:val="00C413EA"/>
    <w:rsid w:val="00C46CE4"/>
    <w:rsid w:val="00C50661"/>
    <w:rsid w:val="00C74996"/>
    <w:rsid w:val="00C80380"/>
    <w:rsid w:val="00C8135F"/>
    <w:rsid w:val="00C9129F"/>
    <w:rsid w:val="00C92368"/>
    <w:rsid w:val="00CA6A2D"/>
    <w:rsid w:val="00CB7D06"/>
    <w:rsid w:val="00CC0977"/>
    <w:rsid w:val="00CD17CA"/>
    <w:rsid w:val="00CE5FFB"/>
    <w:rsid w:val="00CF0B42"/>
    <w:rsid w:val="00CF22A5"/>
    <w:rsid w:val="00CF3C88"/>
    <w:rsid w:val="00D16F20"/>
    <w:rsid w:val="00D21A89"/>
    <w:rsid w:val="00D253FE"/>
    <w:rsid w:val="00D25851"/>
    <w:rsid w:val="00D324CA"/>
    <w:rsid w:val="00D46EA0"/>
    <w:rsid w:val="00D501C4"/>
    <w:rsid w:val="00D50CD6"/>
    <w:rsid w:val="00D5618B"/>
    <w:rsid w:val="00D74EDF"/>
    <w:rsid w:val="00D8368A"/>
    <w:rsid w:val="00D97B22"/>
    <w:rsid w:val="00DA1329"/>
    <w:rsid w:val="00DA287F"/>
    <w:rsid w:val="00DE07E0"/>
    <w:rsid w:val="00DF482F"/>
    <w:rsid w:val="00E22DA1"/>
    <w:rsid w:val="00E24E92"/>
    <w:rsid w:val="00E37CC4"/>
    <w:rsid w:val="00E449FF"/>
    <w:rsid w:val="00E46CA1"/>
    <w:rsid w:val="00E532B7"/>
    <w:rsid w:val="00E53595"/>
    <w:rsid w:val="00E616D1"/>
    <w:rsid w:val="00E62222"/>
    <w:rsid w:val="00E9091B"/>
    <w:rsid w:val="00EB4DFF"/>
    <w:rsid w:val="00ED2BE1"/>
    <w:rsid w:val="00ED5C30"/>
    <w:rsid w:val="00ED63E5"/>
    <w:rsid w:val="00F157EE"/>
    <w:rsid w:val="00F25449"/>
    <w:rsid w:val="00F263F8"/>
    <w:rsid w:val="00F51FB3"/>
    <w:rsid w:val="00F7127F"/>
    <w:rsid w:val="00FA2A6E"/>
    <w:rsid w:val="00FA3E38"/>
    <w:rsid w:val="00FC0EA9"/>
    <w:rsid w:val="00FD70E5"/>
    <w:rsid w:val="00FF10A1"/>
    <w:rsid w:val="00FF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7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0E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88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17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24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7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246"/>
    <w:rPr>
      <w:lang w:val="en-US"/>
    </w:rPr>
  </w:style>
  <w:style w:type="character" w:styleId="Hyperlink">
    <w:name w:val="Hyperlink"/>
    <w:basedOn w:val="DefaultParagraphFont"/>
    <w:uiPriority w:val="99"/>
    <w:unhideWhenUsed/>
    <w:rsid w:val="005B38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7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0E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88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17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24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7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246"/>
    <w:rPr>
      <w:lang w:val="en-US"/>
    </w:rPr>
  </w:style>
  <w:style w:type="character" w:styleId="Hyperlink">
    <w:name w:val="Hyperlink"/>
    <w:basedOn w:val="DefaultParagraphFont"/>
    <w:uiPriority w:val="99"/>
    <w:unhideWhenUsed/>
    <w:rsid w:val="005B38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github.com/guido-s/netmet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8D158-4AEB-49CD-BA99-8CA8E9950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2139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15589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Spineli, Loukia Dr.</dc:creator>
  <cp:keywords/>
  <dc:description/>
  <cp:lastModifiedBy>Spineli, Loukia Dr.</cp:lastModifiedBy>
  <cp:revision>196</cp:revision>
  <dcterms:created xsi:type="dcterms:W3CDTF">2019-01-17T15:04:00Z</dcterms:created>
  <dcterms:modified xsi:type="dcterms:W3CDTF">2019-01-28T15:24:00Z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