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C796A" w14:textId="2F4110DD" w:rsidR="00E07EF5" w:rsidRPr="00F75699" w:rsidRDefault="00E102E1" w:rsidP="00F75699">
      <w:pPr>
        <w:spacing w:line="480" w:lineRule="auto"/>
        <w:rPr>
          <w:rFonts w:eastAsia="Batang"/>
          <w:b/>
          <w:bCs/>
        </w:rPr>
      </w:pPr>
      <w:r>
        <w:rPr>
          <w:rFonts w:eastAsia="Batang"/>
          <w:b/>
          <w:bCs/>
        </w:rPr>
        <w:t>Additional File</w:t>
      </w:r>
      <w:r w:rsidR="00F75699">
        <w:rPr>
          <w:rFonts w:eastAsia="Batang"/>
          <w:b/>
          <w:bCs/>
        </w:rPr>
        <w:t xml:space="preserve"> </w:t>
      </w:r>
      <w:r w:rsidR="00E07EF5" w:rsidRPr="00F75699">
        <w:rPr>
          <w:rFonts w:eastAsia="Batang"/>
          <w:b/>
          <w:bCs/>
        </w:rPr>
        <w:t>2. Real data analysis methods</w:t>
      </w:r>
      <w:r w:rsidR="002F22F0" w:rsidRPr="00F75699">
        <w:rPr>
          <w:rFonts w:eastAsia="Batang"/>
          <w:b/>
          <w:bCs/>
        </w:rPr>
        <w:t xml:space="preserve"> and additional </w:t>
      </w:r>
      <w:r w:rsidR="00E07EF5" w:rsidRPr="00F75699">
        <w:rPr>
          <w:rFonts w:eastAsia="Batang"/>
          <w:b/>
          <w:bCs/>
        </w:rPr>
        <w:t>results</w:t>
      </w:r>
    </w:p>
    <w:p w14:paraId="725AC658" w14:textId="2BCC3CA4" w:rsidR="003A62F8" w:rsidRPr="003A62F8" w:rsidRDefault="003A62F8" w:rsidP="004A0315">
      <w:pPr>
        <w:spacing w:line="480" w:lineRule="auto"/>
        <w:rPr>
          <w:rFonts w:eastAsia="Batang"/>
          <w:b/>
          <w:bCs/>
          <w:i/>
          <w:iCs/>
        </w:rPr>
      </w:pPr>
      <w:r w:rsidRPr="003A62F8">
        <w:rPr>
          <w:rFonts w:eastAsia="Batang" w:hint="eastAsia"/>
          <w:b/>
          <w:bCs/>
          <w:i/>
          <w:iCs/>
        </w:rPr>
        <w:t>T</w:t>
      </w:r>
      <w:r w:rsidRPr="003A62F8">
        <w:rPr>
          <w:rFonts w:eastAsia="Batang"/>
          <w:b/>
          <w:bCs/>
          <w:i/>
          <w:iCs/>
        </w:rPr>
        <w:t>able</w:t>
      </w:r>
      <w:r w:rsidRPr="003A62F8">
        <w:rPr>
          <w:rFonts w:eastAsia="Batang" w:hint="eastAsia"/>
          <w:b/>
          <w:bCs/>
          <w:i/>
          <w:iCs/>
        </w:rPr>
        <w:t xml:space="preserve"> </w:t>
      </w:r>
      <w:r w:rsidRPr="003A62F8">
        <w:rPr>
          <w:rFonts w:eastAsia="Batang"/>
          <w:b/>
          <w:bCs/>
          <w:i/>
          <w:iCs/>
        </w:rPr>
        <w:t>and</w:t>
      </w:r>
      <w:r w:rsidRPr="003A62F8">
        <w:rPr>
          <w:rFonts w:eastAsia="Batang" w:hint="eastAsia"/>
          <w:b/>
          <w:bCs/>
          <w:i/>
          <w:iCs/>
        </w:rPr>
        <w:t xml:space="preserve"> </w:t>
      </w:r>
      <w:r w:rsidRPr="003A62F8">
        <w:rPr>
          <w:rFonts w:eastAsia="Batang"/>
          <w:b/>
          <w:bCs/>
          <w:i/>
          <w:iCs/>
        </w:rPr>
        <w:t>Figure</w:t>
      </w:r>
      <w:r w:rsidRPr="003A62F8">
        <w:rPr>
          <w:rFonts w:eastAsia="Batang" w:hint="eastAsia"/>
          <w:b/>
          <w:bCs/>
          <w:i/>
          <w:iCs/>
        </w:rPr>
        <w:t xml:space="preserve"> </w:t>
      </w:r>
      <w:r w:rsidR="008B4D0F">
        <w:rPr>
          <w:rFonts w:eastAsia="Batang"/>
          <w:b/>
          <w:bCs/>
          <w:i/>
          <w:iCs/>
        </w:rPr>
        <w:t>List</w:t>
      </w:r>
    </w:p>
    <w:p w14:paraId="5669CB67" w14:textId="3AFC0BBB" w:rsidR="00E07EF5" w:rsidRPr="00A901AE" w:rsidRDefault="00E07EF5" w:rsidP="004A0315">
      <w:pPr>
        <w:spacing w:line="480" w:lineRule="auto"/>
        <w:rPr>
          <w:rFonts w:eastAsia="Batang"/>
          <w:b/>
          <w:bCs/>
        </w:rPr>
      </w:pPr>
      <w:r>
        <w:rPr>
          <w:rFonts w:eastAsia="Batang"/>
          <w:b/>
          <w:bCs/>
        </w:rPr>
        <w:t xml:space="preserve">Table </w:t>
      </w:r>
      <w:r w:rsidR="00E102E1">
        <w:rPr>
          <w:rFonts w:eastAsia="Batang"/>
          <w:b/>
          <w:bCs/>
        </w:rPr>
        <w:t>S</w:t>
      </w:r>
      <w:r>
        <w:rPr>
          <w:rFonts w:eastAsia="Batang"/>
          <w:b/>
          <w:bCs/>
        </w:rPr>
        <w:t xml:space="preserve">2. </w:t>
      </w:r>
      <w:r w:rsidR="00A901AE" w:rsidRPr="00A901AE">
        <w:rPr>
          <w:color w:val="000000" w:themeColor="text1"/>
        </w:rPr>
        <w:t xml:space="preserve">Percentage </w:t>
      </w:r>
      <w:r w:rsidR="00981DCD">
        <w:rPr>
          <w:color w:val="000000" w:themeColor="text1"/>
        </w:rPr>
        <w:t>i</w:t>
      </w:r>
      <w:r w:rsidR="00A901AE" w:rsidRPr="00A901AE">
        <w:rPr>
          <w:color w:val="000000" w:themeColor="text1"/>
        </w:rPr>
        <w:t xml:space="preserve">ncrease and 95% </w:t>
      </w:r>
      <w:r w:rsidR="00981DCD">
        <w:rPr>
          <w:color w:val="000000" w:themeColor="text1"/>
        </w:rPr>
        <w:t>c</w:t>
      </w:r>
      <w:r w:rsidR="00A901AE" w:rsidRPr="00A901AE">
        <w:rPr>
          <w:color w:val="000000" w:themeColor="text1"/>
        </w:rPr>
        <w:t xml:space="preserve">onfidence </w:t>
      </w:r>
      <w:r w:rsidR="00981DCD">
        <w:rPr>
          <w:color w:val="000000" w:themeColor="text1"/>
        </w:rPr>
        <w:t>i</w:t>
      </w:r>
      <w:r w:rsidR="00A901AE" w:rsidRPr="00A901AE">
        <w:rPr>
          <w:color w:val="000000" w:themeColor="text1"/>
        </w:rPr>
        <w:t xml:space="preserve">ntervals of </w:t>
      </w:r>
      <w:r w:rsidR="00981DCD">
        <w:rPr>
          <w:color w:val="000000" w:themeColor="text1"/>
        </w:rPr>
        <w:t>c</w:t>
      </w:r>
      <w:r w:rsidR="00A901AE">
        <w:rPr>
          <w:color w:val="000000" w:themeColor="text1"/>
        </w:rPr>
        <w:t>ardiovascular</w:t>
      </w:r>
      <w:r w:rsidR="00A901AE" w:rsidRPr="00A901AE">
        <w:rPr>
          <w:color w:val="000000" w:themeColor="text1"/>
        </w:rPr>
        <w:t xml:space="preserve"> </w:t>
      </w:r>
      <w:r w:rsidR="00981DCD">
        <w:rPr>
          <w:color w:val="000000" w:themeColor="text1"/>
        </w:rPr>
        <w:t>m</w:t>
      </w:r>
      <w:r w:rsidR="00A901AE" w:rsidRPr="00A901AE">
        <w:rPr>
          <w:color w:val="000000" w:themeColor="text1"/>
        </w:rPr>
        <w:t xml:space="preserve">ortality </w:t>
      </w:r>
      <w:r w:rsidR="00981DCD">
        <w:rPr>
          <w:color w:val="000000" w:themeColor="text1"/>
        </w:rPr>
        <w:t>r</w:t>
      </w:r>
      <w:r w:rsidR="00A901AE" w:rsidRPr="00A901AE">
        <w:rPr>
          <w:color w:val="000000" w:themeColor="text1"/>
        </w:rPr>
        <w:t xml:space="preserve">isk </w:t>
      </w:r>
      <w:r w:rsidR="00981DCD">
        <w:rPr>
          <w:color w:val="000000" w:themeColor="text1"/>
        </w:rPr>
        <w:t>p</w:t>
      </w:r>
      <w:r w:rsidR="00A901AE" w:rsidRPr="00A901AE">
        <w:rPr>
          <w:color w:val="000000" w:themeColor="text1"/>
        </w:rPr>
        <w:t>er a 10µg/m</w:t>
      </w:r>
      <w:r w:rsidR="00A901AE" w:rsidRPr="00A901AE">
        <w:rPr>
          <w:color w:val="000000" w:themeColor="text1"/>
          <w:vertAlign w:val="superscript"/>
        </w:rPr>
        <w:t>3</w:t>
      </w:r>
      <w:r w:rsidR="00A901AE" w:rsidRPr="00A901AE">
        <w:rPr>
          <w:color w:val="000000" w:themeColor="text1"/>
        </w:rPr>
        <w:t xml:space="preserve"> </w:t>
      </w:r>
      <w:r w:rsidR="00981DCD">
        <w:rPr>
          <w:color w:val="000000" w:themeColor="text1"/>
        </w:rPr>
        <w:t>i</w:t>
      </w:r>
      <w:r w:rsidR="00A901AE" w:rsidRPr="00A901AE">
        <w:rPr>
          <w:color w:val="000000" w:themeColor="text1"/>
        </w:rPr>
        <w:t xml:space="preserve">ncrease in </w:t>
      </w:r>
      <w:r w:rsidR="00981DCD">
        <w:rPr>
          <w:color w:val="000000" w:themeColor="text1"/>
        </w:rPr>
        <w:t>t</w:t>
      </w:r>
      <w:r w:rsidR="00A901AE" w:rsidRPr="00A901AE">
        <w:rPr>
          <w:color w:val="000000" w:themeColor="text1"/>
        </w:rPr>
        <w:t>wo-</w:t>
      </w:r>
      <w:r w:rsidR="00981DCD">
        <w:rPr>
          <w:color w:val="000000" w:themeColor="text1"/>
        </w:rPr>
        <w:t>d</w:t>
      </w:r>
      <w:r w:rsidR="00A901AE" w:rsidRPr="00A901AE">
        <w:rPr>
          <w:color w:val="000000" w:themeColor="text1"/>
        </w:rPr>
        <w:t xml:space="preserve">ay </w:t>
      </w:r>
      <w:r w:rsidR="00981DCD">
        <w:rPr>
          <w:color w:val="000000" w:themeColor="text1"/>
        </w:rPr>
        <w:t>m</w:t>
      </w:r>
      <w:r w:rsidR="00A901AE" w:rsidRPr="00A901AE">
        <w:rPr>
          <w:color w:val="000000" w:themeColor="text1"/>
        </w:rPr>
        <w:t xml:space="preserve">oving </w:t>
      </w:r>
      <w:r w:rsidR="00981DCD">
        <w:rPr>
          <w:color w:val="000000" w:themeColor="text1"/>
        </w:rPr>
        <w:t>a</w:t>
      </w:r>
      <w:r w:rsidR="00A901AE" w:rsidRPr="00A901AE">
        <w:rPr>
          <w:color w:val="000000" w:themeColor="text1"/>
        </w:rPr>
        <w:t>verage of PM</w:t>
      </w:r>
      <w:r w:rsidR="00A901AE" w:rsidRPr="00A901AE">
        <w:rPr>
          <w:color w:val="000000" w:themeColor="text1"/>
          <w:vertAlign w:val="subscript"/>
        </w:rPr>
        <w:t>10</w:t>
      </w:r>
      <w:r w:rsidR="00A901AE" w:rsidRPr="00A901AE">
        <w:rPr>
          <w:color w:val="000000" w:themeColor="text1"/>
        </w:rPr>
        <w:t xml:space="preserve"> (lag0–1) or </w:t>
      </w:r>
      <w:r w:rsidR="00981DCD">
        <w:rPr>
          <w:color w:val="000000" w:themeColor="text1"/>
        </w:rPr>
        <w:t>o</w:t>
      </w:r>
      <w:r w:rsidR="00A901AE" w:rsidRPr="00A901AE">
        <w:rPr>
          <w:color w:val="000000" w:themeColor="text1"/>
        </w:rPr>
        <w:t>ne-</w:t>
      </w:r>
      <w:r w:rsidR="00981DCD">
        <w:rPr>
          <w:color w:val="000000" w:themeColor="text1"/>
        </w:rPr>
        <w:t>y</w:t>
      </w:r>
      <w:r w:rsidR="00A901AE" w:rsidRPr="00A901AE">
        <w:rPr>
          <w:color w:val="000000" w:themeColor="text1"/>
        </w:rPr>
        <w:t xml:space="preserve">ear </w:t>
      </w:r>
      <w:r w:rsidR="00981DCD">
        <w:rPr>
          <w:color w:val="000000" w:themeColor="text1"/>
        </w:rPr>
        <w:t>d</w:t>
      </w:r>
      <w:r w:rsidR="00A901AE" w:rsidRPr="00A901AE">
        <w:rPr>
          <w:color w:val="000000" w:themeColor="text1"/>
        </w:rPr>
        <w:t xml:space="preserve">istributed </w:t>
      </w:r>
      <w:r w:rsidR="00981DCD">
        <w:rPr>
          <w:color w:val="000000" w:themeColor="text1"/>
        </w:rPr>
        <w:t>l</w:t>
      </w:r>
      <w:r w:rsidR="00A901AE" w:rsidRPr="00A901AE">
        <w:rPr>
          <w:color w:val="000000" w:themeColor="text1"/>
        </w:rPr>
        <w:t>ags of PM</w:t>
      </w:r>
      <w:r w:rsidR="00A901AE" w:rsidRPr="00A901AE">
        <w:rPr>
          <w:color w:val="000000" w:themeColor="text1"/>
          <w:vertAlign w:val="subscript"/>
        </w:rPr>
        <w:t>10</w:t>
      </w:r>
      <w:r w:rsidR="00A901AE" w:rsidRPr="00A901AE">
        <w:rPr>
          <w:color w:val="000000" w:themeColor="text1"/>
        </w:rPr>
        <w:t xml:space="preserve"> (lag0–365) in </w:t>
      </w:r>
      <w:r w:rsidR="00981DCD">
        <w:rPr>
          <w:color w:val="000000" w:themeColor="text1"/>
        </w:rPr>
        <w:t>s</w:t>
      </w:r>
      <w:r w:rsidR="00A901AE" w:rsidRPr="00A901AE">
        <w:rPr>
          <w:color w:val="000000" w:themeColor="text1"/>
        </w:rPr>
        <w:t xml:space="preserve">even </w:t>
      </w:r>
      <w:r w:rsidR="00981DCD">
        <w:rPr>
          <w:color w:val="000000" w:themeColor="text1"/>
        </w:rPr>
        <w:t>m</w:t>
      </w:r>
      <w:r w:rsidR="00A901AE" w:rsidRPr="00A901AE">
        <w:rPr>
          <w:color w:val="000000" w:themeColor="text1"/>
        </w:rPr>
        <w:t xml:space="preserve">ajor </w:t>
      </w:r>
      <w:r w:rsidR="00981DCD">
        <w:rPr>
          <w:color w:val="000000" w:themeColor="text1"/>
        </w:rPr>
        <w:t>c</w:t>
      </w:r>
      <w:r w:rsidR="00A901AE" w:rsidRPr="00A901AE">
        <w:rPr>
          <w:color w:val="000000" w:themeColor="text1"/>
        </w:rPr>
        <w:t>ities of South Korea</w:t>
      </w:r>
      <w:r w:rsidR="00FE5889">
        <w:rPr>
          <w:color w:val="000000" w:themeColor="text1"/>
        </w:rPr>
        <w:t xml:space="preserve">, </w:t>
      </w:r>
      <w:r w:rsidR="00A901AE" w:rsidRPr="00A901AE">
        <w:rPr>
          <w:color w:val="000000" w:themeColor="text1"/>
        </w:rPr>
        <w:t>2006–2013</w:t>
      </w:r>
    </w:p>
    <w:p w14:paraId="0079A98A" w14:textId="7F1BD7F9" w:rsidR="00E07EF5" w:rsidRPr="00A901AE" w:rsidRDefault="00E07EF5" w:rsidP="004A0315">
      <w:pPr>
        <w:spacing w:line="480" w:lineRule="auto"/>
        <w:rPr>
          <w:rFonts w:eastAsia="Batang"/>
          <w:b/>
          <w:bCs/>
        </w:rPr>
      </w:pPr>
      <w:r>
        <w:rPr>
          <w:rFonts w:eastAsia="Batang"/>
          <w:b/>
          <w:bCs/>
        </w:rPr>
        <w:t xml:space="preserve">Table </w:t>
      </w:r>
      <w:r w:rsidR="00E102E1">
        <w:rPr>
          <w:rFonts w:eastAsia="Batang"/>
          <w:b/>
          <w:bCs/>
        </w:rPr>
        <w:t>S</w:t>
      </w:r>
      <w:r>
        <w:rPr>
          <w:rFonts w:eastAsia="Batang"/>
          <w:b/>
          <w:bCs/>
        </w:rPr>
        <w:t xml:space="preserve">3. </w:t>
      </w:r>
      <w:r w:rsidR="00A901AE" w:rsidRPr="00A901AE">
        <w:rPr>
          <w:color w:val="000000" w:themeColor="text1"/>
        </w:rPr>
        <w:t xml:space="preserve">Percentage </w:t>
      </w:r>
      <w:r w:rsidR="00981DCD">
        <w:rPr>
          <w:color w:val="000000" w:themeColor="text1"/>
        </w:rPr>
        <w:t>i</w:t>
      </w:r>
      <w:r w:rsidR="00A901AE" w:rsidRPr="00A901AE">
        <w:rPr>
          <w:color w:val="000000" w:themeColor="text1"/>
        </w:rPr>
        <w:t xml:space="preserve">ncrease and 95% </w:t>
      </w:r>
      <w:r w:rsidR="00981DCD">
        <w:rPr>
          <w:color w:val="000000" w:themeColor="text1"/>
        </w:rPr>
        <w:t>c</w:t>
      </w:r>
      <w:r w:rsidR="00A901AE" w:rsidRPr="00A901AE">
        <w:rPr>
          <w:color w:val="000000" w:themeColor="text1"/>
        </w:rPr>
        <w:t xml:space="preserve">onfidence </w:t>
      </w:r>
      <w:r w:rsidR="00981DCD">
        <w:rPr>
          <w:color w:val="000000" w:themeColor="text1"/>
        </w:rPr>
        <w:t>i</w:t>
      </w:r>
      <w:r w:rsidR="00A901AE" w:rsidRPr="00A901AE">
        <w:rPr>
          <w:color w:val="000000" w:themeColor="text1"/>
        </w:rPr>
        <w:t xml:space="preserve">ntervals of </w:t>
      </w:r>
      <w:r w:rsidR="00981DCD">
        <w:rPr>
          <w:color w:val="000000" w:themeColor="text1"/>
        </w:rPr>
        <w:t>r</w:t>
      </w:r>
      <w:r w:rsidR="00A901AE">
        <w:rPr>
          <w:color w:val="000000" w:themeColor="text1"/>
        </w:rPr>
        <w:t>espiratory</w:t>
      </w:r>
      <w:r w:rsidR="00A901AE" w:rsidRPr="00A901AE">
        <w:rPr>
          <w:color w:val="000000" w:themeColor="text1"/>
        </w:rPr>
        <w:t xml:space="preserve"> </w:t>
      </w:r>
      <w:r w:rsidR="00981DCD">
        <w:rPr>
          <w:color w:val="000000" w:themeColor="text1"/>
        </w:rPr>
        <w:t>m</w:t>
      </w:r>
      <w:r w:rsidR="00A901AE" w:rsidRPr="00A901AE">
        <w:rPr>
          <w:color w:val="000000" w:themeColor="text1"/>
        </w:rPr>
        <w:t xml:space="preserve">ortality </w:t>
      </w:r>
      <w:r w:rsidR="00981DCD">
        <w:rPr>
          <w:color w:val="000000" w:themeColor="text1"/>
        </w:rPr>
        <w:t>r</w:t>
      </w:r>
      <w:r w:rsidR="00A901AE" w:rsidRPr="00A901AE">
        <w:rPr>
          <w:color w:val="000000" w:themeColor="text1"/>
        </w:rPr>
        <w:t xml:space="preserve">isk </w:t>
      </w:r>
      <w:r w:rsidR="00981DCD">
        <w:rPr>
          <w:color w:val="000000" w:themeColor="text1"/>
        </w:rPr>
        <w:t>p</w:t>
      </w:r>
      <w:r w:rsidR="00A901AE" w:rsidRPr="00A901AE">
        <w:rPr>
          <w:color w:val="000000" w:themeColor="text1"/>
        </w:rPr>
        <w:t>er a 10µg/m</w:t>
      </w:r>
      <w:r w:rsidR="00A901AE" w:rsidRPr="00A901AE">
        <w:rPr>
          <w:color w:val="000000" w:themeColor="text1"/>
          <w:vertAlign w:val="superscript"/>
        </w:rPr>
        <w:t>3</w:t>
      </w:r>
      <w:r w:rsidR="00A901AE" w:rsidRPr="00A901AE">
        <w:rPr>
          <w:color w:val="000000" w:themeColor="text1"/>
        </w:rPr>
        <w:t xml:space="preserve"> </w:t>
      </w:r>
      <w:r w:rsidR="00981DCD">
        <w:rPr>
          <w:color w:val="000000" w:themeColor="text1"/>
        </w:rPr>
        <w:t>i</w:t>
      </w:r>
      <w:r w:rsidR="00A901AE" w:rsidRPr="00A901AE">
        <w:rPr>
          <w:color w:val="000000" w:themeColor="text1"/>
        </w:rPr>
        <w:t xml:space="preserve">ncrease in </w:t>
      </w:r>
      <w:r w:rsidR="00981DCD">
        <w:rPr>
          <w:color w:val="000000" w:themeColor="text1"/>
        </w:rPr>
        <w:t>t</w:t>
      </w:r>
      <w:r w:rsidR="00A901AE" w:rsidRPr="00A901AE">
        <w:rPr>
          <w:color w:val="000000" w:themeColor="text1"/>
        </w:rPr>
        <w:t>wo-</w:t>
      </w:r>
      <w:r w:rsidR="00981DCD">
        <w:rPr>
          <w:color w:val="000000" w:themeColor="text1"/>
        </w:rPr>
        <w:t>d</w:t>
      </w:r>
      <w:r w:rsidR="00A901AE" w:rsidRPr="00A901AE">
        <w:rPr>
          <w:color w:val="000000" w:themeColor="text1"/>
        </w:rPr>
        <w:t xml:space="preserve">ay </w:t>
      </w:r>
      <w:r w:rsidR="00981DCD">
        <w:rPr>
          <w:color w:val="000000" w:themeColor="text1"/>
        </w:rPr>
        <w:t>m</w:t>
      </w:r>
      <w:r w:rsidR="00A901AE" w:rsidRPr="00A901AE">
        <w:rPr>
          <w:color w:val="000000" w:themeColor="text1"/>
        </w:rPr>
        <w:t xml:space="preserve">oving </w:t>
      </w:r>
      <w:r w:rsidR="00981DCD">
        <w:rPr>
          <w:color w:val="000000" w:themeColor="text1"/>
        </w:rPr>
        <w:t>a</w:t>
      </w:r>
      <w:r w:rsidR="00A901AE" w:rsidRPr="00A901AE">
        <w:rPr>
          <w:color w:val="000000" w:themeColor="text1"/>
        </w:rPr>
        <w:t>verage of PM</w:t>
      </w:r>
      <w:r w:rsidR="00A901AE" w:rsidRPr="00A901AE">
        <w:rPr>
          <w:color w:val="000000" w:themeColor="text1"/>
          <w:vertAlign w:val="subscript"/>
        </w:rPr>
        <w:t>10</w:t>
      </w:r>
      <w:r w:rsidR="00A901AE" w:rsidRPr="00A901AE">
        <w:rPr>
          <w:color w:val="000000" w:themeColor="text1"/>
        </w:rPr>
        <w:t xml:space="preserve"> (lag0–1) or </w:t>
      </w:r>
      <w:r w:rsidR="00981DCD">
        <w:rPr>
          <w:color w:val="000000" w:themeColor="text1"/>
        </w:rPr>
        <w:t>o</w:t>
      </w:r>
      <w:r w:rsidR="00A901AE" w:rsidRPr="00A901AE">
        <w:rPr>
          <w:color w:val="000000" w:themeColor="text1"/>
        </w:rPr>
        <w:t>ne-</w:t>
      </w:r>
      <w:r w:rsidR="00981DCD">
        <w:rPr>
          <w:color w:val="000000" w:themeColor="text1"/>
        </w:rPr>
        <w:t>y</w:t>
      </w:r>
      <w:r w:rsidR="00A901AE" w:rsidRPr="00A901AE">
        <w:rPr>
          <w:color w:val="000000" w:themeColor="text1"/>
        </w:rPr>
        <w:t xml:space="preserve">ear </w:t>
      </w:r>
      <w:r w:rsidR="00981DCD">
        <w:rPr>
          <w:color w:val="000000" w:themeColor="text1"/>
        </w:rPr>
        <w:t>d</w:t>
      </w:r>
      <w:r w:rsidR="00A901AE" w:rsidRPr="00A901AE">
        <w:rPr>
          <w:color w:val="000000" w:themeColor="text1"/>
        </w:rPr>
        <w:t xml:space="preserve">istributed </w:t>
      </w:r>
      <w:r w:rsidR="00981DCD">
        <w:rPr>
          <w:color w:val="000000" w:themeColor="text1"/>
        </w:rPr>
        <w:t>l</w:t>
      </w:r>
      <w:r w:rsidR="00A901AE" w:rsidRPr="00A901AE">
        <w:rPr>
          <w:color w:val="000000" w:themeColor="text1"/>
        </w:rPr>
        <w:t>ags of PM</w:t>
      </w:r>
      <w:r w:rsidR="00A901AE" w:rsidRPr="00A901AE">
        <w:rPr>
          <w:color w:val="000000" w:themeColor="text1"/>
          <w:vertAlign w:val="subscript"/>
        </w:rPr>
        <w:t>10</w:t>
      </w:r>
      <w:r w:rsidR="00A901AE" w:rsidRPr="00A901AE">
        <w:rPr>
          <w:color w:val="000000" w:themeColor="text1"/>
        </w:rPr>
        <w:t xml:space="preserve"> (lag0–365) in </w:t>
      </w:r>
      <w:r w:rsidR="00981DCD">
        <w:rPr>
          <w:color w:val="000000" w:themeColor="text1"/>
        </w:rPr>
        <w:t>s</w:t>
      </w:r>
      <w:r w:rsidR="00A901AE" w:rsidRPr="00A901AE">
        <w:rPr>
          <w:color w:val="000000" w:themeColor="text1"/>
        </w:rPr>
        <w:t xml:space="preserve">even </w:t>
      </w:r>
      <w:r w:rsidR="00981DCD">
        <w:rPr>
          <w:color w:val="000000" w:themeColor="text1"/>
        </w:rPr>
        <w:t>m</w:t>
      </w:r>
      <w:r w:rsidR="00A901AE" w:rsidRPr="00A901AE">
        <w:rPr>
          <w:color w:val="000000" w:themeColor="text1"/>
        </w:rPr>
        <w:t xml:space="preserve">ajor </w:t>
      </w:r>
      <w:r w:rsidR="00981DCD">
        <w:rPr>
          <w:color w:val="000000" w:themeColor="text1"/>
        </w:rPr>
        <w:t>c</w:t>
      </w:r>
      <w:r w:rsidR="00A901AE" w:rsidRPr="00A901AE">
        <w:rPr>
          <w:color w:val="000000" w:themeColor="text1"/>
        </w:rPr>
        <w:t>ities of South Korea</w:t>
      </w:r>
      <w:r w:rsidR="00A901AE">
        <w:rPr>
          <w:color w:val="000000" w:themeColor="text1"/>
        </w:rPr>
        <w:t xml:space="preserve">, </w:t>
      </w:r>
      <w:r w:rsidR="00A901AE" w:rsidRPr="00A901AE">
        <w:rPr>
          <w:color w:val="000000" w:themeColor="text1"/>
        </w:rPr>
        <w:t>2006–2013</w:t>
      </w:r>
    </w:p>
    <w:p w14:paraId="703975DB" w14:textId="07BE5F01" w:rsidR="00A23746" w:rsidRPr="00A23746" w:rsidRDefault="00A23746" w:rsidP="004A0315">
      <w:pPr>
        <w:spacing w:line="480" w:lineRule="auto"/>
        <w:rPr>
          <w:color w:val="000000" w:themeColor="text1"/>
        </w:rPr>
      </w:pPr>
      <w:r w:rsidRPr="00A23746">
        <w:rPr>
          <w:b/>
          <w:bCs/>
          <w:color w:val="000000" w:themeColor="text1"/>
        </w:rPr>
        <w:t xml:space="preserve">Figure </w:t>
      </w:r>
      <w:r w:rsidR="00E102E1">
        <w:rPr>
          <w:b/>
          <w:bCs/>
          <w:color w:val="000000" w:themeColor="text1"/>
        </w:rPr>
        <w:t>S</w:t>
      </w:r>
      <w:r w:rsidRPr="00A23746">
        <w:rPr>
          <w:b/>
          <w:bCs/>
          <w:color w:val="000000" w:themeColor="text1"/>
        </w:rPr>
        <w:t xml:space="preserve">3. </w:t>
      </w:r>
      <w:r w:rsidR="00C77C95">
        <w:rPr>
          <w:color w:val="000000" w:themeColor="text1"/>
        </w:rPr>
        <w:t>T</w:t>
      </w:r>
      <w:r w:rsidR="00C77C95" w:rsidRPr="005A0888">
        <w:rPr>
          <w:color w:val="000000" w:themeColor="text1"/>
        </w:rPr>
        <w:t>ime</w:t>
      </w:r>
      <w:r w:rsidR="00C77C95">
        <w:rPr>
          <w:color w:val="000000" w:themeColor="text1"/>
        </w:rPr>
        <w:t xml:space="preserve">-series of logarithm of daily </w:t>
      </w:r>
      <w:r w:rsidR="00FF70BB">
        <w:rPr>
          <w:color w:val="000000" w:themeColor="text1"/>
        </w:rPr>
        <w:t xml:space="preserve">all-cause </w:t>
      </w:r>
      <w:r w:rsidR="00C77C95">
        <w:rPr>
          <w:color w:val="000000" w:themeColor="text1"/>
        </w:rPr>
        <w:t>deaths predicted by models with two different adjustments for seasonality and long-term time trend and their absolute differences</w:t>
      </w:r>
      <w:r w:rsidR="00A901AE">
        <w:rPr>
          <w:color w:val="000000" w:themeColor="text1"/>
        </w:rPr>
        <w:t>.</w:t>
      </w:r>
      <w:r w:rsidR="00C77C95">
        <w:rPr>
          <w:color w:val="000000" w:themeColor="text1"/>
        </w:rPr>
        <w:t xml:space="preserve"> </w:t>
      </w:r>
      <w:r w:rsidR="00A901AE">
        <w:rPr>
          <w:color w:val="000000" w:themeColor="text1"/>
        </w:rPr>
        <w:t xml:space="preserve">A) Time-series in Seoul, 2006–2013 B) Absolute differences in Seoul. C) Time-series in Daegu, 2006–2013. D) Absolute differences in Daegu. </w:t>
      </w:r>
      <w:r w:rsidR="00C77C95">
        <w:rPr>
          <w:color w:val="000000" w:themeColor="text1"/>
        </w:rPr>
        <w:t>Grey vertical dotted lines in B</w:t>
      </w:r>
      <w:r w:rsidR="00A901AE">
        <w:rPr>
          <w:color w:val="000000" w:themeColor="text1"/>
        </w:rPr>
        <w:t>)</w:t>
      </w:r>
      <w:r w:rsidR="00C77C95">
        <w:rPr>
          <w:color w:val="000000" w:themeColor="text1"/>
        </w:rPr>
        <w:t xml:space="preserve"> and D</w:t>
      </w:r>
      <w:r w:rsidR="00A901AE">
        <w:rPr>
          <w:color w:val="000000" w:themeColor="text1"/>
        </w:rPr>
        <w:t>)</w:t>
      </w:r>
      <w:r w:rsidR="00C77C95">
        <w:rPr>
          <w:color w:val="000000" w:themeColor="text1"/>
        </w:rPr>
        <w:t xml:space="preserve"> denote 80</w:t>
      </w:r>
      <w:r w:rsidR="00C77C95" w:rsidRPr="005A0888">
        <w:rPr>
          <w:color w:val="000000" w:themeColor="text1"/>
          <w:vertAlign w:val="superscript"/>
        </w:rPr>
        <w:t>th</w:t>
      </w:r>
      <w:r w:rsidR="00C77C95">
        <w:rPr>
          <w:color w:val="000000" w:themeColor="text1"/>
        </w:rPr>
        <w:t>, 90</w:t>
      </w:r>
      <w:r w:rsidR="00C77C95" w:rsidRPr="005A0888">
        <w:rPr>
          <w:color w:val="000000" w:themeColor="text1"/>
          <w:vertAlign w:val="superscript"/>
        </w:rPr>
        <w:t>th</w:t>
      </w:r>
      <w:r w:rsidR="00C77C95">
        <w:rPr>
          <w:color w:val="000000" w:themeColor="text1"/>
        </w:rPr>
        <w:t>, and 98</w:t>
      </w:r>
      <w:r w:rsidR="00C77C95" w:rsidRPr="005A0888">
        <w:rPr>
          <w:color w:val="000000" w:themeColor="text1"/>
          <w:vertAlign w:val="superscript"/>
        </w:rPr>
        <w:t>th</w:t>
      </w:r>
      <w:r w:rsidR="00C77C95">
        <w:rPr>
          <w:color w:val="000000" w:themeColor="text1"/>
        </w:rPr>
        <w:t xml:space="preserve"> percentile of absolute differences.</w:t>
      </w:r>
    </w:p>
    <w:p w14:paraId="20051BB5" w14:textId="3B89B63F" w:rsidR="001F1427" w:rsidRDefault="00DC0601" w:rsidP="00537053">
      <w:pPr>
        <w:spacing w:line="480" w:lineRule="auto"/>
        <w:rPr>
          <w:rFonts w:eastAsia="Batang"/>
          <w:b/>
          <w:bCs/>
        </w:rPr>
      </w:pPr>
      <w:r>
        <w:rPr>
          <w:rFonts w:eastAsia="Batang"/>
          <w:b/>
          <w:bCs/>
        </w:rPr>
        <w:t xml:space="preserve">Figure </w:t>
      </w:r>
      <w:r w:rsidR="00E102E1">
        <w:rPr>
          <w:rFonts w:eastAsia="Batang"/>
          <w:b/>
          <w:bCs/>
        </w:rPr>
        <w:t>S</w:t>
      </w:r>
      <w:r w:rsidR="00A23746">
        <w:rPr>
          <w:rFonts w:eastAsia="Batang"/>
          <w:b/>
          <w:bCs/>
        </w:rPr>
        <w:t>4</w:t>
      </w:r>
      <w:r>
        <w:rPr>
          <w:rFonts w:eastAsia="Batang"/>
          <w:b/>
          <w:bCs/>
        </w:rPr>
        <w:t xml:space="preserve">. </w:t>
      </w:r>
      <w:r w:rsidR="00537053" w:rsidRPr="00537053">
        <w:rPr>
          <w:color w:val="000000" w:themeColor="text1"/>
        </w:rPr>
        <w:t xml:space="preserve">Results of additional sensitivity analyses in seven major cities of South Korea, 2006–2013. A) All-cause mortality. B) Cardiovascular mortality. C) Respiratory mortality. Percentage increases estimated by models with NCS(doy, 20df)+I(year)+NCS(week, 3df)+NCS(month, 3df) in Table 3 (for all-cause mortality), Table </w:t>
      </w:r>
      <w:r w:rsidR="007E1543" w:rsidRPr="007E1543">
        <w:rPr>
          <w:rFonts w:eastAsia="Batang"/>
          <w:color w:val="000000" w:themeColor="text1"/>
        </w:rPr>
        <w:t>S</w:t>
      </w:r>
      <w:r w:rsidR="00537053" w:rsidRPr="00537053">
        <w:rPr>
          <w:color w:val="000000" w:themeColor="text1"/>
        </w:rPr>
        <w:t xml:space="preserve">2 (for cardiovascular mortality), and Table </w:t>
      </w:r>
      <w:r w:rsidR="007E1543">
        <w:rPr>
          <w:color w:val="000000" w:themeColor="text1"/>
        </w:rPr>
        <w:t>S</w:t>
      </w:r>
      <w:r w:rsidR="00537053" w:rsidRPr="00537053">
        <w:rPr>
          <w:color w:val="000000" w:themeColor="text1"/>
        </w:rPr>
        <w:t>3 (for respiratory mortality) were duplicated for comparison (red triangles).</w:t>
      </w:r>
      <w:r w:rsidR="001F1427">
        <w:rPr>
          <w:rFonts w:eastAsia="Batang"/>
          <w:b/>
          <w:bCs/>
        </w:rPr>
        <w:br w:type="page"/>
      </w:r>
    </w:p>
    <w:p w14:paraId="385DD404" w14:textId="3281FCAB" w:rsidR="00E07EF5" w:rsidRDefault="00E07EF5" w:rsidP="00FE20B7">
      <w:pPr>
        <w:spacing w:line="480" w:lineRule="auto"/>
        <w:rPr>
          <w:rFonts w:eastAsia="Batang"/>
        </w:rPr>
      </w:pPr>
      <w:r w:rsidRPr="00384B69">
        <w:rPr>
          <w:rFonts w:eastAsia="Batang"/>
        </w:rPr>
        <w:lastRenderedPageBreak/>
        <w:t xml:space="preserve">Time-series datasets for seven major cities of South Korea </w:t>
      </w:r>
      <w:r w:rsidR="0081751E">
        <w:rPr>
          <w:rFonts w:eastAsia="Batang"/>
        </w:rPr>
        <w:t xml:space="preserve">(Seoul, Busan, Daegu, Incheon, Gwangju, Daejeon, and Ulsan) </w:t>
      </w:r>
      <w:r w:rsidRPr="00384B69">
        <w:rPr>
          <w:rFonts w:eastAsia="Batang"/>
        </w:rPr>
        <w:t>from 2006 to 2</w:t>
      </w:r>
      <w:r w:rsidR="003B1931">
        <w:rPr>
          <w:rFonts w:eastAsia="Batang"/>
        </w:rPr>
        <w:t>0</w:t>
      </w:r>
      <w:r w:rsidRPr="00384B69">
        <w:rPr>
          <w:rFonts w:eastAsia="Batang"/>
        </w:rPr>
        <w:t>13 were used in this study. Mortality data were obtained from Statistics Korea. All-cause mortality (ICD-10</w:t>
      </w:r>
      <w:r w:rsidRPr="00384B69">
        <w:rPr>
          <w:rFonts w:eastAsia="Batang"/>
          <w:vertAlign w:val="superscript"/>
        </w:rPr>
        <w:t>th</w:t>
      </w:r>
      <w:r w:rsidRPr="00384B69">
        <w:rPr>
          <w:rFonts w:eastAsia="Batang"/>
        </w:rPr>
        <w:t xml:space="preserve"> revision: A00-R99), cardiovascular mortality (I00-99), and respiratory mortality (J00-99) were identified</w:t>
      </w:r>
      <w:r>
        <w:rPr>
          <w:rFonts w:eastAsia="Batang"/>
        </w:rPr>
        <w:t>,</w:t>
      </w:r>
      <w:r w:rsidRPr="00384B69">
        <w:rPr>
          <w:rFonts w:eastAsia="Batang"/>
        </w:rPr>
        <w:t xml:space="preserve"> and daily number of death cases were calculated. </w:t>
      </w:r>
      <w:r w:rsidR="00C948C6">
        <w:rPr>
          <w:rFonts w:eastAsia="Batang"/>
        </w:rPr>
        <w:t xml:space="preserve">A total of all-cause mortality, cardiovascular mortality and respiratory mortality were </w:t>
      </w:r>
      <w:r w:rsidR="00937C83">
        <w:rPr>
          <w:rFonts w:eastAsia="Batang"/>
        </w:rPr>
        <w:t>701,266</w:t>
      </w:r>
      <w:r w:rsidR="00C948C6">
        <w:rPr>
          <w:rFonts w:eastAsia="Batang"/>
        </w:rPr>
        <w:t xml:space="preserve"> cases, </w:t>
      </w:r>
      <w:r w:rsidR="00937C83">
        <w:rPr>
          <w:rFonts w:eastAsia="Batang"/>
        </w:rPr>
        <w:t>181,376</w:t>
      </w:r>
      <w:r w:rsidR="00C948C6">
        <w:rPr>
          <w:rFonts w:eastAsia="Batang"/>
        </w:rPr>
        <w:t xml:space="preserve"> cases, </w:t>
      </w:r>
      <w:r w:rsidR="00937C83">
        <w:rPr>
          <w:rFonts w:eastAsia="Batang"/>
        </w:rPr>
        <w:t>51,534</w:t>
      </w:r>
      <w:r w:rsidR="00C948C6">
        <w:rPr>
          <w:rFonts w:eastAsia="Batang"/>
        </w:rPr>
        <w:t xml:space="preserve"> cases, respectively. </w:t>
      </w:r>
      <w:r w:rsidRPr="00384B69">
        <w:rPr>
          <w:rFonts w:eastAsia="Batang"/>
        </w:rPr>
        <w:t>Hourly measurements for PM</w:t>
      </w:r>
      <w:r w:rsidRPr="00384B69">
        <w:rPr>
          <w:rFonts w:eastAsia="Batang"/>
          <w:vertAlign w:val="subscript"/>
        </w:rPr>
        <w:t>10</w:t>
      </w:r>
      <w:r w:rsidRPr="00384B69">
        <w:rPr>
          <w:rFonts w:eastAsia="Batang"/>
        </w:rPr>
        <w:t xml:space="preserve"> and O</w:t>
      </w:r>
      <w:r w:rsidRPr="00384B69">
        <w:rPr>
          <w:rFonts w:eastAsia="Batang"/>
          <w:vertAlign w:val="subscript"/>
        </w:rPr>
        <w:t xml:space="preserve">3 </w:t>
      </w:r>
      <w:r w:rsidRPr="00384B69">
        <w:rPr>
          <w:rFonts w:eastAsia="Batang"/>
        </w:rPr>
        <w:t xml:space="preserve">at one monitoring station per district (i.e., administrative unit lower than the metropolitan city) were obtained from </w:t>
      </w:r>
      <w:r>
        <w:rPr>
          <w:rFonts w:eastAsia="Batang"/>
        </w:rPr>
        <w:t xml:space="preserve">the </w:t>
      </w:r>
      <w:r w:rsidRPr="00384B69">
        <w:rPr>
          <w:rFonts w:eastAsia="Batang"/>
        </w:rPr>
        <w:t>National Institute of Environmental Research. City-specific 1-hour concentration</w:t>
      </w:r>
      <w:r>
        <w:rPr>
          <w:rFonts w:eastAsia="Batang"/>
        </w:rPr>
        <w:t>s</w:t>
      </w:r>
      <w:r w:rsidRPr="00384B69">
        <w:rPr>
          <w:rFonts w:eastAsia="Batang"/>
        </w:rPr>
        <w:t xml:space="preserve"> of PM</w:t>
      </w:r>
      <w:r w:rsidRPr="00384B69">
        <w:rPr>
          <w:rFonts w:eastAsia="Batang"/>
          <w:vertAlign w:val="subscript"/>
        </w:rPr>
        <w:t>10</w:t>
      </w:r>
      <w:r w:rsidRPr="00384B69">
        <w:rPr>
          <w:rFonts w:eastAsia="Batang"/>
        </w:rPr>
        <w:t xml:space="preserve"> and O</w:t>
      </w:r>
      <w:r w:rsidRPr="00384B69">
        <w:rPr>
          <w:rFonts w:eastAsia="Batang"/>
          <w:vertAlign w:val="subscript"/>
        </w:rPr>
        <w:t>3</w:t>
      </w:r>
      <w:r w:rsidRPr="00384B69">
        <w:rPr>
          <w:rFonts w:eastAsia="Batang"/>
        </w:rPr>
        <w:t xml:space="preserve"> were calculated, and then 24-hour average of PM</w:t>
      </w:r>
      <w:r w:rsidRPr="00384B69">
        <w:rPr>
          <w:rFonts w:eastAsia="Batang"/>
          <w:vertAlign w:val="subscript"/>
        </w:rPr>
        <w:t>10</w:t>
      </w:r>
      <w:r w:rsidRPr="00384B69">
        <w:rPr>
          <w:rFonts w:eastAsia="Batang"/>
        </w:rPr>
        <w:t xml:space="preserve"> and maximum of 8-hour moving average of O</w:t>
      </w:r>
      <w:r w:rsidRPr="00384B69">
        <w:rPr>
          <w:rFonts w:eastAsia="Batang"/>
          <w:vertAlign w:val="subscript"/>
        </w:rPr>
        <w:t>3</w:t>
      </w:r>
      <w:r w:rsidRPr="00384B69">
        <w:rPr>
          <w:rFonts w:eastAsia="Batang"/>
        </w:rPr>
        <w:t xml:space="preserve"> were calculated. We treated values calculated from &gt;25% missing values as missing. </w:t>
      </w:r>
      <w:r w:rsidR="00F75699">
        <w:rPr>
          <w:rFonts w:eastAsia="Batang"/>
        </w:rPr>
        <w:t xml:space="preserve">There were few </w:t>
      </w:r>
      <w:r w:rsidRPr="00384B69">
        <w:rPr>
          <w:rFonts w:eastAsia="Batang"/>
        </w:rPr>
        <w:t xml:space="preserve">missing values, </w:t>
      </w:r>
      <w:r w:rsidR="00F75699">
        <w:rPr>
          <w:rFonts w:eastAsia="Batang"/>
        </w:rPr>
        <w:t xml:space="preserve">and </w:t>
      </w:r>
      <w:r w:rsidRPr="00384B69">
        <w:rPr>
          <w:rFonts w:eastAsia="Batang"/>
        </w:rPr>
        <w:t xml:space="preserve">we imputed an annual average. </w:t>
      </w:r>
      <w:r w:rsidR="00937C83" w:rsidRPr="00937C83">
        <w:rPr>
          <w:rFonts w:eastAsia="Batang"/>
        </w:rPr>
        <w:t xml:space="preserve">The average </w:t>
      </w:r>
      <w:r w:rsidR="00937C83">
        <w:rPr>
          <w:rFonts w:eastAsia="Batang"/>
        </w:rPr>
        <w:t>of city-specific PM</w:t>
      </w:r>
      <w:r w:rsidR="00937C83" w:rsidRPr="00937C83">
        <w:rPr>
          <w:rFonts w:eastAsia="Batang"/>
          <w:vertAlign w:val="subscript"/>
        </w:rPr>
        <w:t>10</w:t>
      </w:r>
      <w:r w:rsidR="00937C83">
        <w:rPr>
          <w:rFonts w:eastAsia="Batang"/>
        </w:rPr>
        <w:t xml:space="preserve"> concentration </w:t>
      </w:r>
      <w:r w:rsidR="00937C83" w:rsidRPr="00937C83">
        <w:rPr>
          <w:rFonts w:eastAsia="Batang"/>
        </w:rPr>
        <w:t>ranged from 44.5 μg/m</w:t>
      </w:r>
      <w:r w:rsidR="00937C83" w:rsidRPr="00937C83">
        <w:rPr>
          <w:rFonts w:eastAsia="Batang"/>
          <w:vertAlign w:val="superscript"/>
        </w:rPr>
        <w:t>3</w:t>
      </w:r>
      <w:r w:rsidR="00937C83" w:rsidRPr="00937C83">
        <w:rPr>
          <w:rFonts w:eastAsia="Batang"/>
        </w:rPr>
        <w:t> in Daejeon to 57.0 μg/m</w:t>
      </w:r>
      <w:r w:rsidR="00937C83" w:rsidRPr="00937C83">
        <w:rPr>
          <w:rFonts w:eastAsia="Batang"/>
          <w:vertAlign w:val="superscript"/>
        </w:rPr>
        <w:t>3</w:t>
      </w:r>
      <w:r w:rsidR="00937C83" w:rsidRPr="00937C83">
        <w:rPr>
          <w:rFonts w:eastAsia="Batang"/>
        </w:rPr>
        <w:t> in Incheon.</w:t>
      </w:r>
      <w:r w:rsidR="00937C83">
        <w:rPr>
          <w:rFonts w:eastAsia="Batang"/>
        </w:rPr>
        <w:t xml:space="preserve"> </w:t>
      </w:r>
      <w:r>
        <w:rPr>
          <w:rFonts w:eastAsia="Batang"/>
        </w:rPr>
        <w:t>For temperature and relative humidity, hourly measurements at the city center obtained from the Korean Meteorological Administration were averaged to daily values.</w:t>
      </w:r>
      <w:r w:rsidR="00F75699">
        <w:rPr>
          <w:rFonts w:eastAsia="Batang"/>
        </w:rPr>
        <w:t xml:space="preserve"> There were no missing values for temperature and relative humidity. </w:t>
      </w:r>
      <w:r>
        <w:rPr>
          <w:rFonts w:eastAsia="Batang"/>
        </w:rPr>
        <w:t>Influenza epidemic was based on the number of hospital visits for influenza, which was obtained from the National Health Insurance System.</w:t>
      </w:r>
    </w:p>
    <w:p w14:paraId="6248599F" w14:textId="0CA31BB5" w:rsidR="00E07EF5" w:rsidRDefault="00E07EF5" w:rsidP="00FE20B7">
      <w:pPr>
        <w:spacing w:line="480" w:lineRule="auto"/>
        <w:rPr>
          <w:rFonts w:eastAsia="Batang"/>
        </w:rPr>
      </w:pPr>
    </w:p>
    <w:p w14:paraId="5B200975" w14:textId="01F3297A" w:rsidR="00D44003" w:rsidRPr="001D13F2" w:rsidRDefault="00171C6C" w:rsidP="00FE20B7">
      <w:pPr>
        <w:spacing w:line="480" w:lineRule="auto"/>
        <w:rPr>
          <w:rFonts w:eastAsia="Batang"/>
        </w:rPr>
      </w:pPr>
      <w:r>
        <w:rPr>
          <w:rFonts w:eastAsia="Batang"/>
        </w:rPr>
        <w:t xml:space="preserve">To estimate </w:t>
      </w:r>
      <w:r w:rsidR="00D97A8A">
        <w:rPr>
          <w:rFonts w:eastAsia="Batang"/>
        </w:rPr>
        <w:t>the effect of</w:t>
      </w:r>
      <w:r>
        <w:rPr>
          <w:rFonts w:eastAsia="Batang"/>
        </w:rPr>
        <w:t xml:space="preserve"> </w:t>
      </w:r>
      <w:r w:rsidR="003C5C64">
        <w:rPr>
          <w:rFonts w:eastAsia="Batang"/>
        </w:rPr>
        <w:t xml:space="preserve">short-term and long-term exposure to </w:t>
      </w:r>
      <w:r>
        <w:rPr>
          <w:rFonts w:eastAsia="Batang"/>
        </w:rPr>
        <w:t>PM</w:t>
      </w:r>
      <w:r w:rsidRPr="00D44003">
        <w:rPr>
          <w:rFonts w:eastAsia="Batang"/>
          <w:vertAlign w:val="subscript"/>
        </w:rPr>
        <w:t>10</w:t>
      </w:r>
      <w:r>
        <w:rPr>
          <w:rFonts w:eastAsia="Batang"/>
        </w:rPr>
        <w:t xml:space="preserve"> </w:t>
      </w:r>
      <w:r w:rsidR="00D97A8A">
        <w:rPr>
          <w:rFonts w:eastAsia="Batang"/>
        </w:rPr>
        <w:t>on</w:t>
      </w:r>
      <w:r>
        <w:rPr>
          <w:rFonts w:eastAsia="Batang"/>
        </w:rPr>
        <w:t xml:space="preserve"> mortality, we fitted a generalized linear model with QuasiPoisson distribution including the following variables:</w:t>
      </w:r>
    </w:p>
    <w:p w14:paraId="510AA170" w14:textId="453F4EA8" w:rsidR="009B4D9E" w:rsidRDefault="009B4D9E" w:rsidP="00FE20B7">
      <w:pPr>
        <w:pStyle w:val="ListParagraph"/>
        <w:numPr>
          <w:ilvl w:val="0"/>
          <w:numId w:val="3"/>
        </w:numPr>
        <w:spacing w:line="480" w:lineRule="auto"/>
        <w:rPr>
          <w:rFonts w:eastAsia="Batang"/>
        </w:rPr>
      </w:pPr>
      <w:r>
        <w:rPr>
          <w:rFonts w:eastAsia="Batang"/>
        </w:rPr>
        <w:t>PM</w:t>
      </w:r>
      <w:r w:rsidRPr="00362ACA">
        <w:rPr>
          <w:rFonts w:eastAsia="Batang"/>
          <w:vertAlign w:val="subscript"/>
        </w:rPr>
        <w:t>10</w:t>
      </w:r>
      <w:r>
        <w:rPr>
          <w:rFonts w:eastAsia="Batang"/>
        </w:rPr>
        <w:t xml:space="preserve"> variables: </w:t>
      </w:r>
      <w:r w:rsidR="000B630C">
        <w:rPr>
          <w:rFonts w:eastAsia="Batang"/>
        </w:rPr>
        <w:t>for short-term</w:t>
      </w:r>
      <w:r w:rsidR="003C5C64">
        <w:rPr>
          <w:rFonts w:eastAsia="Batang"/>
        </w:rPr>
        <w:t xml:space="preserve"> exposure</w:t>
      </w:r>
      <w:r w:rsidR="000B630C">
        <w:rPr>
          <w:rFonts w:eastAsia="Batang"/>
        </w:rPr>
        <w:t xml:space="preserve">, </w:t>
      </w:r>
      <w:r w:rsidR="00F529A4">
        <w:rPr>
          <w:rFonts w:eastAsia="Batang"/>
        </w:rPr>
        <w:t>two-day</w:t>
      </w:r>
      <w:r w:rsidR="000B630C">
        <w:rPr>
          <w:rFonts w:eastAsia="Batang"/>
        </w:rPr>
        <w:t xml:space="preserve"> moving average of PM</w:t>
      </w:r>
      <w:r w:rsidR="000B630C" w:rsidRPr="00637C34">
        <w:rPr>
          <w:rFonts w:eastAsia="Batang"/>
          <w:vertAlign w:val="subscript"/>
        </w:rPr>
        <w:t>10</w:t>
      </w:r>
      <w:r w:rsidR="000B630C">
        <w:rPr>
          <w:rFonts w:eastAsia="Batang"/>
        </w:rPr>
        <w:t xml:space="preserve"> </w:t>
      </w:r>
      <w:r w:rsidR="00F16719">
        <w:rPr>
          <w:rFonts w:eastAsia="Batang"/>
        </w:rPr>
        <w:t>(</w:t>
      </w:r>
      <w:r w:rsidR="000B630C">
        <w:rPr>
          <w:rFonts w:eastAsia="Batang"/>
        </w:rPr>
        <w:t>lag0 to lag1</w:t>
      </w:r>
      <w:r w:rsidR="00F16719">
        <w:rPr>
          <w:rFonts w:eastAsia="Batang"/>
        </w:rPr>
        <w:t>)</w:t>
      </w:r>
      <w:r w:rsidR="000B630C">
        <w:rPr>
          <w:rFonts w:eastAsia="Batang"/>
        </w:rPr>
        <w:t>; for long-term</w:t>
      </w:r>
      <w:r w:rsidR="003C5C64">
        <w:rPr>
          <w:rFonts w:eastAsia="Batang"/>
        </w:rPr>
        <w:t xml:space="preserve"> exposure</w:t>
      </w:r>
      <w:r w:rsidR="000B630C">
        <w:rPr>
          <w:rFonts w:eastAsia="Batang"/>
        </w:rPr>
        <w:t>,</w:t>
      </w:r>
      <w:r>
        <w:rPr>
          <w:rFonts w:eastAsia="Batang"/>
        </w:rPr>
        <w:t xml:space="preserve"> distributed lags of PM</w:t>
      </w:r>
      <w:r w:rsidRPr="00223E99">
        <w:rPr>
          <w:rFonts w:eastAsia="Batang"/>
          <w:vertAlign w:val="subscript"/>
        </w:rPr>
        <w:t>10</w:t>
      </w:r>
      <w:r>
        <w:rPr>
          <w:rFonts w:eastAsia="Batang"/>
        </w:rPr>
        <w:t xml:space="preserve"> from lag0 to lag365 </w:t>
      </w:r>
      <w:r>
        <w:rPr>
          <w:rFonts w:eastAsia="Batang"/>
        </w:rPr>
        <w:lastRenderedPageBreak/>
        <w:t xml:space="preserve">constrained by NCS with internal knots (i.e., </w:t>
      </w:r>
      <w:r w:rsidRPr="009B4D9E">
        <w:rPr>
          <w:rFonts w:eastAsia="Batang"/>
        </w:rPr>
        <w:t>0.9137158</w:t>
      </w:r>
      <w:r>
        <w:rPr>
          <w:rFonts w:eastAsia="Batang"/>
        </w:rPr>
        <w:t>,</w:t>
      </w:r>
      <w:r w:rsidRPr="009B4D9E">
        <w:rPr>
          <w:rFonts w:eastAsia="Batang"/>
        </w:rPr>
        <w:t xml:space="preserve"> 2.2694299</w:t>
      </w:r>
      <w:r>
        <w:rPr>
          <w:rFonts w:eastAsia="Batang"/>
        </w:rPr>
        <w:t>,</w:t>
      </w:r>
      <w:r w:rsidRPr="009B4D9E">
        <w:rPr>
          <w:rFonts w:eastAsia="Batang"/>
        </w:rPr>
        <w:t xml:space="preserve"> </w:t>
      </w:r>
      <w:r>
        <w:rPr>
          <w:rFonts w:eastAsia="Batang"/>
        </w:rPr>
        <w:t xml:space="preserve">and </w:t>
      </w:r>
      <w:r w:rsidRPr="009B4D9E">
        <w:rPr>
          <w:rFonts w:eastAsia="Batang"/>
        </w:rPr>
        <w:t>5.6366674</w:t>
      </w:r>
      <w:r>
        <w:rPr>
          <w:rFonts w:eastAsia="Batang"/>
        </w:rPr>
        <w:t>)</w:t>
      </w:r>
      <w:r w:rsidR="000B630C">
        <w:rPr>
          <w:rFonts w:eastAsia="Batang"/>
        </w:rPr>
        <w:t xml:space="preserve"> </w:t>
      </w:r>
    </w:p>
    <w:p w14:paraId="03D48EA1" w14:textId="1864C9C4" w:rsidR="00783939" w:rsidRDefault="00783939" w:rsidP="00FE20B7">
      <w:pPr>
        <w:pStyle w:val="ListParagraph"/>
        <w:numPr>
          <w:ilvl w:val="0"/>
          <w:numId w:val="3"/>
        </w:numPr>
        <w:spacing w:line="480" w:lineRule="auto"/>
        <w:rPr>
          <w:rFonts w:eastAsia="Batang"/>
        </w:rPr>
      </w:pPr>
      <w:r>
        <w:rPr>
          <w:rFonts w:eastAsia="Batang"/>
        </w:rPr>
        <w:t>Distributed lags of O</w:t>
      </w:r>
      <w:r w:rsidRPr="000B630C">
        <w:rPr>
          <w:rFonts w:eastAsia="Batang"/>
          <w:vertAlign w:val="subscript"/>
        </w:rPr>
        <w:t>3</w:t>
      </w:r>
      <w:r w:rsidR="00F643F7" w:rsidRPr="00F643F7">
        <w:rPr>
          <w:rFonts w:eastAsia="Batang"/>
          <w:vertAlign w:val="superscript"/>
        </w:rPr>
        <w:t>*</w:t>
      </w:r>
      <w:r>
        <w:rPr>
          <w:rFonts w:eastAsia="Batang"/>
        </w:rPr>
        <w:t xml:space="preserve"> from lag0 to lag45 constrained by NCS with internal knots (i.e., </w:t>
      </w:r>
      <w:r w:rsidRPr="009B4D9E">
        <w:rPr>
          <w:rFonts w:eastAsia="Batang"/>
        </w:rPr>
        <w:t>0.9137158</w:t>
      </w:r>
      <w:r>
        <w:rPr>
          <w:rFonts w:eastAsia="Batang"/>
        </w:rPr>
        <w:t>,</w:t>
      </w:r>
      <w:r w:rsidRPr="009B4D9E">
        <w:rPr>
          <w:rFonts w:eastAsia="Batang"/>
        </w:rPr>
        <w:t xml:space="preserve"> 2.2694299</w:t>
      </w:r>
      <w:r>
        <w:rPr>
          <w:rFonts w:eastAsia="Batang"/>
        </w:rPr>
        <w:t>,</w:t>
      </w:r>
      <w:r w:rsidRPr="009B4D9E">
        <w:rPr>
          <w:rFonts w:eastAsia="Batang"/>
        </w:rPr>
        <w:t xml:space="preserve"> </w:t>
      </w:r>
      <w:r>
        <w:rPr>
          <w:rFonts w:eastAsia="Batang"/>
        </w:rPr>
        <w:t xml:space="preserve">and </w:t>
      </w:r>
      <w:r w:rsidRPr="009B4D9E">
        <w:rPr>
          <w:rFonts w:eastAsia="Batang"/>
        </w:rPr>
        <w:t>5.6366674</w:t>
      </w:r>
      <w:r>
        <w:rPr>
          <w:rFonts w:eastAsia="Batang"/>
        </w:rPr>
        <w:t>)</w:t>
      </w:r>
    </w:p>
    <w:p w14:paraId="6D9D1414" w14:textId="67AD2215" w:rsidR="00F643F7" w:rsidRPr="00F643F7" w:rsidRDefault="00F643F7" w:rsidP="00F643F7">
      <w:pPr>
        <w:spacing w:line="480" w:lineRule="auto"/>
        <w:ind w:left="1080"/>
        <w:rPr>
          <w:rFonts w:eastAsia="Batang"/>
        </w:rPr>
      </w:pPr>
      <w:r w:rsidRPr="00F643F7">
        <w:rPr>
          <w:rFonts w:eastAsia="Batang"/>
          <w:vertAlign w:val="superscript"/>
        </w:rPr>
        <w:t>*</w:t>
      </w:r>
      <w:r>
        <w:rPr>
          <w:rFonts w:eastAsia="Batang"/>
        </w:rPr>
        <w:t>Omission provided similar results.</w:t>
      </w:r>
    </w:p>
    <w:p w14:paraId="1FE02D51" w14:textId="77777777" w:rsidR="009B4D9E" w:rsidRDefault="009B4D9E" w:rsidP="00FE20B7">
      <w:pPr>
        <w:pStyle w:val="ListParagraph"/>
        <w:numPr>
          <w:ilvl w:val="0"/>
          <w:numId w:val="3"/>
        </w:numPr>
        <w:spacing w:line="480" w:lineRule="auto"/>
        <w:rPr>
          <w:rFonts w:eastAsia="Batang"/>
        </w:rPr>
      </w:pPr>
      <w:r>
        <w:rPr>
          <w:rFonts w:eastAsia="Batang"/>
        </w:rPr>
        <w:t>NCS(day of the week, 10df) + I(year) + NCS(month, 5df) + NCS(week, 5df)</w:t>
      </w:r>
    </w:p>
    <w:p w14:paraId="763737EA" w14:textId="77777777" w:rsidR="009B4D9E" w:rsidRDefault="009B4D9E" w:rsidP="00FE20B7">
      <w:pPr>
        <w:pStyle w:val="ListParagraph"/>
        <w:numPr>
          <w:ilvl w:val="0"/>
          <w:numId w:val="3"/>
        </w:numPr>
        <w:spacing w:line="480" w:lineRule="auto"/>
        <w:rPr>
          <w:rFonts w:eastAsia="Batang"/>
        </w:rPr>
      </w:pPr>
      <w:r>
        <w:rPr>
          <w:rFonts w:eastAsia="Batang"/>
        </w:rPr>
        <w:t>Indicator of national holiday</w:t>
      </w:r>
    </w:p>
    <w:p w14:paraId="3F6914C1" w14:textId="77777777" w:rsidR="009B4D9E" w:rsidRDefault="009B4D9E" w:rsidP="00FE20B7">
      <w:pPr>
        <w:pStyle w:val="ListParagraph"/>
        <w:numPr>
          <w:ilvl w:val="0"/>
          <w:numId w:val="3"/>
        </w:numPr>
        <w:spacing w:line="480" w:lineRule="auto"/>
        <w:rPr>
          <w:rFonts w:eastAsia="Batang"/>
        </w:rPr>
      </w:pPr>
      <w:r>
        <w:rPr>
          <w:rFonts w:eastAsia="Batang"/>
        </w:rPr>
        <w:t>Indicator of day of the week</w:t>
      </w:r>
    </w:p>
    <w:p w14:paraId="3D4DF69F" w14:textId="033224ED" w:rsidR="009B4D9E" w:rsidRDefault="009B4D9E" w:rsidP="00FE20B7">
      <w:pPr>
        <w:pStyle w:val="ListParagraph"/>
        <w:numPr>
          <w:ilvl w:val="0"/>
          <w:numId w:val="3"/>
        </w:numPr>
        <w:spacing w:line="480" w:lineRule="auto"/>
        <w:rPr>
          <w:rFonts w:eastAsia="Batang"/>
        </w:rPr>
      </w:pPr>
      <w:r>
        <w:rPr>
          <w:rFonts w:eastAsia="Batang"/>
        </w:rPr>
        <w:t>Cross-basis for temperature: One basis for temperature from lag0 to lag</w:t>
      </w:r>
      <w:r w:rsidR="00BB0F15">
        <w:rPr>
          <w:rFonts w:eastAsia="Batang"/>
        </w:rPr>
        <w:t>14</w:t>
      </w:r>
      <w:r>
        <w:rPr>
          <w:rFonts w:eastAsia="Batang"/>
        </w:rPr>
        <w:t xml:space="preserve"> </w:t>
      </w:r>
      <w:r w:rsidR="00DD2BD3">
        <w:rPr>
          <w:rFonts w:eastAsia="Batang"/>
        </w:rPr>
        <w:t xml:space="preserve">(or </w:t>
      </w:r>
      <w:r w:rsidR="00643473">
        <w:rPr>
          <w:rFonts w:eastAsia="Batang"/>
        </w:rPr>
        <w:t xml:space="preserve">lag0 to </w:t>
      </w:r>
      <w:r w:rsidR="00DD2BD3">
        <w:rPr>
          <w:rFonts w:eastAsia="Batang"/>
        </w:rPr>
        <w:t>lag21</w:t>
      </w:r>
      <w:r w:rsidR="00DD2BD3" w:rsidRPr="00DD2BD3">
        <w:rPr>
          <w:rFonts w:eastAsia="Batang"/>
          <w:vertAlign w:val="superscript"/>
        </w:rPr>
        <w:t>*</w:t>
      </w:r>
      <w:r w:rsidR="00DD2BD3">
        <w:rPr>
          <w:rFonts w:eastAsia="Batang"/>
        </w:rPr>
        <w:t xml:space="preserve">) </w:t>
      </w:r>
      <w:r w:rsidR="00BE0BC6">
        <w:rPr>
          <w:rFonts w:eastAsia="Batang"/>
        </w:rPr>
        <w:t xml:space="preserve">constrained </w:t>
      </w:r>
      <w:r>
        <w:rPr>
          <w:rFonts w:eastAsia="Batang"/>
        </w:rPr>
        <w:t>by an NCS with internal knots</w:t>
      </w:r>
      <w:r w:rsidR="00E82DEC">
        <w:rPr>
          <w:rFonts w:eastAsia="Batang"/>
        </w:rPr>
        <w:t xml:space="preserve"> (i.e., </w:t>
      </w:r>
      <w:r w:rsidR="00E82DEC" w:rsidRPr="00E82DEC">
        <w:rPr>
          <w:rFonts w:eastAsia="Batang"/>
        </w:rPr>
        <w:t>0.8260537</w:t>
      </w:r>
      <w:r w:rsidR="00E82DEC">
        <w:rPr>
          <w:rFonts w:eastAsia="Batang"/>
        </w:rPr>
        <w:t>,</w:t>
      </w:r>
      <w:r w:rsidR="00E82DEC" w:rsidRPr="00E82DEC">
        <w:rPr>
          <w:rFonts w:eastAsia="Batang"/>
        </w:rPr>
        <w:t xml:space="preserve"> 1.8548595</w:t>
      </w:r>
      <w:r w:rsidR="00E82DEC">
        <w:rPr>
          <w:rFonts w:eastAsia="Batang"/>
        </w:rPr>
        <w:t>,</w:t>
      </w:r>
      <w:r w:rsidR="00E82DEC" w:rsidRPr="00E82DEC">
        <w:rPr>
          <w:rFonts w:eastAsia="Batang"/>
        </w:rPr>
        <w:t xml:space="preserve"> 4.1649883</w:t>
      </w:r>
      <w:r w:rsidR="00E82DEC">
        <w:rPr>
          <w:rFonts w:eastAsia="Batang"/>
        </w:rPr>
        <w:t>, and</w:t>
      </w:r>
      <w:r w:rsidR="00E82DEC" w:rsidRPr="00E82DEC">
        <w:rPr>
          <w:rFonts w:eastAsia="Batang"/>
        </w:rPr>
        <w:t xml:space="preserve"> 9.3522593</w:t>
      </w:r>
      <w:r w:rsidR="00E82DEC">
        <w:rPr>
          <w:rFonts w:eastAsia="Batang"/>
        </w:rPr>
        <w:t>)</w:t>
      </w:r>
      <w:r>
        <w:rPr>
          <w:rFonts w:eastAsia="Batang"/>
        </w:rPr>
        <w:t>. The other basis for non-linear association between temperature and PM</w:t>
      </w:r>
      <w:r w:rsidRPr="00DD2BD3">
        <w:rPr>
          <w:rFonts w:eastAsia="Batang"/>
          <w:vertAlign w:val="subscript"/>
        </w:rPr>
        <w:t>10</w:t>
      </w:r>
      <w:r>
        <w:rPr>
          <w:rFonts w:eastAsia="Batang"/>
        </w:rPr>
        <w:t xml:space="preserve">, specified by a quadratic B-spline with internal knots </w:t>
      </w:r>
      <w:r w:rsidR="008A0D2C">
        <w:rPr>
          <w:rFonts w:eastAsia="Batang"/>
        </w:rPr>
        <w:t>of</w:t>
      </w:r>
      <w:r>
        <w:rPr>
          <w:rFonts w:eastAsia="Batang"/>
        </w:rPr>
        <w:t xml:space="preserve"> 10</w:t>
      </w:r>
      <w:r w:rsidRPr="001D13F2">
        <w:rPr>
          <w:rFonts w:eastAsia="Batang"/>
          <w:vertAlign w:val="superscript"/>
        </w:rPr>
        <w:t>th</w:t>
      </w:r>
      <w:r>
        <w:rPr>
          <w:rFonts w:eastAsia="Batang"/>
        </w:rPr>
        <w:t>, 50</w:t>
      </w:r>
      <w:r w:rsidRPr="001D13F2">
        <w:rPr>
          <w:rFonts w:eastAsia="Batang"/>
          <w:vertAlign w:val="superscript"/>
        </w:rPr>
        <w:t>th</w:t>
      </w:r>
      <w:r>
        <w:rPr>
          <w:rFonts w:eastAsia="Batang"/>
        </w:rPr>
        <w:t>, and 90</w:t>
      </w:r>
      <w:r w:rsidRPr="001D13F2">
        <w:rPr>
          <w:rFonts w:eastAsia="Batang"/>
          <w:vertAlign w:val="superscript"/>
        </w:rPr>
        <w:t>th</w:t>
      </w:r>
      <w:r>
        <w:rPr>
          <w:rFonts w:eastAsia="Batang"/>
        </w:rPr>
        <w:t xml:space="preserve"> percentile of temperature.</w:t>
      </w:r>
    </w:p>
    <w:p w14:paraId="0A3D2344" w14:textId="6147E8A0" w:rsidR="00DD2BD3" w:rsidRPr="00DD2BD3" w:rsidRDefault="00DD2BD3" w:rsidP="00DD2BD3">
      <w:pPr>
        <w:spacing w:line="480" w:lineRule="auto"/>
        <w:ind w:left="1080"/>
        <w:rPr>
          <w:rFonts w:eastAsia="Batang"/>
        </w:rPr>
      </w:pPr>
      <w:r w:rsidRPr="00DD2BD3">
        <w:rPr>
          <w:rFonts w:eastAsia="Batang"/>
          <w:vertAlign w:val="superscript"/>
        </w:rPr>
        <w:t>*</w:t>
      </w:r>
      <w:r w:rsidR="006353CC" w:rsidRPr="006353CC">
        <w:rPr>
          <w:rFonts w:eastAsia="Batang"/>
        </w:rPr>
        <w:t xml:space="preserve">This </w:t>
      </w:r>
      <w:r w:rsidR="00763EE8">
        <w:rPr>
          <w:rFonts w:eastAsia="Batang"/>
        </w:rPr>
        <w:t>analysis</w:t>
      </w:r>
      <w:r w:rsidR="00AB21CD">
        <w:rPr>
          <w:rFonts w:eastAsia="Batang"/>
        </w:rPr>
        <w:t xml:space="preserve"> provided consistent point estimates with wider confidence intervals</w:t>
      </w:r>
      <w:r w:rsidR="00763EE8">
        <w:rPr>
          <w:rFonts w:eastAsia="Batang"/>
        </w:rPr>
        <w:t xml:space="preserve"> than those in the main analysis presented in the main manuscript</w:t>
      </w:r>
      <w:r w:rsidR="00F148C1">
        <w:rPr>
          <w:rFonts w:eastAsia="Batang"/>
        </w:rPr>
        <w:t xml:space="preserve"> and </w:t>
      </w:r>
      <w:r w:rsidR="004A0315">
        <w:rPr>
          <w:rFonts w:eastAsia="Batang"/>
        </w:rPr>
        <w:t xml:space="preserve">Web </w:t>
      </w:r>
      <w:r w:rsidR="00F148C1">
        <w:rPr>
          <w:rFonts w:eastAsia="Batang"/>
        </w:rPr>
        <w:t>Tables 2-3.</w:t>
      </w:r>
    </w:p>
    <w:p w14:paraId="72FB08AD" w14:textId="09A409F2" w:rsidR="009B4D9E" w:rsidRDefault="009B4D9E" w:rsidP="00FE20B7">
      <w:pPr>
        <w:pStyle w:val="ListParagraph"/>
        <w:numPr>
          <w:ilvl w:val="0"/>
          <w:numId w:val="3"/>
        </w:numPr>
        <w:spacing w:line="480" w:lineRule="auto"/>
        <w:rPr>
          <w:rFonts w:eastAsia="Batang"/>
        </w:rPr>
      </w:pPr>
      <w:r>
        <w:rPr>
          <w:rFonts w:eastAsia="Batang"/>
        </w:rPr>
        <w:t>NCS(relative humidity, 3df)</w:t>
      </w:r>
    </w:p>
    <w:p w14:paraId="2388C9AA" w14:textId="77777777" w:rsidR="009B4D9E" w:rsidRPr="00895A30" w:rsidRDefault="009B4D9E" w:rsidP="00FE20B7">
      <w:pPr>
        <w:pStyle w:val="ListParagraph"/>
        <w:numPr>
          <w:ilvl w:val="0"/>
          <w:numId w:val="3"/>
        </w:numPr>
        <w:spacing w:line="480" w:lineRule="auto"/>
        <w:rPr>
          <w:rFonts w:eastAsia="Batang"/>
        </w:rPr>
      </w:pPr>
      <w:r>
        <w:rPr>
          <w:rFonts w:eastAsia="Batang"/>
        </w:rPr>
        <w:t>Indicator of influenza epidemic</w:t>
      </w:r>
    </w:p>
    <w:p w14:paraId="2C9A55CC" w14:textId="77777777" w:rsidR="00384B69" w:rsidRDefault="00384B69" w:rsidP="00FE20B7">
      <w:pPr>
        <w:spacing w:line="480" w:lineRule="auto"/>
        <w:rPr>
          <w:rFonts w:eastAsia="Batang"/>
        </w:rPr>
      </w:pPr>
    </w:p>
    <w:p w14:paraId="2C5870C6" w14:textId="57EB29DB" w:rsidR="00384B69" w:rsidRDefault="00384B69" w:rsidP="00FE20B7">
      <w:pPr>
        <w:spacing w:line="480" w:lineRule="auto"/>
        <w:rPr>
          <w:rFonts w:eastAsia="Batang"/>
        </w:rPr>
      </w:pPr>
    </w:p>
    <w:p w14:paraId="73B18CCC" w14:textId="06505091" w:rsidR="003F569A" w:rsidRDefault="003F569A" w:rsidP="00FE20B7">
      <w:pPr>
        <w:spacing w:line="480" w:lineRule="auto"/>
        <w:rPr>
          <w:rFonts w:eastAsia="Batang"/>
        </w:rPr>
      </w:pPr>
      <w:r>
        <w:rPr>
          <w:rFonts w:eastAsia="Batang"/>
        </w:rPr>
        <w:br w:type="page"/>
      </w:r>
    </w:p>
    <w:p w14:paraId="2BB46252" w14:textId="620D22EA" w:rsidR="00FD1AA1" w:rsidRDefault="00FD1AA1" w:rsidP="00AE45E9">
      <w:pPr>
        <w:pStyle w:val="Caption"/>
        <w:keepNext/>
        <w:spacing w:line="480" w:lineRule="auto"/>
      </w:pPr>
      <w:r w:rsidRPr="0061440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r w:rsidR="00E102E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="00C456A1" w:rsidRPr="0061440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2</w:t>
      </w:r>
      <w:r w:rsidRPr="0061440B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.</w:t>
      </w:r>
      <w:r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Percentage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ncrease and 95%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onfidence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ntervals of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ardiovascular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ortality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r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isk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p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er a 10µg/m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3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ncrease in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wo-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ay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oving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verage of PM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10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(lag0–1) or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o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ne-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y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ear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d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istributed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l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ags of PM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bscript"/>
        </w:rPr>
        <w:t>10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(lag0–365) in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even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ajor </w:t>
      </w:r>
      <w:r w:rsidR="00981DCD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ities of South Korea, 2006–2013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2167"/>
        <w:gridCol w:w="733"/>
        <w:gridCol w:w="1420"/>
        <w:gridCol w:w="780"/>
        <w:gridCol w:w="1470"/>
        <w:gridCol w:w="1057"/>
        <w:gridCol w:w="1733"/>
      </w:tblGrid>
      <w:tr w:rsidR="00981DCD" w:rsidRPr="003E6D48" w14:paraId="6D4DEBFB" w14:textId="77777777" w:rsidTr="007C5C9E">
        <w:trPr>
          <w:trHeight w:val="323"/>
        </w:trPr>
        <w:tc>
          <w:tcPr>
            <w:tcW w:w="216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4A5091B8" w14:textId="4814E856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5A0888">
              <w:rPr>
                <w:b/>
                <w:bCs/>
                <w:color w:val="000000" w:themeColor="text1"/>
              </w:rPr>
              <w:t xml:space="preserve">Adjustment </w:t>
            </w:r>
            <w:r>
              <w:rPr>
                <w:b/>
                <w:bCs/>
                <w:color w:val="000000" w:themeColor="text1"/>
              </w:rPr>
              <w:t>m</w:t>
            </w:r>
            <w:r w:rsidRPr="005A0888">
              <w:rPr>
                <w:b/>
                <w:bCs/>
                <w:color w:val="000000" w:themeColor="text1"/>
              </w:rPr>
              <w:t>ethod for</w:t>
            </w:r>
            <w:r>
              <w:rPr>
                <w:b/>
                <w:bCs/>
                <w:color w:val="000000" w:themeColor="text1"/>
              </w:rPr>
              <w:t xml:space="preserve"> s</w:t>
            </w:r>
            <w:r w:rsidRPr="005A0888">
              <w:rPr>
                <w:b/>
                <w:bCs/>
                <w:color w:val="000000" w:themeColor="text1"/>
              </w:rPr>
              <w:t xml:space="preserve">easonality and </w:t>
            </w:r>
            <w:r>
              <w:rPr>
                <w:b/>
                <w:bCs/>
                <w:color w:val="000000" w:themeColor="text1"/>
              </w:rPr>
              <w:t>long-term t</w:t>
            </w:r>
            <w:r w:rsidRPr="005A0888">
              <w:rPr>
                <w:b/>
                <w:bCs/>
                <w:color w:val="000000" w:themeColor="text1"/>
              </w:rPr>
              <w:t>ime-</w:t>
            </w:r>
            <w:r>
              <w:rPr>
                <w:b/>
                <w:bCs/>
                <w:color w:val="000000" w:themeColor="text1"/>
              </w:rPr>
              <w:t>t</w:t>
            </w:r>
            <w:r w:rsidRPr="005A0888">
              <w:rPr>
                <w:b/>
                <w:bCs/>
                <w:color w:val="000000" w:themeColor="text1"/>
              </w:rPr>
              <w:t>rend</w:t>
            </w:r>
            <w:r w:rsidRPr="00365DFD">
              <w:rPr>
                <w:b/>
                <w:bCs/>
                <w:color w:val="000000" w:themeColor="text1"/>
                <w:vertAlign w:val="superscript"/>
              </w:rPr>
              <w:t>a</w:t>
            </w:r>
          </w:p>
        </w:tc>
        <w:tc>
          <w:tcPr>
            <w:tcW w:w="4403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667FD8E9" w14:textId="77777777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Two-</w:t>
            </w:r>
            <w:r>
              <w:rPr>
                <w:b/>
                <w:bCs/>
                <w:color w:val="000000" w:themeColor="text1"/>
              </w:rPr>
              <w:t>d</w:t>
            </w:r>
            <w:r w:rsidRPr="00637778">
              <w:rPr>
                <w:b/>
                <w:bCs/>
                <w:color w:val="000000" w:themeColor="text1"/>
              </w:rPr>
              <w:t xml:space="preserve">ay </w:t>
            </w:r>
            <w:r>
              <w:rPr>
                <w:b/>
                <w:bCs/>
                <w:color w:val="000000" w:themeColor="text1"/>
              </w:rPr>
              <w:t>m</w:t>
            </w:r>
            <w:r w:rsidRPr="00637778">
              <w:rPr>
                <w:b/>
                <w:bCs/>
                <w:color w:val="000000" w:themeColor="text1"/>
              </w:rPr>
              <w:t xml:space="preserve">oving </w:t>
            </w:r>
            <w:r>
              <w:rPr>
                <w:b/>
                <w:bCs/>
                <w:color w:val="000000" w:themeColor="text1"/>
              </w:rPr>
              <w:t>a</w:t>
            </w:r>
            <w:r w:rsidRPr="00637778">
              <w:rPr>
                <w:b/>
                <w:bCs/>
                <w:color w:val="000000" w:themeColor="text1"/>
              </w:rPr>
              <w:t>verage</w:t>
            </w:r>
          </w:p>
          <w:p w14:paraId="7BBA256A" w14:textId="51B1445A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(lag0–1)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2F3A5EA7" w14:textId="1B0A04C1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One-</w:t>
            </w:r>
            <w:r>
              <w:rPr>
                <w:b/>
                <w:bCs/>
                <w:color w:val="000000" w:themeColor="text1"/>
              </w:rPr>
              <w:t>y</w:t>
            </w:r>
            <w:r w:rsidRPr="00637778">
              <w:rPr>
                <w:b/>
                <w:bCs/>
                <w:color w:val="000000" w:themeColor="text1"/>
              </w:rPr>
              <w:t xml:space="preserve">ear </w:t>
            </w:r>
            <w:r>
              <w:rPr>
                <w:b/>
                <w:bCs/>
                <w:color w:val="000000" w:themeColor="text1"/>
              </w:rPr>
              <w:t>d</w:t>
            </w:r>
            <w:r w:rsidRPr="00637778">
              <w:rPr>
                <w:b/>
                <w:bCs/>
                <w:color w:val="000000" w:themeColor="text1"/>
              </w:rPr>
              <w:t xml:space="preserve">istributed </w:t>
            </w:r>
            <w:r>
              <w:rPr>
                <w:b/>
                <w:bCs/>
                <w:color w:val="000000" w:themeColor="text1"/>
              </w:rPr>
              <w:t>l</w:t>
            </w:r>
            <w:r w:rsidRPr="00637778">
              <w:rPr>
                <w:b/>
                <w:bCs/>
                <w:color w:val="000000" w:themeColor="text1"/>
              </w:rPr>
              <w:t>ags</w:t>
            </w:r>
          </w:p>
        </w:tc>
      </w:tr>
      <w:tr w:rsidR="00981DCD" w:rsidRPr="003E6D48" w14:paraId="2C52EE7A" w14:textId="77777777" w:rsidTr="007C5C9E">
        <w:trPr>
          <w:trHeight w:val="323"/>
        </w:trPr>
        <w:tc>
          <w:tcPr>
            <w:tcW w:w="216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6162E8AE" w14:textId="77777777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  <w:vertAlign w:val="superscript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A8535A7" w14:textId="46D4E9AD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 xml:space="preserve">lag2–365 </w:t>
            </w:r>
            <w:r>
              <w:rPr>
                <w:b/>
                <w:bCs/>
                <w:color w:val="000000" w:themeColor="text1"/>
              </w:rPr>
              <w:t>n</w:t>
            </w:r>
            <w:r w:rsidRPr="00637778">
              <w:rPr>
                <w:b/>
                <w:bCs/>
                <w:color w:val="000000" w:themeColor="text1"/>
              </w:rPr>
              <w:t xml:space="preserve">ot </w:t>
            </w:r>
            <w:r>
              <w:rPr>
                <w:b/>
                <w:bCs/>
                <w:color w:val="000000" w:themeColor="text1"/>
              </w:rPr>
              <w:t>a</w:t>
            </w:r>
            <w:r w:rsidRPr="00637778">
              <w:rPr>
                <w:b/>
                <w:bCs/>
                <w:color w:val="000000" w:themeColor="text1"/>
              </w:rPr>
              <w:t>djusted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68045C" w14:textId="5F358092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 xml:space="preserve">lag2–365 </w:t>
            </w:r>
            <w:r>
              <w:rPr>
                <w:b/>
                <w:bCs/>
                <w:color w:val="000000" w:themeColor="text1"/>
              </w:rPr>
              <w:t>a</w:t>
            </w:r>
            <w:r w:rsidRPr="00637778">
              <w:rPr>
                <w:b/>
                <w:bCs/>
                <w:color w:val="000000" w:themeColor="text1"/>
              </w:rPr>
              <w:t>djusted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7C1C34" w14:textId="77777777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(lag0–365)</w:t>
            </w:r>
          </w:p>
        </w:tc>
      </w:tr>
      <w:tr w:rsidR="00981DCD" w:rsidRPr="003E6D48" w14:paraId="2C512FC5" w14:textId="77777777" w:rsidTr="007C5C9E">
        <w:trPr>
          <w:trHeight w:val="323"/>
        </w:trPr>
        <w:tc>
          <w:tcPr>
            <w:tcW w:w="21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4939444" w14:textId="77777777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CABB54B" w14:textId="62C66EEC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PI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56C7C0" w14:textId="4306EFBF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639F1DB" w14:textId="77777777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PI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0047FB" w14:textId="31519B1F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PI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DD657D4" w14:textId="26B08E27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F42C38" w14:textId="77777777" w:rsidR="00981DCD" w:rsidRPr="00637778" w:rsidRDefault="00981DCD" w:rsidP="00981DCD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95% CI</w:t>
            </w:r>
          </w:p>
        </w:tc>
      </w:tr>
      <w:tr w:rsidR="00AE45E9" w:rsidRPr="003E6D48" w14:paraId="071E3E17" w14:textId="77777777" w:rsidTr="00AE45E9">
        <w:trPr>
          <w:trHeight w:val="323"/>
        </w:trPr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A260B9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Not adjusted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D656FFA" w14:textId="36DB75A9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0.06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858A56" w14:textId="11C1EA6F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-0.54, 0.67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918C7C8" w14:textId="628A58DA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0.25 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B50286" w14:textId="173E015D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-0.07, 0.57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92E915D" w14:textId="7501A930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-1.04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8B8FF3" w14:textId="0AAA5BF9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-5.94, 4.12</w:t>
            </w:r>
          </w:p>
        </w:tc>
      </w:tr>
      <w:tr w:rsidR="00AE45E9" w:rsidRPr="003E6D48" w14:paraId="04F6606D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409F8B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NCS(t,</w:t>
            </w:r>
            <w:r>
              <w:rPr>
                <w:color w:val="000000" w:themeColor="text1"/>
              </w:rPr>
              <w:t xml:space="preserve"> </w:t>
            </w:r>
            <w:r w:rsidRPr="003E6D48">
              <w:rPr>
                <w:color w:val="000000" w:themeColor="text1"/>
              </w:rPr>
              <w:t>7df/year)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357144" w14:textId="3B1D96FE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0.27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1D46E20C" w14:textId="574B527B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-0.12, 0.66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5A9D82" w14:textId="68057145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0.26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6596078" w14:textId="40C70894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-0.28, 0.8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67FB6" w14:textId="76521131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-35.42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18EE31BA" w14:textId="449712A2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-82.64, 140.26</w:t>
            </w:r>
          </w:p>
        </w:tc>
      </w:tr>
      <w:tr w:rsidR="00AE45E9" w:rsidRPr="003E6D48" w14:paraId="50D04EC6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DDD62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NCS(t,</w:t>
            </w:r>
            <w:r>
              <w:rPr>
                <w:color w:val="000000" w:themeColor="text1"/>
              </w:rPr>
              <w:t xml:space="preserve"> </w:t>
            </w:r>
            <w:r w:rsidRPr="003E6D48">
              <w:rPr>
                <w:color w:val="000000" w:themeColor="text1"/>
              </w:rPr>
              <w:t>10df/year)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82E3C0" w14:textId="426351BC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0.26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34680D00" w14:textId="7FA80E53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-0.13, 0.65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6C78115" w14:textId="414CED30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0.27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7EAFD26D" w14:textId="2EA0EDA8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-0.26, 0.81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288A99" w14:textId="78E5ABEF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-55.82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4059D1BE" w14:textId="72B2AD03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-95.92, 378.14</w:t>
            </w:r>
          </w:p>
        </w:tc>
      </w:tr>
      <w:tr w:rsidR="00AE45E9" w:rsidRPr="003E6D48" w14:paraId="5DF1082E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AD938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NCS(t,</w:t>
            </w:r>
            <w:r>
              <w:rPr>
                <w:color w:val="000000" w:themeColor="text1"/>
              </w:rPr>
              <w:t xml:space="preserve"> </w:t>
            </w:r>
            <w:r w:rsidRPr="003E6D48">
              <w:rPr>
                <w:color w:val="000000" w:themeColor="text1"/>
              </w:rPr>
              <w:t>12df/year)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1C2AA3" w14:textId="2F6F10D8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0.26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2B9C7B45" w14:textId="6D3A779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-0.14, 0.66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31C78E" w14:textId="407F848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</w:t>
            </w:r>
            <w:r>
              <w:rPr>
                <w:color w:val="000000" w:themeColor="text1"/>
              </w:rPr>
              <w:t>0</w:t>
            </w:r>
            <w:r w:rsidRPr="00FD1AA1">
              <w:rPr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69C162FB" w14:textId="6ECA225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-0.31, 0.91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FF3391" w14:textId="0BAFEB05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-71.48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6B6A093B" w14:textId="4BA435F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-98.39, 403.8</w:t>
            </w:r>
          </w:p>
        </w:tc>
      </w:tr>
      <w:tr w:rsidR="00AE45E9" w:rsidRPr="003E6D48" w14:paraId="0EFFB40B" w14:textId="77777777" w:rsidTr="007C5C9E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2D3AE59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NCS(doy, 20df)+I(year)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D43373" w14:textId="771B49A8" w:rsidR="00AE45E9" w:rsidRPr="00B21BFC" w:rsidRDefault="00AE45E9" w:rsidP="00AE45E9">
            <w:pPr>
              <w:jc w:val="center"/>
              <w:rPr>
                <w:color w:val="000000" w:themeColor="text1"/>
              </w:rPr>
            </w:pPr>
            <w:r w:rsidRPr="001F1922">
              <w:rPr>
                <w:color w:val="000000"/>
              </w:rPr>
              <w:t>0.2</w:t>
            </w:r>
            <w:r>
              <w:rPr>
                <w:color w:val="000000"/>
              </w:rPr>
              <w:t>0</w:t>
            </w:r>
            <w:r w:rsidRPr="001F1922">
              <w:rPr>
                <w:color w:val="000000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20C66F37" w14:textId="770ADC5B" w:rsidR="00AE45E9" w:rsidRPr="00B21BFC" w:rsidRDefault="00AE45E9" w:rsidP="00AE45E9">
            <w:pPr>
              <w:jc w:val="center"/>
              <w:rPr>
                <w:color w:val="000000" w:themeColor="text1"/>
              </w:rPr>
            </w:pPr>
            <w:r w:rsidRPr="001F1922">
              <w:rPr>
                <w:color w:val="000000"/>
              </w:rPr>
              <w:t>-0.27, 0.68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A55071" w14:textId="362E9412" w:rsidR="00AE45E9" w:rsidRPr="00B21BFC" w:rsidRDefault="00AE45E9" w:rsidP="00AE45E9">
            <w:pPr>
              <w:jc w:val="center"/>
              <w:rPr>
                <w:color w:val="000000" w:themeColor="text1"/>
              </w:rPr>
            </w:pPr>
            <w:r w:rsidRPr="001F1922">
              <w:rPr>
                <w:color w:val="000000"/>
              </w:rPr>
              <w:t xml:space="preserve">0.36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1C0BF97C" w14:textId="5B945B6A" w:rsidR="00AE45E9" w:rsidRPr="00B21BFC" w:rsidRDefault="00AE45E9" w:rsidP="00AE45E9">
            <w:pPr>
              <w:jc w:val="center"/>
              <w:rPr>
                <w:color w:val="000000" w:themeColor="text1"/>
              </w:rPr>
            </w:pPr>
            <w:r w:rsidRPr="001F1922">
              <w:rPr>
                <w:color w:val="000000"/>
              </w:rPr>
              <w:t>-0.1</w:t>
            </w:r>
            <w:r>
              <w:rPr>
                <w:color w:val="000000"/>
              </w:rPr>
              <w:t>0</w:t>
            </w:r>
            <w:r w:rsidRPr="001F1922">
              <w:rPr>
                <w:color w:val="000000"/>
              </w:rPr>
              <w:t>, 0.82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6EDC65" w14:textId="700BDB28" w:rsidR="00AE45E9" w:rsidRPr="00B21BFC" w:rsidRDefault="00AE45E9" w:rsidP="00AE45E9">
            <w:pPr>
              <w:jc w:val="center"/>
              <w:rPr>
                <w:color w:val="000000" w:themeColor="text1"/>
              </w:rPr>
            </w:pPr>
            <w:r w:rsidRPr="001F1922">
              <w:rPr>
                <w:color w:val="000000"/>
              </w:rPr>
              <w:t>6.94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4209DA12" w14:textId="75B71187" w:rsidR="00AE45E9" w:rsidRPr="00B21BFC" w:rsidRDefault="00AE45E9" w:rsidP="00AE45E9">
            <w:pPr>
              <w:jc w:val="center"/>
              <w:rPr>
                <w:color w:val="000000" w:themeColor="text1"/>
              </w:rPr>
            </w:pPr>
            <w:r w:rsidRPr="001F1922">
              <w:rPr>
                <w:color w:val="000000"/>
              </w:rPr>
              <w:t>-2.1</w:t>
            </w:r>
            <w:r>
              <w:rPr>
                <w:color w:val="000000"/>
              </w:rPr>
              <w:t>0</w:t>
            </w:r>
            <w:r w:rsidRPr="001F1922">
              <w:rPr>
                <w:color w:val="000000"/>
              </w:rPr>
              <w:t>, 16.81</w:t>
            </w:r>
          </w:p>
        </w:tc>
      </w:tr>
      <w:tr w:rsidR="00AE45E9" w:rsidRPr="003E6D48" w14:paraId="650ABD9C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AAB2C3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10,3,3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988F1F" w14:textId="222AE73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0.19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1CB77F85" w14:textId="76B47CAD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-0.26, 0.63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A3C0F9" w14:textId="7448E9B2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</w:t>
            </w:r>
            <w:r>
              <w:rPr>
                <w:color w:val="000000" w:themeColor="text1"/>
              </w:rPr>
              <w:t>0</w:t>
            </w:r>
            <w:r w:rsidRPr="00FD1AA1">
              <w:rPr>
                <w:color w:val="000000" w:themeColor="text1"/>
              </w:rPr>
              <w:t xml:space="preserve">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132ED804" w14:textId="6583DC6E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-0.16, 0.76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21D6D7" w14:textId="27E5DD85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10.39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383BB13A" w14:textId="0B286F38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0.29, 21.5</w:t>
            </w:r>
            <w:r>
              <w:rPr>
                <w:color w:val="000000" w:themeColor="text1"/>
              </w:rPr>
              <w:t>0</w:t>
            </w:r>
          </w:p>
        </w:tc>
      </w:tr>
      <w:tr w:rsidR="00AE45E9" w:rsidRPr="003E6D48" w14:paraId="7FAB12FE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8E4B5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20,3,3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0AE832" w14:textId="3AB0E03B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0.2</w:t>
            </w:r>
            <w:r>
              <w:rPr>
                <w:color w:val="000000" w:themeColor="text1"/>
              </w:rPr>
              <w:t>0</w:t>
            </w:r>
            <w:r w:rsidRPr="00FD1AA1">
              <w:rPr>
                <w:color w:val="000000" w:themeColor="text1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237A83FB" w14:textId="051FEF2A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-0.25, 0.66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260868" w14:textId="054036DE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0.32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41D378E" w14:textId="0EAC4985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-0.13, 0.77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E8F7C8" w14:textId="2D938D41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10.76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5776B282" w14:textId="293F5E88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0.62, 21.93</w:t>
            </w:r>
          </w:p>
        </w:tc>
      </w:tr>
      <w:tr w:rsidR="00AE45E9" w:rsidRPr="003E6D48" w14:paraId="0C3B4C57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49E72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30,3,3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3F6524" w14:textId="33D1F1B1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0.26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6017D4DE" w14:textId="3526CA8B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-0.18, 0.7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4E2ABC" w14:textId="052AB800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0.37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ACA18DC" w14:textId="028D39D4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-0.06, 0.81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2869FF" w14:textId="07D9F78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10.88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57770658" w14:textId="7F1A612B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0.56, 22.26</w:t>
            </w:r>
          </w:p>
        </w:tc>
      </w:tr>
      <w:tr w:rsidR="00AE45E9" w:rsidRPr="003E6D48" w14:paraId="21C47A37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C6E6F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20,4,4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558771" w14:textId="3140118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0.22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1239E234" w14:textId="2C34F763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-0.24, 0.67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A7AACC" w14:textId="7B8CEFE0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0.32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28504002" w14:textId="7EF02A91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-0.12, 0.77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B455C9" w14:textId="72E20B8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12.29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064BB752" w14:textId="320E9FB0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2.12, 23.48</w:t>
            </w:r>
          </w:p>
        </w:tc>
      </w:tr>
      <w:tr w:rsidR="00AE45E9" w:rsidRPr="003E6D48" w14:paraId="75271DEE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915704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20,5,5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7C3EF6C" w14:textId="1C920F79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0.19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22C4DA34" w14:textId="07034FFC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-0.26, 0.65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F3B9CE" w14:textId="5F46A77C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0.28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452C0786" w14:textId="5E9DF17D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-0.19, 0.76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298AE7" w14:textId="21DA98FB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10.87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65C296FC" w14:textId="49B0CE9D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-0.55, 23.61</w:t>
            </w:r>
          </w:p>
        </w:tc>
      </w:tr>
      <w:tr w:rsidR="00AE45E9" w:rsidRPr="003E6D48" w14:paraId="21E64DB9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4323D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20,6,6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F834E3" w14:textId="03FB83F3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0.15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411C380" w14:textId="252020CF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-0.29, 0.6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85F9F0" w14:textId="532788EC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0.25 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56D2505E" w14:textId="6C464011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-0.22, 0.73</w:t>
            </w: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61FA5E" w14:textId="5AF7C0CC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6.41</w:t>
            </w:r>
          </w:p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12CEC849" w14:textId="1EF32E8F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-3.5</w:t>
            </w:r>
            <w:r>
              <w:rPr>
                <w:color w:val="000000" w:themeColor="text1"/>
              </w:rPr>
              <w:t>0</w:t>
            </w:r>
            <w:r w:rsidRPr="00FD1AA1">
              <w:rPr>
                <w:color w:val="000000" w:themeColor="text1"/>
              </w:rPr>
              <w:t>, 17.34</w:t>
            </w:r>
          </w:p>
        </w:tc>
      </w:tr>
      <w:tr w:rsidR="00AE45E9" w:rsidRPr="003E6D48" w14:paraId="7B45C708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B406456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20,10,10</w:t>
            </w:r>
          </w:p>
        </w:tc>
        <w:tc>
          <w:tcPr>
            <w:tcW w:w="73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1055FE94" w14:textId="12E2A215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0.15 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</w:tcPr>
          <w:p w14:paraId="4E14243E" w14:textId="5C9769C2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-0.31, 0.6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75BF4C5E" w14:textId="0CCDD1D6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0.23 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14:paraId="46E196ED" w14:textId="5E14CF73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-0.24, 0.7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057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5767E7C6" w14:textId="5F17F226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-3.81</w:t>
            </w:r>
          </w:p>
        </w:tc>
        <w:tc>
          <w:tcPr>
            <w:tcW w:w="1733" w:type="dxa"/>
            <w:tcBorders>
              <w:top w:val="nil"/>
              <w:left w:val="nil"/>
              <w:right w:val="nil"/>
            </w:tcBorders>
          </w:tcPr>
          <w:p w14:paraId="4833836D" w14:textId="724DEF66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-22.43, 19.28</w:t>
            </w:r>
          </w:p>
        </w:tc>
      </w:tr>
      <w:tr w:rsidR="00AE45E9" w:rsidRPr="003E6D48" w14:paraId="1A5BBF8E" w14:textId="77777777" w:rsidTr="00AE45E9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F18753" w14:textId="77777777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20,15,15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2E15A16" w14:textId="203737A1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0.17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9DD27" w14:textId="37C11909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-0.29, 0.62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6EB5EEDE" w14:textId="17A910B0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 xml:space="preserve">0.28 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99A259" w14:textId="5F67519B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-0.18, 0.74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4F61929" w14:textId="13914DCC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-8.84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FF1CB" w14:textId="32E618E3" w:rsidR="00AE45E9" w:rsidRPr="003E6D48" w:rsidRDefault="00AE45E9" w:rsidP="00AE45E9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-38.52, 35.17</w:t>
            </w:r>
          </w:p>
        </w:tc>
      </w:tr>
    </w:tbl>
    <w:p w14:paraId="06828CDE" w14:textId="27DF9477" w:rsidR="00365DFD" w:rsidRPr="00C234EE" w:rsidRDefault="00365DFD" w:rsidP="00365DFD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Abbreviation: </w:t>
      </w:r>
      <w:r w:rsidR="002A4FD5">
        <w:rPr>
          <w:color w:val="000000" w:themeColor="text1"/>
        </w:rPr>
        <w:t xml:space="preserve">CI, confidence interval; df, degrees of freedom; </w:t>
      </w:r>
      <w:r w:rsidR="002A4FD5" w:rsidRPr="00EA7DFC">
        <w:rPr>
          <w:color w:val="000000" w:themeColor="text1"/>
        </w:rPr>
        <w:t>doy, day of the year</w:t>
      </w:r>
      <w:r w:rsidR="002A4FD5">
        <w:rPr>
          <w:color w:val="000000" w:themeColor="text1"/>
        </w:rPr>
        <w:t xml:space="preserve">; </w:t>
      </w:r>
      <w:r w:rsidR="002A4FD5" w:rsidRPr="00EA7DFC">
        <w:rPr>
          <w:color w:val="000000" w:themeColor="text1"/>
        </w:rPr>
        <w:t>I</w:t>
      </w:r>
      <w:r w:rsidR="002A4FD5">
        <w:rPr>
          <w:color w:val="000000" w:themeColor="text1"/>
        </w:rPr>
        <w:t>(year),</w:t>
      </w:r>
      <w:r w:rsidR="002A4FD5" w:rsidRPr="00EA7DFC">
        <w:rPr>
          <w:color w:val="000000" w:themeColor="text1"/>
        </w:rPr>
        <w:t xml:space="preserve"> an indicator function</w:t>
      </w:r>
      <w:r w:rsidR="002A4FD5">
        <w:rPr>
          <w:color w:val="000000" w:themeColor="text1"/>
        </w:rPr>
        <w:t xml:space="preserve"> of year throughout the study period; </w:t>
      </w:r>
      <w:r>
        <w:rPr>
          <w:color w:val="000000" w:themeColor="text1"/>
        </w:rPr>
        <w:t xml:space="preserve">NCS, natural cubic spline; </w:t>
      </w:r>
      <w:r w:rsidR="002A4FD5" w:rsidRPr="00EA7DFC">
        <w:rPr>
          <w:color w:val="000000" w:themeColor="text1"/>
        </w:rPr>
        <w:t>NCS(doy,</w:t>
      </w:r>
      <w:r w:rsidR="00A15CEA">
        <w:rPr>
          <w:i/>
          <w:iCs/>
          <w:color w:val="000000" w:themeColor="text1"/>
        </w:rPr>
        <w:t>p</w:t>
      </w:r>
      <w:r w:rsidR="002A4FD5" w:rsidRPr="00EA7DFC">
        <w:rPr>
          <w:color w:val="000000" w:themeColor="text1"/>
        </w:rPr>
        <w:t>df)</w:t>
      </w:r>
      <w:r w:rsidR="002A4FD5">
        <w:rPr>
          <w:color w:val="000000" w:themeColor="text1"/>
        </w:rPr>
        <w:t xml:space="preserve">, NCS of doy with </w:t>
      </w:r>
      <w:r w:rsidR="00A15CEA">
        <w:rPr>
          <w:i/>
          <w:iCs/>
          <w:color w:val="000000" w:themeColor="text1"/>
        </w:rPr>
        <w:t>p</w:t>
      </w:r>
      <w:r w:rsidR="002A4FD5">
        <w:rPr>
          <w:color w:val="000000" w:themeColor="text1"/>
        </w:rPr>
        <w:t xml:space="preserve">df; </w:t>
      </w:r>
      <w:r w:rsidRPr="00EA7DFC">
        <w:rPr>
          <w:color w:val="000000" w:themeColor="text1"/>
        </w:rPr>
        <w:t>NCS</w:t>
      </w:r>
      <w:r>
        <w:rPr>
          <w:color w:val="000000" w:themeColor="text1"/>
        </w:rPr>
        <w:t>(t,</w:t>
      </w:r>
      <w:r w:rsidR="00A15CEA"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df/year), NCS of time throughout the study period with </w:t>
      </w:r>
      <w:r w:rsidR="00A15CEA"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df per year; </w:t>
      </w:r>
      <w:r w:rsidR="002A4FD5">
        <w:rPr>
          <w:color w:val="000000" w:themeColor="text1"/>
        </w:rPr>
        <w:t>PI, percentage increase; PM</w:t>
      </w:r>
      <w:r w:rsidR="002A4FD5" w:rsidRPr="00C9482B">
        <w:rPr>
          <w:color w:val="000000" w:themeColor="text1"/>
          <w:vertAlign w:val="subscript"/>
        </w:rPr>
        <w:t>10</w:t>
      </w:r>
      <w:r w:rsidR="002A4FD5">
        <w:rPr>
          <w:color w:val="000000" w:themeColor="text1"/>
        </w:rPr>
        <w:t>, particulate matter with aerodynamic diameter ≤10µm.</w:t>
      </w:r>
    </w:p>
    <w:p w14:paraId="5962D266" w14:textId="57D548E6" w:rsidR="00365DFD" w:rsidRDefault="00365DFD" w:rsidP="00365DFD">
      <w:pPr>
        <w:spacing w:line="480" w:lineRule="auto"/>
        <w:rPr>
          <w:color w:val="000000" w:themeColor="text1"/>
        </w:rPr>
      </w:pPr>
      <w:r w:rsidRPr="00EA7DFC">
        <w:rPr>
          <w:color w:val="000000" w:themeColor="text1"/>
          <w:vertAlign w:val="superscript"/>
        </w:rPr>
        <w:t>a</w:t>
      </w:r>
      <w:r w:rsidRPr="00EA7DFC">
        <w:rPr>
          <w:color w:val="000000" w:themeColor="text1"/>
        </w:rPr>
        <w:t>NCS(doy,</w:t>
      </w:r>
      <w:r w:rsidR="00A15CEA">
        <w:rPr>
          <w:i/>
          <w:iCs/>
          <w:color w:val="000000" w:themeColor="text1"/>
        </w:rPr>
        <w:t>p</w:t>
      </w:r>
      <w:r w:rsidRPr="00EA7DFC">
        <w:rPr>
          <w:color w:val="000000" w:themeColor="text1"/>
        </w:rPr>
        <w:t>df)+I(year)+NCS(week,</w:t>
      </w:r>
      <w:r w:rsidR="00A15CEA">
        <w:rPr>
          <w:i/>
          <w:iCs/>
          <w:color w:val="000000" w:themeColor="text1"/>
        </w:rPr>
        <w:t>q</w:t>
      </w:r>
      <w:r w:rsidRPr="00EA7DFC">
        <w:rPr>
          <w:color w:val="000000" w:themeColor="text1"/>
        </w:rPr>
        <w:t>df)+NCS(month,</w:t>
      </w:r>
      <w:r w:rsidR="00A15CEA">
        <w:rPr>
          <w:i/>
          <w:iCs/>
          <w:color w:val="000000" w:themeColor="text1"/>
        </w:rPr>
        <w:t>r</w:t>
      </w:r>
      <w:r w:rsidRPr="00EA7DFC">
        <w:rPr>
          <w:color w:val="000000" w:themeColor="text1"/>
        </w:rPr>
        <w:t xml:space="preserve">df) is described as </w:t>
      </w:r>
      <w:r w:rsidR="00A15CEA">
        <w:rPr>
          <w:i/>
          <w:iCs/>
          <w:color w:val="000000" w:themeColor="text1"/>
        </w:rPr>
        <w:t>p</w:t>
      </w:r>
      <w:r w:rsidRPr="00EA7DFC">
        <w:rPr>
          <w:color w:val="000000" w:themeColor="text1"/>
        </w:rPr>
        <w:t>,</w:t>
      </w:r>
      <w:r w:rsidR="00A15CEA">
        <w:rPr>
          <w:i/>
          <w:iCs/>
          <w:color w:val="000000" w:themeColor="text1"/>
        </w:rPr>
        <w:t>q</w:t>
      </w:r>
      <w:r w:rsidRPr="00EA7DFC">
        <w:rPr>
          <w:color w:val="000000" w:themeColor="text1"/>
        </w:rPr>
        <w:t>,</w:t>
      </w:r>
      <w:r w:rsidR="00A15CEA">
        <w:rPr>
          <w:i/>
          <w:iCs/>
          <w:color w:val="000000" w:themeColor="text1"/>
        </w:rPr>
        <w:t>r</w:t>
      </w:r>
      <w:r>
        <w:rPr>
          <w:color w:val="000000" w:themeColor="text1"/>
        </w:rPr>
        <w:t xml:space="preserve">; </w:t>
      </w:r>
      <w:r w:rsidRPr="00EA7DFC">
        <w:rPr>
          <w:color w:val="000000" w:themeColor="text1"/>
        </w:rPr>
        <w:t>NCS(week,</w:t>
      </w:r>
      <w:r w:rsidR="00A15CEA">
        <w:rPr>
          <w:i/>
          <w:iCs/>
          <w:color w:val="000000" w:themeColor="text1"/>
        </w:rPr>
        <w:t>q</w:t>
      </w:r>
      <w:r w:rsidRPr="00EA7DFC">
        <w:rPr>
          <w:color w:val="000000" w:themeColor="text1"/>
        </w:rPr>
        <w:t>df)</w:t>
      </w:r>
      <w:r>
        <w:rPr>
          <w:color w:val="000000" w:themeColor="text1"/>
        </w:rPr>
        <w:t xml:space="preserve"> is NCS of the order of week throughout the study period with </w:t>
      </w:r>
      <w:r w:rsidR="00A15CEA">
        <w:rPr>
          <w:i/>
          <w:iCs/>
          <w:color w:val="000000" w:themeColor="text1"/>
        </w:rPr>
        <w:t>q</w:t>
      </w:r>
      <w:r>
        <w:rPr>
          <w:color w:val="000000" w:themeColor="text1"/>
        </w:rPr>
        <w:t>df; NCS(month,</w:t>
      </w:r>
      <w:r w:rsidR="00A15CEA">
        <w:rPr>
          <w:i/>
          <w:iCs/>
          <w:color w:val="000000" w:themeColor="text1"/>
        </w:rPr>
        <w:t>r</w:t>
      </w:r>
      <w:r>
        <w:rPr>
          <w:color w:val="000000" w:themeColor="text1"/>
        </w:rPr>
        <w:t xml:space="preserve">df) is NCS of the order of month throughout the study period with </w:t>
      </w:r>
      <w:r w:rsidR="00A15CEA">
        <w:rPr>
          <w:i/>
          <w:iCs/>
          <w:color w:val="000000" w:themeColor="text1"/>
        </w:rPr>
        <w:t>r</w:t>
      </w:r>
      <w:r>
        <w:rPr>
          <w:color w:val="000000" w:themeColor="text1"/>
        </w:rPr>
        <w:t>df.</w:t>
      </w:r>
    </w:p>
    <w:p w14:paraId="4454D622" w14:textId="05A7AF25" w:rsidR="00AE45E9" w:rsidRDefault="00AE45E9" w:rsidP="00C456A1">
      <w:pPr>
        <w:spacing w:line="480" w:lineRule="auto"/>
      </w:pPr>
    </w:p>
    <w:p w14:paraId="0CF6DB49" w14:textId="77777777" w:rsidR="00AE45E9" w:rsidRDefault="00AE45E9" w:rsidP="00C456A1">
      <w:pPr>
        <w:spacing w:line="480" w:lineRule="auto"/>
      </w:pPr>
    </w:p>
    <w:p w14:paraId="2C6FF0FC" w14:textId="40E61BF4" w:rsidR="00D814B3" w:rsidRPr="00D814B3" w:rsidRDefault="00FD1AA1" w:rsidP="00D814B3">
      <w:pPr>
        <w:spacing w:line="480" w:lineRule="auto"/>
        <w:rPr>
          <w:color w:val="000000" w:themeColor="text1"/>
        </w:rPr>
      </w:pPr>
      <w:r w:rsidRPr="00D814B3">
        <w:rPr>
          <w:b/>
          <w:bCs/>
          <w:color w:val="000000" w:themeColor="text1"/>
        </w:rPr>
        <w:lastRenderedPageBreak/>
        <w:t xml:space="preserve">Table </w:t>
      </w:r>
      <w:r w:rsidR="00E102E1">
        <w:rPr>
          <w:b/>
          <w:bCs/>
          <w:color w:val="000000" w:themeColor="text1"/>
        </w:rPr>
        <w:t>S</w:t>
      </w:r>
      <w:r w:rsidR="00D814B3">
        <w:rPr>
          <w:b/>
          <w:bCs/>
          <w:color w:val="000000" w:themeColor="text1"/>
        </w:rPr>
        <w:t>3</w:t>
      </w:r>
      <w:r w:rsidRPr="00D814B3">
        <w:rPr>
          <w:b/>
          <w:bCs/>
          <w:color w:val="000000" w:themeColor="text1"/>
        </w:rPr>
        <w:t>.</w:t>
      </w:r>
      <w:r w:rsidRPr="00D814B3">
        <w:rPr>
          <w:color w:val="000000" w:themeColor="text1"/>
        </w:rPr>
        <w:t xml:space="preserve"> </w:t>
      </w:r>
      <w:r w:rsidR="0061440B" w:rsidRPr="00D814B3">
        <w:rPr>
          <w:color w:val="000000" w:themeColor="text1"/>
        </w:rPr>
        <w:t xml:space="preserve">Percentage </w:t>
      </w:r>
      <w:r w:rsidR="00981DCD">
        <w:rPr>
          <w:color w:val="000000" w:themeColor="text1"/>
        </w:rPr>
        <w:t>i</w:t>
      </w:r>
      <w:r w:rsidR="0061440B" w:rsidRPr="00D814B3">
        <w:rPr>
          <w:color w:val="000000" w:themeColor="text1"/>
        </w:rPr>
        <w:t xml:space="preserve">ncrease and 95% </w:t>
      </w:r>
      <w:r w:rsidR="00981DCD">
        <w:rPr>
          <w:color w:val="000000" w:themeColor="text1"/>
        </w:rPr>
        <w:t>c</w:t>
      </w:r>
      <w:r w:rsidR="0061440B" w:rsidRPr="00D814B3">
        <w:rPr>
          <w:color w:val="000000" w:themeColor="text1"/>
        </w:rPr>
        <w:t xml:space="preserve">onfidence </w:t>
      </w:r>
      <w:r w:rsidR="00981DCD">
        <w:rPr>
          <w:color w:val="000000" w:themeColor="text1"/>
        </w:rPr>
        <w:t>i</w:t>
      </w:r>
      <w:r w:rsidR="0061440B" w:rsidRPr="00D814B3">
        <w:rPr>
          <w:color w:val="000000" w:themeColor="text1"/>
        </w:rPr>
        <w:t xml:space="preserve">ntervals of </w:t>
      </w:r>
      <w:r w:rsidR="00981DCD">
        <w:rPr>
          <w:color w:val="000000" w:themeColor="text1"/>
        </w:rPr>
        <w:t>r</w:t>
      </w:r>
      <w:r w:rsidR="0061440B" w:rsidRPr="00D814B3">
        <w:rPr>
          <w:color w:val="000000" w:themeColor="text1"/>
        </w:rPr>
        <w:t xml:space="preserve">espiratory </w:t>
      </w:r>
      <w:r w:rsidR="00981DCD">
        <w:rPr>
          <w:color w:val="000000" w:themeColor="text1"/>
        </w:rPr>
        <w:t>m</w:t>
      </w:r>
      <w:r w:rsidR="0061440B" w:rsidRPr="00D814B3">
        <w:rPr>
          <w:color w:val="000000" w:themeColor="text1"/>
        </w:rPr>
        <w:t xml:space="preserve">ortality </w:t>
      </w:r>
      <w:r w:rsidR="00981DCD">
        <w:rPr>
          <w:color w:val="000000" w:themeColor="text1"/>
        </w:rPr>
        <w:t>r</w:t>
      </w:r>
      <w:r w:rsidR="0061440B" w:rsidRPr="00D814B3">
        <w:rPr>
          <w:color w:val="000000" w:themeColor="text1"/>
        </w:rPr>
        <w:t xml:space="preserve">isk </w:t>
      </w:r>
      <w:r w:rsidR="00981DCD">
        <w:rPr>
          <w:color w:val="000000" w:themeColor="text1"/>
        </w:rPr>
        <w:t>p</w:t>
      </w:r>
      <w:r w:rsidR="0061440B" w:rsidRPr="00D814B3">
        <w:rPr>
          <w:color w:val="000000" w:themeColor="text1"/>
        </w:rPr>
        <w:t>er a 10µg/m</w:t>
      </w:r>
      <w:r w:rsidR="0061440B" w:rsidRPr="00D814B3">
        <w:rPr>
          <w:color w:val="000000" w:themeColor="text1"/>
          <w:vertAlign w:val="superscript"/>
        </w:rPr>
        <w:t>3</w:t>
      </w:r>
      <w:r w:rsidR="0061440B" w:rsidRPr="00D814B3">
        <w:rPr>
          <w:color w:val="000000" w:themeColor="text1"/>
        </w:rPr>
        <w:t xml:space="preserve"> </w:t>
      </w:r>
      <w:r w:rsidR="00981DCD">
        <w:rPr>
          <w:color w:val="000000" w:themeColor="text1"/>
        </w:rPr>
        <w:t>i</w:t>
      </w:r>
      <w:r w:rsidR="0061440B" w:rsidRPr="00D814B3">
        <w:rPr>
          <w:color w:val="000000" w:themeColor="text1"/>
        </w:rPr>
        <w:t xml:space="preserve">ncrease in </w:t>
      </w:r>
      <w:r w:rsidR="00981DCD">
        <w:rPr>
          <w:color w:val="000000" w:themeColor="text1"/>
        </w:rPr>
        <w:t>t</w:t>
      </w:r>
      <w:r w:rsidR="0061440B" w:rsidRPr="00D814B3">
        <w:rPr>
          <w:color w:val="000000" w:themeColor="text1"/>
        </w:rPr>
        <w:t>wo-</w:t>
      </w:r>
      <w:r w:rsidR="00981DCD">
        <w:rPr>
          <w:color w:val="000000" w:themeColor="text1"/>
        </w:rPr>
        <w:t>d</w:t>
      </w:r>
      <w:r w:rsidR="0061440B" w:rsidRPr="00D814B3">
        <w:rPr>
          <w:color w:val="000000" w:themeColor="text1"/>
        </w:rPr>
        <w:t xml:space="preserve">ay </w:t>
      </w:r>
      <w:r w:rsidR="00981DCD">
        <w:rPr>
          <w:color w:val="000000" w:themeColor="text1"/>
        </w:rPr>
        <w:t>m</w:t>
      </w:r>
      <w:r w:rsidR="0061440B" w:rsidRPr="00D814B3">
        <w:rPr>
          <w:color w:val="000000" w:themeColor="text1"/>
        </w:rPr>
        <w:t xml:space="preserve">oving </w:t>
      </w:r>
      <w:r w:rsidR="00981DCD">
        <w:rPr>
          <w:color w:val="000000" w:themeColor="text1"/>
        </w:rPr>
        <w:t>a</w:t>
      </w:r>
      <w:r w:rsidR="0061440B" w:rsidRPr="00D814B3">
        <w:rPr>
          <w:color w:val="000000" w:themeColor="text1"/>
        </w:rPr>
        <w:t>verage of PM</w:t>
      </w:r>
      <w:r w:rsidR="0061440B" w:rsidRPr="00D814B3">
        <w:rPr>
          <w:color w:val="000000" w:themeColor="text1"/>
          <w:vertAlign w:val="subscript"/>
        </w:rPr>
        <w:t>10</w:t>
      </w:r>
      <w:r w:rsidR="0061440B" w:rsidRPr="00D814B3">
        <w:rPr>
          <w:color w:val="000000" w:themeColor="text1"/>
        </w:rPr>
        <w:t xml:space="preserve"> (lag0–1) or </w:t>
      </w:r>
      <w:r w:rsidR="00981DCD">
        <w:rPr>
          <w:color w:val="000000" w:themeColor="text1"/>
        </w:rPr>
        <w:t>o</w:t>
      </w:r>
      <w:r w:rsidR="0061440B" w:rsidRPr="00D814B3">
        <w:rPr>
          <w:color w:val="000000" w:themeColor="text1"/>
        </w:rPr>
        <w:t>ne-</w:t>
      </w:r>
      <w:r w:rsidR="00981DCD">
        <w:rPr>
          <w:color w:val="000000" w:themeColor="text1"/>
        </w:rPr>
        <w:t>y</w:t>
      </w:r>
      <w:r w:rsidR="0061440B" w:rsidRPr="00D814B3">
        <w:rPr>
          <w:color w:val="000000" w:themeColor="text1"/>
        </w:rPr>
        <w:t xml:space="preserve">ear </w:t>
      </w:r>
      <w:r w:rsidR="00981DCD">
        <w:rPr>
          <w:color w:val="000000" w:themeColor="text1"/>
        </w:rPr>
        <w:t>d</w:t>
      </w:r>
      <w:r w:rsidR="0061440B" w:rsidRPr="00D814B3">
        <w:rPr>
          <w:color w:val="000000" w:themeColor="text1"/>
        </w:rPr>
        <w:t xml:space="preserve">istributed </w:t>
      </w:r>
      <w:r w:rsidR="00981DCD">
        <w:rPr>
          <w:color w:val="000000" w:themeColor="text1"/>
        </w:rPr>
        <w:t>l</w:t>
      </w:r>
      <w:r w:rsidR="0061440B" w:rsidRPr="00D814B3">
        <w:rPr>
          <w:color w:val="000000" w:themeColor="text1"/>
        </w:rPr>
        <w:t>ags of PM</w:t>
      </w:r>
      <w:r w:rsidR="0061440B" w:rsidRPr="00D814B3">
        <w:rPr>
          <w:color w:val="000000" w:themeColor="text1"/>
          <w:vertAlign w:val="subscript"/>
        </w:rPr>
        <w:t>10</w:t>
      </w:r>
      <w:r w:rsidR="0061440B" w:rsidRPr="00D814B3">
        <w:rPr>
          <w:color w:val="000000" w:themeColor="text1"/>
        </w:rPr>
        <w:t xml:space="preserve"> (lag0–365) in </w:t>
      </w:r>
      <w:r w:rsidR="00981DCD">
        <w:rPr>
          <w:color w:val="000000" w:themeColor="text1"/>
        </w:rPr>
        <w:t>s</w:t>
      </w:r>
      <w:r w:rsidR="0061440B" w:rsidRPr="00D814B3">
        <w:rPr>
          <w:color w:val="000000" w:themeColor="text1"/>
        </w:rPr>
        <w:t xml:space="preserve">even </w:t>
      </w:r>
      <w:r w:rsidR="00981DCD">
        <w:rPr>
          <w:color w:val="000000" w:themeColor="text1"/>
        </w:rPr>
        <w:t>m</w:t>
      </w:r>
      <w:r w:rsidR="0061440B" w:rsidRPr="00D814B3">
        <w:rPr>
          <w:color w:val="000000" w:themeColor="text1"/>
        </w:rPr>
        <w:t xml:space="preserve">ajor </w:t>
      </w:r>
      <w:r w:rsidR="00981DCD">
        <w:rPr>
          <w:color w:val="000000" w:themeColor="text1"/>
        </w:rPr>
        <w:t>c</w:t>
      </w:r>
      <w:r w:rsidR="0061440B" w:rsidRPr="00D814B3">
        <w:rPr>
          <w:color w:val="000000" w:themeColor="text1"/>
        </w:rPr>
        <w:t>ities of South Korea, 2006–2013</w:t>
      </w:r>
    </w:p>
    <w:tbl>
      <w:tblPr>
        <w:tblW w:w="9360" w:type="dxa"/>
        <w:tblLook w:val="04A0" w:firstRow="1" w:lastRow="0" w:firstColumn="1" w:lastColumn="0" w:noHBand="0" w:noVBand="1"/>
      </w:tblPr>
      <w:tblGrid>
        <w:gridCol w:w="2167"/>
        <w:gridCol w:w="733"/>
        <w:gridCol w:w="1420"/>
        <w:gridCol w:w="780"/>
        <w:gridCol w:w="1470"/>
        <w:gridCol w:w="900"/>
        <w:gridCol w:w="1890"/>
      </w:tblGrid>
      <w:tr w:rsidR="00D814B3" w:rsidRPr="003E6D48" w14:paraId="24C61AF7" w14:textId="77777777" w:rsidTr="007C5C9E">
        <w:trPr>
          <w:trHeight w:val="323"/>
        </w:trPr>
        <w:tc>
          <w:tcPr>
            <w:tcW w:w="216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33E493A5" w14:textId="0B922380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5A0888">
              <w:rPr>
                <w:b/>
                <w:bCs/>
                <w:color w:val="000000" w:themeColor="text1"/>
              </w:rPr>
              <w:t xml:space="preserve">Adjustment </w:t>
            </w:r>
            <w:r w:rsidR="00981DCD">
              <w:rPr>
                <w:b/>
                <w:bCs/>
                <w:color w:val="000000" w:themeColor="text1"/>
              </w:rPr>
              <w:t>m</w:t>
            </w:r>
            <w:r w:rsidRPr="005A0888">
              <w:rPr>
                <w:b/>
                <w:bCs/>
                <w:color w:val="000000" w:themeColor="text1"/>
              </w:rPr>
              <w:t>ethod for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="00981DCD">
              <w:rPr>
                <w:b/>
                <w:bCs/>
                <w:color w:val="000000" w:themeColor="text1"/>
              </w:rPr>
              <w:t>s</w:t>
            </w:r>
            <w:r w:rsidRPr="005A0888">
              <w:rPr>
                <w:b/>
                <w:bCs/>
                <w:color w:val="000000" w:themeColor="text1"/>
              </w:rPr>
              <w:t xml:space="preserve">easonality and </w:t>
            </w:r>
            <w:r w:rsidR="00981DCD">
              <w:rPr>
                <w:b/>
                <w:bCs/>
                <w:color w:val="000000" w:themeColor="text1"/>
              </w:rPr>
              <w:t>l</w:t>
            </w:r>
            <w:r>
              <w:rPr>
                <w:b/>
                <w:bCs/>
                <w:color w:val="000000" w:themeColor="text1"/>
              </w:rPr>
              <w:t>ong-</w:t>
            </w:r>
            <w:r w:rsidR="00981DCD">
              <w:rPr>
                <w:b/>
                <w:bCs/>
                <w:color w:val="000000" w:themeColor="text1"/>
              </w:rPr>
              <w:t>t</w:t>
            </w:r>
            <w:r>
              <w:rPr>
                <w:b/>
                <w:bCs/>
                <w:color w:val="000000" w:themeColor="text1"/>
              </w:rPr>
              <w:t xml:space="preserve">erm </w:t>
            </w:r>
            <w:r w:rsidR="00981DCD">
              <w:rPr>
                <w:b/>
                <w:bCs/>
                <w:color w:val="000000" w:themeColor="text1"/>
              </w:rPr>
              <w:t>t</w:t>
            </w:r>
            <w:r w:rsidRPr="005A0888">
              <w:rPr>
                <w:b/>
                <w:bCs/>
                <w:color w:val="000000" w:themeColor="text1"/>
              </w:rPr>
              <w:t>ime-</w:t>
            </w:r>
            <w:r w:rsidR="00981DCD">
              <w:rPr>
                <w:b/>
                <w:bCs/>
                <w:color w:val="000000" w:themeColor="text1"/>
              </w:rPr>
              <w:t>t</w:t>
            </w:r>
            <w:r w:rsidRPr="005A0888">
              <w:rPr>
                <w:b/>
                <w:bCs/>
                <w:color w:val="000000" w:themeColor="text1"/>
              </w:rPr>
              <w:t>rend</w:t>
            </w:r>
            <w:r w:rsidR="00365DFD" w:rsidRPr="00365DFD">
              <w:rPr>
                <w:b/>
                <w:bCs/>
                <w:color w:val="000000" w:themeColor="text1"/>
                <w:vertAlign w:val="superscript"/>
              </w:rPr>
              <w:t>a</w:t>
            </w:r>
          </w:p>
        </w:tc>
        <w:tc>
          <w:tcPr>
            <w:tcW w:w="4403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6300E69F" w14:textId="378C59C8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Two-</w:t>
            </w:r>
            <w:r w:rsidR="00981DCD">
              <w:rPr>
                <w:b/>
                <w:bCs/>
                <w:color w:val="000000" w:themeColor="text1"/>
              </w:rPr>
              <w:t>d</w:t>
            </w:r>
            <w:r w:rsidRPr="00637778">
              <w:rPr>
                <w:b/>
                <w:bCs/>
                <w:color w:val="000000" w:themeColor="text1"/>
              </w:rPr>
              <w:t xml:space="preserve">ay </w:t>
            </w:r>
            <w:r w:rsidR="00981DCD">
              <w:rPr>
                <w:b/>
                <w:bCs/>
                <w:color w:val="000000" w:themeColor="text1"/>
              </w:rPr>
              <w:t>m</w:t>
            </w:r>
            <w:r w:rsidRPr="00637778">
              <w:rPr>
                <w:b/>
                <w:bCs/>
                <w:color w:val="000000" w:themeColor="text1"/>
              </w:rPr>
              <w:t xml:space="preserve">oving </w:t>
            </w:r>
            <w:r w:rsidR="00981DCD">
              <w:rPr>
                <w:b/>
                <w:bCs/>
                <w:color w:val="000000" w:themeColor="text1"/>
              </w:rPr>
              <w:t>a</w:t>
            </w:r>
            <w:r w:rsidRPr="00637778">
              <w:rPr>
                <w:b/>
                <w:bCs/>
                <w:color w:val="000000" w:themeColor="text1"/>
              </w:rPr>
              <w:t>verage</w:t>
            </w:r>
          </w:p>
          <w:p w14:paraId="349C5F1E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(lag0–1)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14:paraId="6DF9D750" w14:textId="6477932E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One-</w:t>
            </w:r>
            <w:r w:rsidR="00981DCD">
              <w:rPr>
                <w:b/>
                <w:bCs/>
                <w:color w:val="000000" w:themeColor="text1"/>
              </w:rPr>
              <w:t>y</w:t>
            </w:r>
            <w:r w:rsidRPr="00637778">
              <w:rPr>
                <w:b/>
                <w:bCs/>
                <w:color w:val="000000" w:themeColor="text1"/>
              </w:rPr>
              <w:t xml:space="preserve">ear </w:t>
            </w:r>
            <w:r w:rsidR="00981DCD">
              <w:rPr>
                <w:b/>
                <w:bCs/>
                <w:color w:val="000000" w:themeColor="text1"/>
              </w:rPr>
              <w:t>d</w:t>
            </w:r>
            <w:r w:rsidRPr="00637778">
              <w:rPr>
                <w:b/>
                <w:bCs/>
                <w:color w:val="000000" w:themeColor="text1"/>
              </w:rPr>
              <w:t xml:space="preserve">istributed </w:t>
            </w:r>
            <w:r w:rsidR="00981DCD">
              <w:rPr>
                <w:b/>
                <w:bCs/>
                <w:color w:val="000000" w:themeColor="text1"/>
              </w:rPr>
              <w:t>l</w:t>
            </w:r>
            <w:r w:rsidRPr="00637778">
              <w:rPr>
                <w:b/>
                <w:bCs/>
                <w:color w:val="000000" w:themeColor="text1"/>
              </w:rPr>
              <w:t>ags</w:t>
            </w:r>
          </w:p>
        </w:tc>
      </w:tr>
      <w:tr w:rsidR="00D814B3" w:rsidRPr="003E6D48" w14:paraId="59CC9BF5" w14:textId="77777777" w:rsidTr="007C5C9E">
        <w:trPr>
          <w:trHeight w:val="323"/>
        </w:trPr>
        <w:tc>
          <w:tcPr>
            <w:tcW w:w="2167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14:paraId="5F0535CB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  <w:vertAlign w:val="superscript"/>
              </w:rPr>
            </w:pPr>
          </w:p>
        </w:tc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ED9232" w14:textId="38931978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 xml:space="preserve">lag2–365 </w:t>
            </w:r>
            <w:r w:rsidR="00981DCD">
              <w:rPr>
                <w:b/>
                <w:bCs/>
                <w:color w:val="000000" w:themeColor="text1"/>
              </w:rPr>
              <w:t>n</w:t>
            </w:r>
            <w:r w:rsidRPr="00637778">
              <w:rPr>
                <w:b/>
                <w:bCs/>
                <w:color w:val="000000" w:themeColor="text1"/>
              </w:rPr>
              <w:t xml:space="preserve">ot </w:t>
            </w:r>
            <w:r w:rsidR="00981DCD">
              <w:rPr>
                <w:b/>
                <w:bCs/>
                <w:color w:val="000000" w:themeColor="text1"/>
              </w:rPr>
              <w:t>a</w:t>
            </w:r>
            <w:r w:rsidRPr="00637778">
              <w:rPr>
                <w:b/>
                <w:bCs/>
                <w:color w:val="000000" w:themeColor="text1"/>
              </w:rPr>
              <w:t>djusted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0E861E" w14:textId="332AA9C9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 xml:space="preserve">lag2–365 </w:t>
            </w:r>
            <w:r w:rsidR="00981DCD">
              <w:rPr>
                <w:b/>
                <w:bCs/>
                <w:color w:val="000000" w:themeColor="text1"/>
              </w:rPr>
              <w:t>a</w:t>
            </w:r>
            <w:r w:rsidRPr="00637778">
              <w:rPr>
                <w:b/>
                <w:bCs/>
                <w:color w:val="000000" w:themeColor="text1"/>
              </w:rPr>
              <w:t>djusted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3C13B3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(lag0–365)</w:t>
            </w:r>
          </w:p>
        </w:tc>
      </w:tr>
      <w:tr w:rsidR="00D814B3" w:rsidRPr="003E6D48" w14:paraId="15D60536" w14:textId="77777777" w:rsidTr="00D814B3">
        <w:trPr>
          <w:trHeight w:val="323"/>
        </w:trPr>
        <w:tc>
          <w:tcPr>
            <w:tcW w:w="216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987EF5B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EF63860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PI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DD64D6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67234CB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PI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01B6D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95% CI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008E99B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PI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F6C451" w14:textId="77777777" w:rsidR="00D814B3" w:rsidRPr="00637778" w:rsidRDefault="00D814B3" w:rsidP="007C5C9E">
            <w:pPr>
              <w:jc w:val="center"/>
              <w:rPr>
                <w:b/>
                <w:bCs/>
                <w:color w:val="000000" w:themeColor="text1"/>
              </w:rPr>
            </w:pPr>
            <w:r w:rsidRPr="00637778">
              <w:rPr>
                <w:b/>
                <w:bCs/>
                <w:color w:val="000000" w:themeColor="text1"/>
              </w:rPr>
              <w:t>95% CI</w:t>
            </w:r>
          </w:p>
        </w:tc>
      </w:tr>
      <w:tr w:rsidR="00D814B3" w:rsidRPr="003E6D48" w14:paraId="3BB9A83B" w14:textId="77777777" w:rsidTr="00D814B3">
        <w:trPr>
          <w:trHeight w:val="323"/>
        </w:trPr>
        <w:tc>
          <w:tcPr>
            <w:tcW w:w="21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29B6B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Not adjusted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961430E" w14:textId="25976720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-2.08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5656E3" w14:textId="2C8A7828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-2.63, -1.53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2502466" w14:textId="250024F5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0.1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1200A" w14:textId="1ECCA464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-0.57, 0.77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2587084F" w14:textId="325BBBB9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-31.39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568F06" w14:textId="4C082E9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-35.25, -27.3</w:t>
            </w:r>
            <w:r>
              <w:rPr>
                <w:color w:val="000000" w:themeColor="text1"/>
              </w:rPr>
              <w:t>0</w:t>
            </w:r>
          </w:p>
        </w:tc>
      </w:tr>
      <w:tr w:rsidR="00D814B3" w:rsidRPr="003E6D48" w14:paraId="0ECD4C1E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7AB1C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NCS(t,</w:t>
            </w:r>
            <w:r>
              <w:rPr>
                <w:color w:val="000000" w:themeColor="text1"/>
              </w:rPr>
              <w:t xml:space="preserve"> </w:t>
            </w:r>
            <w:r w:rsidRPr="003E6D48">
              <w:rPr>
                <w:color w:val="000000" w:themeColor="text1"/>
              </w:rPr>
              <w:t>7df/year)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EC3C8B" w14:textId="2F98987D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0.62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02DB8581" w14:textId="6773CBC4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0.05, 1.2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9D53A5" w14:textId="68B07CF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0.57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409EBA1C" w14:textId="2BCB639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-0.29, 1.42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56947F" w14:textId="6489A90A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70.55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88B9B30" w14:textId="19AFF426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-90.16, 2857.43</w:t>
            </w:r>
          </w:p>
        </w:tc>
      </w:tr>
      <w:tr w:rsidR="00D814B3" w:rsidRPr="003E6D48" w14:paraId="0075CB4B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DDFE8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NCS(t,</w:t>
            </w:r>
            <w:r>
              <w:rPr>
                <w:color w:val="000000" w:themeColor="text1"/>
              </w:rPr>
              <w:t xml:space="preserve"> </w:t>
            </w:r>
            <w:r w:rsidRPr="003E6D48">
              <w:rPr>
                <w:color w:val="000000" w:themeColor="text1"/>
              </w:rPr>
              <w:t>10df/year)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B3AC48" w14:textId="29849478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0.55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BE540AA" w14:textId="0CA4D87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-0.04, 1.14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EE92ED" w14:textId="575DDB01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0.25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4F87476B" w14:textId="34B7D0AD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-0.83, 1.33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CBABFD" w14:textId="7D6BA14E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7.88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0791D3C4" w14:textId="0E362130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-99.44, 20860.37</w:t>
            </w:r>
          </w:p>
        </w:tc>
      </w:tr>
      <w:tr w:rsidR="00D814B3" w:rsidRPr="003E6D48" w14:paraId="4EA529F9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049B7E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NCS(t,</w:t>
            </w:r>
            <w:r>
              <w:rPr>
                <w:color w:val="000000" w:themeColor="text1"/>
              </w:rPr>
              <w:t xml:space="preserve"> </w:t>
            </w:r>
            <w:r w:rsidRPr="003E6D48">
              <w:rPr>
                <w:color w:val="000000" w:themeColor="text1"/>
              </w:rPr>
              <w:t>12df/year)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CE00CC" w14:textId="3F799A91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0B01771E" w14:textId="2B1058B8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-0.01, 1.17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4367AE" w14:textId="12ECAE2E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0.21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7EED575F" w14:textId="0ACD414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-0.87, 1.31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3DDD8E" w14:textId="749C91EC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-81.83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A698F24" w14:textId="4DA3D79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-99.93, 4608.13</w:t>
            </w:r>
          </w:p>
        </w:tc>
      </w:tr>
      <w:tr w:rsidR="00D814B3" w:rsidRPr="003E6D48" w14:paraId="7F494AA5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4823C1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NCS(doy, 20df)+I(year)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9064FA" w14:textId="3A7497C1" w:rsidR="00D814B3" w:rsidRPr="00B21BFC" w:rsidRDefault="00D814B3" w:rsidP="00D814B3">
            <w:pPr>
              <w:jc w:val="center"/>
              <w:rPr>
                <w:color w:val="000000" w:themeColor="text1"/>
              </w:rPr>
            </w:pPr>
            <w:r w:rsidRPr="00C86CCA">
              <w:rPr>
                <w:color w:val="000000"/>
              </w:rPr>
              <w:t>0.58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397E97B3" w14:textId="19145413" w:rsidR="00D814B3" w:rsidRPr="00B21BFC" w:rsidRDefault="00D814B3" w:rsidP="00D814B3">
            <w:pPr>
              <w:jc w:val="center"/>
              <w:rPr>
                <w:color w:val="000000" w:themeColor="text1"/>
              </w:rPr>
            </w:pPr>
            <w:r w:rsidRPr="00C86CCA">
              <w:rPr>
                <w:color w:val="000000"/>
              </w:rPr>
              <w:t>0.02, 1.16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88E6F71" w14:textId="522F09E9" w:rsidR="00D814B3" w:rsidRPr="00B21BFC" w:rsidRDefault="00D814B3" w:rsidP="00D814B3">
            <w:pPr>
              <w:jc w:val="center"/>
              <w:rPr>
                <w:color w:val="000000" w:themeColor="text1"/>
              </w:rPr>
            </w:pPr>
            <w:r w:rsidRPr="00C86CCA">
              <w:rPr>
                <w:color w:val="000000"/>
              </w:rPr>
              <w:t>0.53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1B560B7C" w14:textId="7F4D5498" w:rsidR="00D814B3" w:rsidRPr="00B21BFC" w:rsidRDefault="00D814B3" w:rsidP="00D814B3">
            <w:pPr>
              <w:jc w:val="center"/>
              <w:rPr>
                <w:color w:val="000000" w:themeColor="text1"/>
              </w:rPr>
            </w:pPr>
            <w:r w:rsidRPr="00C86CCA">
              <w:rPr>
                <w:color w:val="000000"/>
              </w:rPr>
              <w:t>-0.07, 1.14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0347D2" w14:textId="57137C6E" w:rsidR="00D814B3" w:rsidRPr="00B21BFC" w:rsidRDefault="00D814B3" w:rsidP="00D814B3">
            <w:pPr>
              <w:jc w:val="center"/>
              <w:rPr>
                <w:color w:val="000000" w:themeColor="text1"/>
              </w:rPr>
            </w:pPr>
            <w:r w:rsidRPr="00C86CCA">
              <w:rPr>
                <w:color w:val="000000"/>
              </w:rPr>
              <w:t>-1.21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BE730D5" w14:textId="2191F187" w:rsidR="00D814B3" w:rsidRPr="00B21BFC" w:rsidRDefault="00D814B3" w:rsidP="00D814B3">
            <w:pPr>
              <w:jc w:val="center"/>
              <w:rPr>
                <w:color w:val="000000" w:themeColor="text1"/>
              </w:rPr>
            </w:pPr>
            <w:r w:rsidRPr="00C86CCA">
              <w:rPr>
                <w:color w:val="000000"/>
              </w:rPr>
              <w:t>-25.35, 30.74</w:t>
            </w:r>
          </w:p>
        </w:tc>
      </w:tr>
      <w:tr w:rsidR="00D814B3" w:rsidRPr="003E6D48" w14:paraId="403D36D3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19207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10,3,3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BFA92" w14:textId="1558CFC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30989FB0" w14:textId="3BEA238F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-0.19, 0.95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32E4F2" w14:textId="33BF6C05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0.42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3D861917" w14:textId="54B34055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-0.18, 1.03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7D66E3" w14:textId="1EC11854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9.17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51E10302" w14:textId="76EB9AB0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-17.5, 44.45</w:t>
            </w:r>
          </w:p>
        </w:tc>
      </w:tr>
      <w:tr w:rsidR="00D814B3" w:rsidRPr="003E6D48" w14:paraId="500F8D54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D00FE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20,3,3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BCBB68F" w14:textId="70D6039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5127852F" w14:textId="206309CE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-0.19, 0.96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2D3204" w14:textId="138185DC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0.44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4E4AA69" w14:textId="7BB7D31E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-0.17, 1.06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6A216F" w14:textId="6A328598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9.34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9918E5F" w14:textId="70F0381C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-17.77, 45.4</w:t>
            </w:r>
            <w:r>
              <w:rPr>
                <w:color w:val="000000" w:themeColor="text1"/>
              </w:rPr>
              <w:t>0</w:t>
            </w:r>
          </w:p>
        </w:tc>
      </w:tr>
      <w:tr w:rsidR="00D814B3" w:rsidRPr="003E6D48" w14:paraId="34C6BBB5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ADBFE8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30,3,3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A812CE" w14:textId="689080C4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15E6357E" w14:textId="1622994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-0.21, 0.95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9ECF48" w14:textId="0BA90E9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0.42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5682D2F3" w14:textId="562B28B9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-0.19, 1.04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E38D4A" w14:textId="5694BC9A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9.23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BB047FD" w14:textId="0290CBF8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-18.44, 46.28</w:t>
            </w:r>
          </w:p>
        </w:tc>
      </w:tr>
      <w:tr w:rsidR="00D814B3" w:rsidRPr="003E6D48" w14:paraId="6CE6CECB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1BDFE7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20,4,4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696FE5" w14:textId="68155111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0.4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4EF668E6" w14:textId="485E60AD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-0.18, 0.97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232F0C" w14:textId="4F257F25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0.43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6D0C3FE" w14:textId="50C620BD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-0.18, 1.05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B9894" w14:textId="3F7C79A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12.17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C192D2B" w14:textId="07EDA14B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-12.7, 44.13</w:t>
            </w:r>
          </w:p>
        </w:tc>
      </w:tr>
      <w:tr w:rsidR="00D814B3" w:rsidRPr="003E6D48" w14:paraId="00242DFD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982B78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20,5,5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C87FD3" w14:textId="04F35EB2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03DC846B" w14:textId="67AFB5AC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-0.21, 0.94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D0AA48" w14:textId="4F795639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0.37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921597A" w14:textId="5BE2E33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-0.24, 0.98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7252E4" w14:textId="5FF8EBBF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15.26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FE2F029" w14:textId="42517691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-12.84, 52.43</w:t>
            </w:r>
          </w:p>
        </w:tc>
      </w:tr>
      <w:tr w:rsidR="00D814B3" w:rsidRPr="003E6D48" w14:paraId="1D1EE398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04F544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20,6,6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41E793" w14:textId="7C744CA9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</w:t>
            </w:r>
            <w:r>
              <w:rPr>
                <w:color w:val="000000" w:themeColor="text1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</w:tcPr>
          <w:p w14:paraId="4F5DF19F" w14:textId="5AD965BE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-0.28, 0.87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0B3BA6" w14:textId="182DEA5D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63FC35CE" w14:textId="2A3314FD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-0.26, 0.96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A90C41" w14:textId="1C99418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6.32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9481373" w14:textId="4A3E6B9D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-19.81, 40.95</w:t>
            </w:r>
          </w:p>
        </w:tc>
      </w:tr>
      <w:tr w:rsidR="00D814B3" w:rsidRPr="003E6D48" w14:paraId="00FCBD49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50DF644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20,10,10</w:t>
            </w:r>
          </w:p>
        </w:tc>
        <w:tc>
          <w:tcPr>
            <w:tcW w:w="733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3AD6372" w14:textId="34E36BAA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0.28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</w:tcPr>
          <w:p w14:paraId="6DCCF6F6" w14:textId="61211731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-0.3</w:t>
            </w:r>
            <w:r>
              <w:rPr>
                <w:color w:val="000000" w:themeColor="text1"/>
              </w:rPr>
              <w:t>0</w:t>
            </w:r>
            <w:r w:rsidRPr="00FD1AA1">
              <w:rPr>
                <w:color w:val="000000" w:themeColor="text1"/>
              </w:rPr>
              <w:t>, 0.86</w:t>
            </w:r>
          </w:p>
        </w:tc>
        <w:tc>
          <w:tcPr>
            <w:tcW w:w="78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6B2B2071" w14:textId="0F347820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0.35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14:paraId="70889099" w14:textId="04B8F240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-0.27, 0.97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42204008" w14:textId="7F45BB51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3.59</w:t>
            </w:r>
          </w:p>
        </w:tc>
        <w:tc>
          <w:tcPr>
            <w:tcW w:w="1890" w:type="dxa"/>
            <w:tcBorders>
              <w:top w:val="nil"/>
              <w:left w:val="nil"/>
              <w:right w:val="nil"/>
            </w:tcBorders>
          </w:tcPr>
          <w:p w14:paraId="6A4555E2" w14:textId="57B33383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-31.17, 55.91</w:t>
            </w:r>
          </w:p>
        </w:tc>
      </w:tr>
      <w:tr w:rsidR="00D814B3" w:rsidRPr="003E6D48" w14:paraId="3E3EE788" w14:textId="77777777" w:rsidTr="00D814B3">
        <w:trPr>
          <w:trHeight w:val="323"/>
        </w:trPr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F6487F" w14:textId="7777777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3E6D48">
              <w:rPr>
                <w:color w:val="000000" w:themeColor="text1"/>
              </w:rPr>
              <w:t>20,15,15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55482C11" w14:textId="4806C319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F7E30" w14:textId="4D83A597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-0.21, 0.95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4F28D47F" w14:textId="44BAA2C2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0.52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6CFCE7" w14:textId="4632278A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-0.11, 1.15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C2F11EC" w14:textId="4CE307EF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-18.55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CF42B5" w14:textId="10CBFB64" w:rsidR="00D814B3" w:rsidRPr="003E6D48" w:rsidRDefault="00D814B3" w:rsidP="00D814B3">
            <w:pPr>
              <w:jc w:val="center"/>
              <w:rPr>
                <w:color w:val="000000" w:themeColor="text1"/>
              </w:rPr>
            </w:pPr>
            <w:r w:rsidRPr="00FD1AA1">
              <w:rPr>
                <w:color w:val="000000" w:themeColor="text1"/>
              </w:rPr>
              <w:t>-69.78, 119.52</w:t>
            </w:r>
          </w:p>
        </w:tc>
      </w:tr>
    </w:tbl>
    <w:p w14:paraId="60B3E59D" w14:textId="77777777" w:rsidR="00A15CEA" w:rsidRPr="00C234EE" w:rsidRDefault="00A15CEA" w:rsidP="00A15CEA">
      <w:pPr>
        <w:spacing w:line="480" w:lineRule="auto"/>
        <w:rPr>
          <w:color w:val="000000" w:themeColor="text1"/>
        </w:rPr>
      </w:pPr>
      <w:r>
        <w:rPr>
          <w:color w:val="000000" w:themeColor="text1"/>
        </w:rPr>
        <w:t xml:space="preserve">Abbreviation: CI, confidence interval; df, degrees of freedom; </w:t>
      </w:r>
      <w:r w:rsidRPr="00EA7DFC">
        <w:rPr>
          <w:color w:val="000000" w:themeColor="text1"/>
        </w:rPr>
        <w:t>doy, day of the year</w:t>
      </w:r>
      <w:r>
        <w:rPr>
          <w:color w:val="000000" w:themeColor="text1"/>
        </w:rPr>
        <w:t xml:space="preserve">; </w:t>
      </w:r>
      <w:r w:rsidRPr="00EA7DFC">
        <w:rPr>
          <w:color w:val="000000" w:themeColor="text1"/>
        </w:rPr>
        <w:t>I</w:t>
      </w:r>
      <w:r>
        <w:rPr>
          <w:color w:val="000000" w:themeColor="text1"/>
        </w:rPr>
        <w:t>(year),</w:t>
      </w:r>
      <w:r w:rsidRPr="00EA7DFC">
        <w:rPr>
          <w:color w:val="000000" w:themeColor="text1"/>
        </w:rPr>
        <w:t xml:space="preserve"> an indicator function</w:t>
      </w:r>
      <w:r>
        <w:rPr>
          <w:color w:val="000000" w:themeColor="text1"/>
        </w:rPr>
        <w:t xml:space="preserve"> of year throughout the study period; NCS, natural cubic spline; </w:t>
      </w:r>
      <w:r w:rsidRPr="00EA7DFC">
        <w:rPr>
          <w:color w:val="000000" w:themeColor="text1"/>
        </w:rPr>
        <w:t>NCS(doy,</w:t>
      </w:r>
      <w:r>
        <w:rPr>
          <w:i/>
          <w:iCs/>
          <w:color w:val="000000" w:themeColor="text1"/>
        </w:rPr>
        <w:t>p</w:t>
      </w:r>
      <w:r w:rsidRPr="00EA7DFC">
        <w:rPr>
          <w:color w:val="000000" w:themeColor="text1"/>
        </w:rPr>
        <w:t>df)</w:t>
      </w:r>
      <w:r>
        <w:rPr>
          <w:color w:val="000000" w:themeColor="text1"/>
        </w:rPr>
        <w:t xml:space="preserve">, NCS of doy with 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df; </w:t>
      </w:r>
      <w:r w:rsidRPr="00EA7DFC">
        <w:rPr>
          <w:color w:val="000000" w:themeColor="text1"/>
        </w:rPr>
        <w:t>NCS</w:t>
      </w:r>
      <w:r>
        <w:rPr>
          <w:color w:val="000000" w:themeColor="text1"/>
        </w:rPr>
        <w:t>(t,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df/year), NCS of time throughout the study period with 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>df per year; PI, percentage increase; PM</w:t>
      </w:r>
      <w:r w:rsidRPr="00C9482B">
        <w:rPr>
          <w:color w:val="000000" w:themeColor="text1"/>
          <w:vertAlign w:val="subscript"/>
        </w:rPr>
        <w:t>10</w:t>
      </w:r>
      <w:r>
        <w:rPr>
          <w:color w:val="000000" w:themeColor="text1"/>
        </w:rPr>
        <w:t>, particulate matter with aerodynamic diameter ≤10µm.</w:t>
      </w:r>
    </w:p>
    <w:p w14:paraId="707CB2FD" w14:textId="77777777" w:rsidR="00A15CEA" w:rsidRDefault="00A15CEA" w:rsidP="00A15CEA">
      <w:pPr>
        <w:spacing w:line="480" w:lineRule="auto"/>
        <w:rPr>
          <w:color w:val="000000" w:themeColor="text1"/>
        </w:rPr>
      </w:pPr>
      <w:r w:rsidRPr="00EA7DFC">
        <w:rPr>
          <w:color w:val="000000" w:themeColor="text1"/>
          <w:vertAlign w:val="superscript"/>
        </w:rPr>
        <w:t>a</w:t>
      </w:r>
      <w:r w:rsidRPr="00EA7DFC">
        <w:rPr>
          <w:color w:val="000000" w:themeColor="text1"/>
        </w:rPr>
        <w:t>NCS(doy,</w:t>
      </w:r>
      <w:r>
        <w:rPr>
          <w:i/>
          <w:iCs/>
          <w:color w:val="000000" w:themeColor="text1"/>
        </w:rPr>
        <w:t>p</w:t>
      </w:r>
      <w:r w:rsidRPr="00EA7DFC">
        <w:rPr>
          <w:color w:val="000000" w:themeColor="text1"/>
        </w:rPr>
        <w:t>df)+I(year)+NCS(week,</w:t>
      </w:r>
      <w:r>
        <w:rPr>
          <w:i/>
          <w:iCs/>
          <w:color w:val="000000" w:themeColor="text1"/>
        </w:rPr>
        <w:t>q</w:t>
      </w:r>
      <w:r w:rsidRPr="00EA7DFC">
        <w:rPr>
          <w:color w:val="000000" w:themeColor="text1"/>
        </w:rPr>
        <w:t>df)+NCS(month,</w:t>
      </w:r>
      <w:r>
        <w:rPr>
          <w:i/>
          <w:iCs/>
          <w:color w:val="000000" w:themeColor="text1"/>
        </w:rPr>
        <w:t>r</w:t>
      </w:r>
      <w:r w:rsidRPr="00EA7DFC">
        <w:rPr>
          <w:color w:val="000000" w:themeColor="text1"/>
        </w:rPr>
        <w:t xml:space="preserve">df) is described as </w:t>
      </w:r>
      <w:r>
        <w:rPr>
          <w:i/>
          <w:iCs/>
          <w:color w:val="000000" w:themeColor="text1"/>
        </w:rPr>
        <w:t>p</w:t>
      </w:r>
      <w:r w:rsidRPr="00EA7DFC">
        <w:rPr>
          <w:color w:val="000000" w:themeColor="text1"/>
        </w:rPr>
        <w:t>,</w:t>
      </w:r>
      <w:r>
        <w:rPr>
          <w:i/>
          <w:iCs/>
          <w:color w:val="000000" w:themeColor="text1"/>
        </w:rPr>
        <w:t>q</w:t>
      </w:r>
      <w:r w:rsidRPr="00EA7DFC">
        <w:rPr>
          <w:color w:val="000000" w:themeColor="text1"/>
        </w:rPr>
        <w:t>,</w:t>
      </w:r>
      <w:r>
        <w:rPr>
          <w:i/>
          <w:iCs/>
          <w:color w:val="000000" w:themeColor="text1"/>
        </w:rPr>
        <w:t>r</w:t>
      </w:r>
      <w:r>
        <w:rPr>
          <w:color w:val="000000" w:themeColor="text1"/>
        </w:rPr>
        <w:t xml:space="preserve">; </w:t>
      </w:r>
      <w:r w:rsidRPr="00EA7DFC">
        <w:rPr>
          <w:color w:val="000000" w:themeColor="text1"/>
        </w:rPr>
        <w:t>NCS(week,</w:t>
      </w:r>
      <w:r>
        <w:rPr>
          <w:i/>
          <w:iCs/>
          <w:color w:val="000000" w:themeColor="text1"/>
        </w:rPr>
        <w:t>q</w:t>
      </w:r>
      <w:r w:rsidRPr="00EA7DFC">
        <w:rPr>
          <w:color w:val="000000" w:themeColor="text1"/>
        </w:rPr>
        <w:t>df)</w:t>
      </w:r>
      <w:r>
        <w:rPr>
          <w:color w:val="000000" w:themeColor="text1"/>
        </w:rPr>
        <w:t xml:space="preserve"> is NCS of the order of week throughout the study period with </w:t>
      </w:r>
      <w:r>
        <w:rPr>
          <w:i/>
          <w:iCs/>
          <w:color w:val="000000" w:themeColor="text1"/>
        </w:rPr>
        <w:t>q</w:t>
      </w:r>
      <w:r>
        <w:rPr>
          <w:color w:val="000000" w:themeColor="text1"/>
        </w:rPr>
        <w:t>df; NCS(month,</w:t>
      </w:r>
      <w:r>
        <w:rPr>
          <w:i/>
          <w:iCs/>
          <w:color w:val="000000" w:themeColor="text1"/>
        </w:rPr>
        <w:t>r</w:t>
      </w:r>
      <w:r>
        <w:rPr>
          <w:color w:val="000000" w:themeColor="text1"/>
        </w:rPr>
        <w:t xml:space="preserve">df) is NCS of the order of month throughout the study period with </w:t>
      </w:r>
      <w:r>
        <w:rPr>
          <w:i/>
          <w:iCs/>
          <w:color w:val="000000" w:themeColor="text1"/>
        </w:rPr>
        <w:t>r</w:t>
      </w:r>
      <w:r>
        <w:rPr>
          <w:color w:val="000000" w:themeColor="text1"/>
        </w:rPr>
        <w:t>df.</w:t>
      </w:r>
    </w:p>
    <w:p w14:paraId="18BFA492" w14:textId="0B193901" w:rsidR="00A23746" w:rsidRDefault="00A23746">
      <w:pPr>
        <w:rPr>
          <w:color w:val="000000" w:themeColor="text1"/>
        </w:rPr>
      </w:pPr>
      <w:bookmarkStart w:id="0" w:name="_GoBack"/>
      <w:bookmarkEnd w:id="0"/>
    </w:p>
    <w:p w14:paraId="61AC852C" w14:textId="327DD076" w:rsidR="00D814B3" w:rsidRDefault="00D814B3">
      <w:pPr>
        <w:rPr>
          <w:color w:val="000000" w:themeColor="text1"/>
        </w:rPr>
      </w:pPr>
    </w:p>
    <w:p w14:paraId="1FB312CA" w14:textId="77777777" w:rsidR="00D814B3" w:rsidRDefault="00D814B3">
      <w:pPr>
        <w:rPr>
          <w:color w:val="000000" w:themeColor="text1"/>
        </w:rPr>
      </w:pPr>
    </w:p>
    <w:p w14:paraId="1296EA9C" w14:textId="77777777" w:rsidR="00A23746" w:rsidRDefault="00A23746" w:rsidP="00A23746">
      <w:pPr>
        <w:keepNext/>
        <w:spacing w:line="480" w:lineRule="auto"/>
      </w:pPr>
      <w:r w:rsidRPr="004464F6">
        <w:rPr>
          <w:b/>
          <w:bCs/>
          <w:noProof/>
          <w:color w:val="000000" w:themeColor="text1"/>
        </w:rPr>
        <w:lastRenderedPageBreak/>
        <w:drawing>
          <wp:inline distT="0" distB="0" distL="0" distR="0" wp14:anchorId="6A5D0D5F" wp14:editId="01991F93">
            <wp:extent cx="5943600" cy="594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30F41" w14:textId="3DA3923E" w:rsidR="00A23746" w:rsidRPr="005A0888" w:rsidRDefault="00A23746" w:rsidP="00A23746">
      <w:pPr>
        <w:pStyle w:val="Caption"/>
        <w:spacing w:line="480" w:lineRule="auto"/>
        <w:rPr>
          <w:color w:val="000000" w:themeColor="text1"/>
        </w:rPr>
      </w:pPr>
      <w:r w:rsidRPr="005A0888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Figure </w:t>
      </w:r>
      <w:r w:rsidR="00E102E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3</w:t>
      </w:r>
      <w:r w:rsidRPr="005A0888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Time-series of logarithm of daily all-cause deaths predicted by models with two different adjustments for seasonality and long-term time trend and their absolute differences. A) Time-series in Seoul, 2006–2013</w:t>
      </w:r>
      <w:r w:rsidR="00143DF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B) Absolute differences in Seoul. C) Time-series in Daegu, 2006–2013. D) Absolute differences in Daegu. Grey vertical dotted lines in B) and D) denote 80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th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, 90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th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, and 98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vertAlign w:val="superscript"/>
        </w:rPr>
        <w:t>th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percentile of absolute differences.</w:t>
      </w:r>
    </w:p>
    <w:p w14:paraId="1E9BA2AC" w14:textId="77777777" w:rsidR="00296A47" w:rsidRDefault="00296A47" w:rsidP="00296A47">
      <w:pPr>
        <w:keepNext/>
      </w:pPr>
      <w:r>
        <w:rPr>
          <w:noProof/>
        </w:rPr>
        <w:lastRenderedPageBreak/>
        <w:drawing>
          <wp:inline distT="0" distB="0" distL="0" distR="0" wp14:anchorId="162F082D" wp14:editId="2805208E">
            <wp:extent cx="5943600" cy="5943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X_AdditionalSensitivit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148E7" w14:textId="36B1436A" w:rsidR="007220C0" w:rsidRDefault="00296A47" w:rsidP="0061440B">
      <w:pPr>
        <w:pStyle w:val="Caption"/>
        <w:spacing w:line="480" w:lineRule="auto"/>
      </w:pPr>
      <w:r w:rsidRPr="00296A4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Figure </w:t>
      </w:r>
      <w:r w:rsidR="00E102E1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S</w:t>
      </w:r>
      <w:r w:rsidR="00A23746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>4</w:t>
      </w:r>
      <w:r w:rsidRPr="00296A47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t xml:space="preserve"> 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Results of additional sensitivity analyses in </w:t>
      </w:r>
      <w:r w:rsidR="0017251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even </w:t>
      </w:r>
      <w:r w:rsidR="0017251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ajor </w:t>
      </w:r>
      <w:r w:rsidR="0017251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ities of South Korea, 2006–2013. A) </w:t>
      </w:r>
      <w:r w:rsidR="00BF1BF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A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ll-cause mortality. B) </w:t>
      </w:r>
      <w:r w:rsidR="00BF1BF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C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ardiovascular mortality. C) </w:t>
      </w:r>
      <w:r w:rsidR="00BF1BF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R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espiratory mortality. Percentage increases estimated by models with NCS(doy, 20df)+I(year)+NCS(week, 3df)+NCS(month, 3df) in Table 3 (for all-cause mortality), Table </w:t>
      </w:r>
      <w:r w:rsidR="00BA746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2 (for cardiovascular mortality), and Table </w:t>
      </w:r>
      <w:r w:rsidR="00BA746C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3 (for respiratory mortality) were duplicated for comparison</w:t>
      </w:r>
      <w:r w:rsidR="000E7C13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(red triangles)</w:t>
      </w:r>
      <w:r w:rsidR="0061440B" w:rsidRPr="0061440B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.</w:t>
      </w:r>
    </w:p>
    <w:sectPr w:rsidR="007220C0" w:rsidSect="008C72F4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6B0869" w14:textId="77777777" w:rsidR="00E42D03" w:rsidRDefault="00E42D03" w:rsidP="00BB21C8">
      <w:r>
        <w:separator/>
      </w:r>
    </w:p>
  </w:endnote>
  <w:endnote w:type="continuationSeparator" w:id="0">
    <w:p w14:paraId="341CB8CA" w14:textId="77777777" w:rsidR="00E42D03" w:rsidRDefault="00E42D03" w:rsidP="00BB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3704557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F7C012" w14:textId="22BAD7D1" w:rsidR="00BB21C8" w:rsidRDefault="00BB21C8" w:rsidP="00E60B8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52044AF" w14:textId="77777777" w:rsidR="00BB21C8" w:rsidRDefault="00BB21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414113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B137687" w14:textId="75E210BF" w:rsidR="00BB21C8" w:rsidRDefault="00BB21C8" w:rsidP="00E60B8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32EF255" w14:textId="77777777" w:rsidR="00BB21C8" w:rsidRDefault="00BB2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DAC29" w14:textId="77777777" w:rsidR="00E42D03" w:rsidRDefault="00E42D03" w:rsidP="00BB21C8">
      <w:r>
        <w:separator/>
      </w:r>
    </w:p>
  </w:footnote>
  <w:footnote w:type="continuationSeparator" w:id="0">
    <w:p w14:paraId="02C2597E" w14:textId="77777777" w:rsidR="00E42D03" w:rsidRDefault="00E42D03" w:rsidP="00BB21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C4DB2"/>
    <w:multiLevelType w:val="hybridMultilevel"/>
    <w:tmpl w:val="4490D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A4DDD"/>
    <w:multiLevelType w:val="hybridMultilevel"/>
    <w:tmpl w:val="B316C7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5741E8"/>
    <w:multiLevelType w:val="hybridMultilevel"/>
    <w:tmpl w:val="E2463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924AE"/>
    <w:multiLevelType w:val="hybridMultilevel"/>
    <w:tmpl w:val="CA7EFE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936907"/>
    <w:multiLevelType w:val="hybridMultilevel"/>
    <w:tmpl w:val="10CA7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AA1"/>
    <w:rsid w:val="00003F3E"/>
    <w:rsid w:val="0000478D"/>
    <w:rsid w:val="00016792"/>
    <w:rsid w:val="0005084F"/>
    <w:rsid w:val="0005703E"/>
    <w:rsid w:val="00057D41"/>
    <w:rsid w:val="00066E96"/>
    <w:rsid w:val="00072BE0"/>
    <w:rsid w:val="000750BB"/>
    <w:rsid w:val="00077772"/>
    <w:rsid w:val="0008427F"/>
    <w:rsid w:val="00095A86"/>
    <w:rsid w:val="00097426"/>
    <w:rsid w:val="00097C70"/>
    <w:rsid w:val="000B53A2"/>
    <w:rsid w:val="000B630C"/>
    <w:rsid w:val="000B7A68"/>
    <w:rsid w:val="000E33BA"/>
    <w:rsid w:val="000E7C13"/>
    <w:rsid w:val="00100C7D"/>
    <w:rsid w:val="0011725E"/>
    <w:rsid w:val="00143DF9"/>
    <w:rsid w:val="00160CE6"/>
    <w:rsid w:val="00171C6C"/>
    <w:rsid w:val="00172513"/>
    <w:rsid w:val="00181E0E"/>
    <w:rsid w:val="00182D84"/>
    <w:rsid w:val="001857F7"/>
    <w:rsid w:val="001A3433"/>
    <w:rsid w:val="001B01C9"/>
    <w:rsid w:val="001B0B50"/>
    <w:rsid w:val="001B7567"/>
    <w:rsid w:val="001C0BAA"/>
    <w:rsid w:val="001C6BFE"/>
    <w:rsid w:val="001D0E05"/>
    <w:rsid w:val="001D13F2"/>
    <w:rsid w:val="001E60EA"/>
    <w:rsid w:val="001F1427"/>
    <w:rsid w:val="001F1922"/>
    <w:rsid w:val="002037B4"/>
    <w:rsid w:val="0021088F"/>
    <w:rsid w:val="00220946"/>
    <w:rsid w:val="00222C95"/>
    <w:rsid w:val="00223E99"/>
    <w:rsid w:val="0024203F"/>
    <w:rsid w:val="0024701C"/>
    <w:rsid w:val="00256950"/>
    <w:rsid w:val="002772FC"/>
    <w:rsid w:val="002839A8"/>
    <w:rsid w:val="002848F7"/>
    <w:rsid w:val="00295C5F"/>
    <w:rsid w:val="00296A47"/>
    <w:rsid w:val="00296CF3"/>
    <w:rsid w:val="002A3947"/>
    <w:rsid w:val="002A4FD5"/>
    <w:rsid w:val="002D3273"/>
    <w:rsid w:val="002D339A"/>
    <w:rsid w:val="002D51D1"/>
    <w:rsid w:val="002E409C"/>
    <w:rsid w:val="002F00F4"/>
    <w:rsid w:val="002F1935"/>
    <w:rsid w:val="002F22F0"/>
    <w:rsid w:val="0030125A"/>
    <w:rsid w:val="003153DD"/>
    <w:rsid w:val="00315526"/>
    <w:rsid w:val="0031753E"/>
    <w:rsid w:val="00321B89"/>
    <w:rsid w:val="00321F14"/>
    <w:rsid w:val="003422AF"/>
    <w:rsid w:val="003479E1"/>
    <w:rsid w:val="003515E0"/>
    <w:rsid w:val="00362ACA"/>
    <w:rsid w:val="00365DFD"/>
    <w:rsid w:val="003746F9"/>
    <w:rsid w:val="00376988"/>
    <w:rsid w:val="003772FD"/>
    <w:rsid w:val="0037793E"/>
    <w:rsid w:val="00384B69"/>
    <w:rsid w:val="0039400D"/>
    <w:rsid w:val="003945FD"/>
    <w:rsid w:val="003A62F8"/>
    <w:rsid w:val="003B1931"/>
    <w:rsid w:val="003C4782"/>
    <w:rsid w:val="003C575E"/>
    <w:rsid w:val="003C5C64"/>
    <w:rsid w:val="003D3E26"/>
    <w:rsid w:val="003E5DC1"/>
    <w:rsid w:val="003F3202"/>
    <w:rsid w:val="003F569A"/>
    <w:rsid w:val="00410B08"/>
    <w:rsid w:val="0041387B"/>
    <w:rsid w:val="00416441"/>
    <w:rsid w:val="00416ED0"/>
    <w:rsid w:val="00443612"/>
    <w:rsid w:val="004448E3"/>
    <w:rsid w:val="0045407F"/>
    <w:rsid w:val="004A0315"/>
    <w:rsid w:val="004A625D"/>
    <w:rsid w:val="004B6968"/>
    <w:rsid w:val="004C1FBF"/>
    <w:rsid w:val="004D55FF"/>
    <w:rsid w:val="004E2F06"/>
    <w:rsid w:val="00507365"/>
    <w:rsid w:val="0052042E"/>
    <w:rsid w:val="00526444"/>
    <w:rsid w:val="00536CEF"/>
    <w:rsid w:val="00537053"/>
    <w:rsid w:val="005652E3"/>
    <w:rsid w:val="00570AB0"/>
    <w:rsid w:val="00587B77"/>
    <w:rsid w:val="005C7120"/>
    <w:rsid w:val="005D38C7"/>
    <w:rsid w:val="005D3EE2"/>
    <w:rsid w:val="005E33F8"/>
    <w:rsid w:val="005E68DF"/>
    <w:rsid w:val="005F481E"/>
    <w:rsid w:val="005F4D72"/>
    <w:rsid w:val="005F539C"/>
    <w:rsid w:val="00611B22"/>
    <w:rsid w:val="0061440B"/>
    <w:rsid w:val="00616260"/>
    <w:rsid w:val="0063536E"/>
    <w:rsid w:val="006353CC"/>
    <w:rsid w:val="00637C34"/>
    <w:rsid w:val="00643473"/>
    <w:rsid w:val="006516E7"/>
    <w:rsid w:val="0065380A"/>
    <w:rsid w:val="006577AC"/>
    <w:rsid w:val="00663772"/>
    <w:rsid w:val="00693946"/>
    <w:rsid w:val="006A4A27"/>
    <w:rsid w:val="006A6E81"/>
    <w:rsid w:val="006C0B65"/>
    <w:rsid w:val="006D0A7F"/>
    <w:rsid w:val="00701CCD"/>
    <w:rsid w:val="0070267D"/>
    <w:rsid w:val="00706AFF"/>
    <w:rsid w:val="007220C0"/>
    <w:rsid w:val="00723BA7"/>
    <w:rsid w:val="007243E5"/>
    <w:rsid w:val="00731D1D"/>
    <w:rsid w:val="007406FF"/>
    <w:rsid w:val="00745500"/>
    <w:rsid w:val="007467B0"/>
    <w:rsid w:val="00763905"/>
    <w:rsid w:val="00763EE8"/>
    <w:rsid w:val="007715EA"/>
    <w:rsid w:val="00776BDD"/>
    <w:rsid w:val="00783939"/>
    <w:rsid w:val="007875FB"/>
    <w:rsid w:val="007A359A"/>
    <w:rsid w:val="007B3E4B"/>
    <w:rsid w:val="007B644B"/>
    <w:rsid w:val="007C49C3"/>
    <w:rsid w:val="007C5EDF"/>
    <w:rsid w:val="007D40D1"/>
    <w:rsid w:val="007E1543"/>
    <w:rsid w:val="007F6E8D"/>
    <w:rsid w:val="00801E10"/>
    <w:rsid w:val="00807D7C"/>
    <w:rsid w:val="0081751E"/>
    <w:rsid w:val="00820DC6"/>
    <w:rsid w:val="008248C8"/>
    <w:rsid w:val="00830A00"/>
    <w:rsid w:val="008353B5"/>
    <w:rsid w:val="008366AB"/>
    <w:rsid w:val="008556AA"/>
    <w:rsid w:val="008708DF"/>
    <w:rsid w:val="008771CA"/>
    <w:rsid w:val="008851E6"/>
    <w:rsid w:val="00895A30"/>
    <w:rsid w:val="008A0D2C"/>
    <w:rsid w:val="008A12C6"/>
    <w:rsid w:val="008B4D0F"/>
    <w:rsid w:val="008C2BCF"/>
    <w:rsid w:val="008C69FE"/>
    <w:rsid w:val="008C72F4"/>
    <w:rsid w:val="008D7969"/>
    <w:rsid w:val="008F589B"/>
    <w:rsid w:val="008F5E0D"/>
    <w:rsid w:val="009054D9"/>
    <w:rsid w:val="0090689A"/>
    <w:rsid w:val="00907BA9"/>
    <w:rsid w:val="00937C83"/>
    <w:rsid w:val="009402A1"/>
    <w:rsid w:val="00953A17"/>
    <w:rsid w:val="00962C5D"/>
    <w:rsid w:val="00963B5D"/>
    <w:rsid w:val="00963F3F"/>
    <w:rsid w:val="00981DCD"/>
    <w:rsid w:val="0098775E"/>
    <w:rsid w:val="00991DF5"/>
    <w:rsid w:val="009A0896"/>
    <w:rsid w:val="009A224F"/>
    <w:rsid w:val="009B4D9E"/>
    <w:rsid w:val="009B7ACD"/>
    <w:rsid w:val="009C1A15"/>
    <w:rsid w:val="009E131A"/>
    <w:rsid w:val="009E5605"/>
    <w:rsid w:val="009F35D2"/>
    <w:rsid w:val="00A012DE"/>
    <w:rsid w:val="00A07CA2"/>
    <w:rsid w:val="00A13169"/>
    <w:rsid w:val="00A139A0"/>
    <w:rsid w:val="00A15955"/>
    <w:rsid w:val="00A15CEA"/>
    <w:rsid w:val="00A22720"/>
    <w:rsid w:val="00A23746"/>
    <w:rsid w:val="00A27F82"/>
    <w:rsid w:val="00A33E41"/>
    <w:rsid w:val="00A3608A"/>
    <w:rsid w:val="00A414BC"/>
    <w:rsid w:val="00A455F6"/>
    <w:rsid w:val="00A55B28"/>
    <w:rsid w:val="00A63A5A"/>
    <w:rsid w:val="00A641F8"/>
    <w:rsid w:val="00A659D0"/>
    <w:rsid w:val="00A7623C"/>
    <w:rsid w:val="00A859F4"/>
    <w:rsid w:val="00A901AE"/>
    <w:rsid w:val="00AA062C"/>
    <w:rsid w:val="00AA7585"/>
    <w:rsid w:val="00AB21CD"/>
    <w:rsid w:val="00AB2A6D"/>
    <w:rsid w:val="00AB5C51"/>
    <w:rsid w:val="00AC7A09"/>
    <w:rsid w:val="00AE3F0B"/>
    <w:rsid w:val="00AE45E9"/>
    <w:rsid w:val="00B0468B"/>
    <w:rsid w:val="00B069AD"/>
    <w:rsid w:val="00B07525"/>
    <w:rsid w:val="00B204D4"/>
    <w:rsid w:val="00B23368"/>
    <w:rsid w:val="00B337F4"/>
    <w:rsid w:val="00B370A4"/>
    <w:rsid w:val="00B41019"/>
    <w:rsid w:val="00B51FE5"/>
    <w:rsid w:val="00B544ED"/>
    <w:rsid w:val="00B571D1"/>
    <w:rsid w:val="00B628A1"/>
    <w:rsid w:val="00B72341"/>
    <w:rsid w:val="00B75840"/>
    <w:rsid w:val="00B96C88"/>
    <w:rsid w:val="00BA746C"/>
    <w:rsid w:val="00BB0F15"/>
    <w:rsid w:val="00BB21C8"/>
    <w:rsid w:val="00BD7DCC"/>
    <w:rsid w:val="00BE0BC6"/>
    <w:rsid w:val="00BF1BF9"/>
    <w:rsid w:val="00C00B17"/>
    <w:rsid w:val="00C05D2B"/>
    <w:rsid w:val="00C1564A"/>
    <w:rsid w:val="00C21658"/>
    <w:rsid w:val="00C456A1"/>
    <w:rsid w:val="00C46BB0"/>
    <w:rsid w:val="00C6470C"/>
    <w:rsid w:val="00C73D71"/>
    <w:rsid w:val="00C77A89"/>
    <w:rsid w:val="00C77C95"/>
    <w:rsid w:val="00C86CCA"/>
    <w:rsid w:val="00C90A57"/>
    <w:rsid w:val="00C9482B"/>
    <w:rsid w:val="00C948C6"/>
    <w:rsid w:val="00C97F05"/>
    <w:rsid w:val="00CA2EEC"/>
    <w:rsid w:val="00CC7491"/>
    <w:rsid w:val="00CD4994"/>
    <w:rsid w:val="00CE2859"/>
    <w:rsid w:val="00D060DB"/>
    <w:rsid w:val="00D44003"/>
    <w:rsid w:val="00D65EE1"/>
    <w:rsid w:val="00D76349"/>
    <w:rsid w:val="00D814B3"/>
    <w:rsid w:val="00D82A0E"/>
    <w:rsid w:val="00D97A8A"/>
    <w:rsid w:val="00DA1166"/>
    <w:rsid w:val="00DA6AA3"/>
    <w:rsid w:val="00DB6429"/>
    <w:rsid w:val="00DC0601"/>
    <w:rsid w:val="00DC0CCA"/>
    <w:rsid w:val="00DC248B"/>
    <w:rsid w:val="00DD2BD3"/>
    <w:rsid w:val="00DD5CC5"/>
    <w:rsid w:val="00DE5D23"/>
    <w:rsid w:val="00E03BFA"/>
    <w:rsid w:val="00E07EF5"/>
    <w:rsid w:val="00E102E1"/>
    <w:rsid w:val="00E15CDA"/>
    <w:rsid w:val="00E42D03"/>
    <w:rsid w:val="00E44728"/>
    <w:rsid w:val="00E82DEC"/>
    <w:rsid w:val="00EA0434"/>
    <w:rsid w:val="00EA14E2"/>
    <w:rsid w:val="00EA5396"/>
    <w:rsid w:val="00EA60D5"/>
    <w:rsid w:val="00EB0728"/>
    <w:rsid w:val="00EC5E30"/>
    <w:rsid w:val="00ED2267"/>
    <w:rsid w:val="00EF4711"/>
    <w:rsid w:val="00F148C1"/>
    <w:rsid w:val="00F16719"/>
    <w:rsid w:val="00F529A4"/>
    <w:rsid w:val="00F569FB"/>
    <w:rsid w:val="00F643F7"/>
    <w:rsid w:val="00F66FD3"/>
    <w:rsid w:val="00F67A91"/>
    <w:rsid w:val="00F75699"/>
    <w:rsid w:val="00F849C2"/>
    <w:rsid w:val="00F9304D"/>
    <w:rsid w:val="00FA7744"/>
    <w:rsid w:val="00FC59E1"/>
    <w:rsid w:val="00FD1AA1"/>
    <w:rsid w:val="00FE20B7"/>
    <w:rsid w:val="00FE28B3"/>
    <w:rsid w:val="00FE5889"/>
    <w:rsid w:val="00FE5F92"/>
    <w:rsid w:val="00FF5F16"/>
    <w:rsid w:val="00FF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2CD39"/>
  <w15:chartTrackingRefBased/>
  <w15:docId w15:val="{4A08B45E-19C6-864B-B9A3-258493F4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AA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D1AA1"/>
    <w:pPr>
      <w:spacing w:after="200"/>
    </w:pPr>
    <w:rPr>
      <w:rFonts w:asciiTheme="minorHAnsi" w:eastAsiaTheme="minorEastAsia" w:hAnsiTheme="minorHAnsi" w:cstheme="minorBidi"/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AA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AA1"/>
    <w:rPr>
      <w:rFonts w:ascii="Times New Roman" w:eastAsia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1D13F2"/>
    <w:pPr>
      <w:ind w:left="720"/>
      <w:contextualSpacing/>
    </w:pPr>
  </w:style>
  <w:style w:type="paragraph" w:customStyle="1" w:styleId="Default">
    <w:name w:val="Default"/>
    <w:rsid w:val="003F569A"/>
    <w:pPr>
      <w:autoSpaceDE w:val="0"/>
      <w:autoSpaceDN w:val="0"/>
      <w:adjustRightInd w:val="0"/>
    </w:pPr>
    <w:rPr>
      <w:rFonts w:ascii="Arial" w:hAnsi="Arial" w:cs="Arial"/>
      <w:color w:val="000000"/>
      <w:lang w:val="en-AU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07E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7E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07EF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B21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21C8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BB21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6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6E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937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08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7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Honghyok Kim</dc:creator>
  <cp:keywords/>
  <dc:description/>
  <cp:lastModifiedBy>Honghyok Kim</cp:lastModifiedBy>
  <cp:revision>139</cp:revision>
  <dcterms:created xsi:type="dcterms:W3CDTF">2020-07-03T22:08:00Z</dcterms:created>
  <dcterms:modified xsi:type="dcterms:W3CDTF">2020-12-14T20:26:00Z</dcterms:modified>
</cp:coreProperties>
</file>