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5A0920" w14:textId="302D3E87" w:rsidR="00A6411C" w:rsidRPr="000750BD" w:rsidRDefault="00E5313B" w:rsidP="00BC5F67">
      <w:pPr>
        <w:spacing w:after="120" w:line="360" w:lineRule="auto"/>
        <w:rPr>
          <w:rFonts w:ascii="Times New Roman" w:hAnsi="Times New Roman" w:cs="Times New Roman"/>
          <w:sz w:val="24"/>
          <w:szCs w:val="24"/>
          <w:lang w:val="en-US"/>
        </w:rPr>
      </w:pPr>
      <w:bookmarkStart w:id="0" w:name="_GoBack"/>
      <w:bookmarkEnd w:id="0"/>
      <w:r>
        <w:rPr>
          <w:rFonts w:ascii="Times New Roman" w:hAnsi="Times New Roman"/>
          <w:b/>
          <w:sz w:val="24"/>
          <w:lang w:val="en-US"/>
        </w:rPr>
        <w:t xml:space="preserve">Additional file </w:t>
      </w:r>
      <w:r w:rsidR="004111B0">
        <w:rPr>
          <w:rFonts w:ascii="Times New Roman" w:hAnsi="Times New Roman"/>
          <w:b/>
          <w:sz w:val="24"/>
          <w:lang w:val="en-US"/>
        </w:rPr>
        <w:t>2</w:t>
      </w:r>
    </w:p>
    <w:p w14:paraId="17D5990A" w14:textId="3F7D70B8" w:rsidR="00BE07B0" w:rsidRPr="000750BD" w:rsidRDefault="00BE07B0" w:rsidP="00BC5F67">
      <w:pPr>
        <w:spacing w:after="120" w:line="360" w:lineRule="auto"/>
        <w:rPr>
          <w:rFonts w:ascii="Times New Roman" w:hAnsi="Times New Roman" w:cs="Times New Roman"/>
          <w:b/>
          <w:sz w:val="24"/>
          <w:szCs w:val="24"/>
          <w:u w:val="single"/>
          <w:lang w:val="en-US"/>
        </w:rPr>
      </w:pPr>
      <w:r w:rsidRPr="000750BD">
        <w:rPr>
          <w:rFonts w:ascii="Times New Roman" w:hAnsi="Times New Roman" w:cs="Times New Roman"/>
          <w:b/>
          <w:sz w:val="24"/>
          <w:szCs w:val="24"/>
          <w:lang w:val="en-US"/>
        </w:rPr>
        <w:t>Counterfactual reasoning</w:t>
      </w:r>
    </w:p>
    <w:p w14:paraId="785CC76E" w14:textId="1665575C" w:rsidR="00E00C1F" w:rsidRPr="000750BD" w:rsidRDefault="00E00C1F" w:rsidP="00BC5F67">
      <w:pPr>
        <w:spacing w:after="120" w:line="360" w:lineRule="auto"/>
        <w:rPr>
          <w:rFonts w:ascii="Times New Roman" w:hAnsi="Times New Roman" w:cs="Times New Roman"/>
          <w:sz w:val="24"/>
          <w:szCs w:val="24"/>
          <w:lang w:val="en-US"/>
        </w:rPr>
      </w:pPr>
      <w:r w:rsidRPr="000750BD">
        <w:rPr>
          <w:rFonts w:ascii="Times New Roman" w:hAnsi="Times New Roman" w:cs="Times New Roman"/>
          <w:sz w:val="24"/>
          <w:szCs w:val="24"/>
          <w:lang w:val="en-US"/>
        </w:rPr>
        <w:t xml:space="preserve">When </w:t>
      </w:r>
      <w:r w:rsidR="00BE07B0" w:rsidRPr="000750BD">
        <w:rPr>
          <w:rFonts w:ascii="Times New Roman" w:hAnsi="Times New Roman" w:cs="Times New Roman"/>
          <w:sz w:val="24"/>
          <w:szCs w:val="24"/>
          <w:lang w:val="en-US"/>
        </w:rPr>
        <w:t>defin</w:t>
      </w:r>
      <w:r w:rsidRPr="000750BD">
        <w:rPr>
          <w:rFonts w:ascii="Times New Roman" w:hAnsi="Times New Roman" w:cs="Times New Roman"/>
          <w:sz w:val="24"/>
          <w:szCs w:val="24"/>
          <w:lang w:val="en-US"/>
        </w:rPr>
        <w:t>ing</w:t>
      </w:r>
      <w:r w:rsidR="00BE07B0" w:rsidRPr="000750BD">
        <w:rPr>
          <w:rFonts w:ascii="Times New Roman" w:hAnsi="Times New Roman" w:cs="Times New Roman"/>
          <w:sz w:val="24"/>
          <w:szCs w:val="24"/>
          <w:lang w:val="en-US"/>
        </w:rPr>
        <w:t xml:space="preserve"> the concept of causal effect for an individual it is helpful to think of two dichotomous variables: treatment variable X (where 1 = treatment and 0 = no treatment) and outcome variable Y (where 1 = disease and 0 = no disease). Two potential scenarios may be observed for a given individual: </w:t>
      </w:r>
      <w:proofErr w:type="spellStart"/>
      <w:r w:rsidR="00BE07B0" w:rsidRPr="000750BD">
        <w:rPr>
          <w:rFonts w:ascii="Times New Roman" w:hAnsi="Times New Roman" w:cs="Times New Roman"/>
          <w:sz w:val="24"/>
          <w:szCs w:val="24"/>
          <w:lang w:val="en-US"/>
        </w:rPr>
        <w:t>Y</w:t>
      </w:r>
      <w:r w:rsidR="00BE07B0" w:rsidRPr="000750BD">
        <w:rPr>
          <w:rFonts w:ascii="Times New Roman" w:hAnsi="Times New Roman" w:cs="Times New Roman"/>
          <w:sz w:val="24"/>
          <w:szCs w:val="24"/>
          <w:vertAlign w:val="superscript"/>
          <w:lang w:val="en-US"/>
        </w:rPr>
        <w:t>x</w:t>
      </w:r>
      <w:proofErr w:type="spellEnd"/>
      <w:r w:rsidR="00BE07B0" w:rsidRPr="000750BD">
        <w:rPr>
          <w:rFonts w:ascii="Times New Roman" w:hAnsi="Times New Roman" w:cs="Times New Roman"/>
          <w:sz w:val="24"/>
          <w:szCs w:val="24"/>
          <w:vertAlign w:val="superscript"/>
          <w:lang w:val="en-US"/>
        </w:rPr>
        <w:t>=1</w:t>
      </w:r>
      <w:r w:rsidR="00BE07B0" w:rsidRPr="000750BD">
        <w:rPr>
          <w:rFonts w:ascii="Times New Roman" w:hAnsi="Times New Roman" w:cs="Times New Roman"/>
          <w:sz w:val="24"/>
          <w:szCs w:val="24"/>
          <w:lang w:val="en-US"/>
        </w:rPr>
        <w:t>,</w:t>
      </w:r>
      <w:r w:rsidR="00BE07B0" w:rsidRPr="000750BD">
        <w:rPr>
          <w:rFonts w:ascii="Times New Roman" w:hAnsi="Times New Roman" w:cs="Times New Roman"/>
          <w:sz w:val="24"/>
          <w:szCs w:val="24"/>
          <w:vertAlign w:val="superscript"/>
          <w:lang w:val="en-US"/>
        </w:rPr>
        <w:t xml:space="preserve"> </w:t>
      </w:r>
      <w:r w:rsidR="00BE07B0" w:rsidRPr="000750BD">
        <w:rPr>
          <w:rFonts w:ascii="Times New Roman" w:hAnsi="Times New Roman" w:cs="Times New Roman"/>
          <w:sz w:val="24"/>
          <w:szCs w:val="24"/>
          <w:lang w:val="en-US"/>
        </w:rPr>
        <w:t xml:space="preserve">the outcome observed when treatment X=1, and </w:t>
      </w:r>
      <w:proofErr w:type="spellStart"/>
      <w:r w:rsidR="00BE07B0" w:rsidRPr="000750BD">
        <w:rPr>
          <w:rFonts w:ascii="Times New Roman" w:hAnsi="Times New Roman" w:cs="Times New Roman"/>
          <w:sz w:val="24"/>
          <w:szCs w:val="24"/>
          <w:lang w:val="en-US"/>
        </w:rPr>
        <w:t>Y</w:t>
      </w:r>
      <w:r w:rsidR="00BE07B0" w:rsidRPr="000750BD">
        <w:rPr>
          <w:rFonts w:ascii="Times New Roman" w:hAnsi="Times New Roman" w:cs="Times New Roman"/>
          <w:sz w:val="24"/>
          <w:szCs w:val="24"/>
          <w:vertAlign w:val="superscript"/>
          <w:lang w:val="en-US"/>
        </w:rPr>
        <w:t>x</w:t>
      </w:r>
      <w:proofErr w:type="spellEnd"/>
      <w:r w:rsidR="00BE07B0" w:rsidRPr="000750BD">
        <w:rPr>
          <w:rFonts w:ascii="Times New Roman" w:hAnsi="Times New Roman" w:cs="Times New Roman"/>
          <w:sz w:val="24"/>
          <w:szCs w:val="24"/>
          <w:vertAlign w:val="superscript"/>
          <w:lang w:val="en-US"/>
        </w:rPr>
        <w:t>=0</w:t>
      </w:r>
      <w:r w:rsidR="00BE07B0" w:rsidRPr="000750BD">
        <w:rPr>
          <w:rFonts w:ascii="Times New Roman" w:hAnsi="Times New Roman" w:cs="Times New Roman"/>
          <w:sz w:val="24"/>
          <w:szCs w:val="24"/>
          <w:lang w:val="en-US"/>
        </w:rPr>
        <w:t xml:space="preserve">, the outcome observed when treatment X=0. With these notations in mind it can be concluded that there is a causal effect for an individual when the outcome observed on the treated </w:t>
      </w:r>
      <w:r w:rsidR="00BE07B0" w:rsidRPr="000750BD">
        <w:rPr>
          <w:rStyle w:val="CommentReference"/>
          <w:rFonts w:ascii="Times New Roman" w:hAnsi="Times New Roman" w:cs="Times New Roman"/>
          <w:color w:val="auto"/>
          <w:sz w:val="24"/>
          <w:szCs w:val="24"/>
          <w:lang w:val="en-US"/>
        </w:rPr>
        <w:t xml:space="preserve">individual </w:t>
      </w:r>
      <w:r w:rsidR="00BE07B0" w:rsidRPr="000750BD">
        <w:rPr>
          <w:rFonts w:ascii="Times New Roman" w:hAnsi="Times New Roman" w:cs="Times New Roman"/>
          <w:sz w:val="24"/>
          <w:szCs w:val="24"/>
          <w:lang w:val="en-US"/>
        </w:rPr>
        <w:t>is different from the outcome observed on the same</w:t>
      </w:r>
      <w:r w:rsidR="007A4212" w:rsidRPr="000750BD">
        <w:rPr>
          <w:rFonts w:ascii="Times New Roman" w:hAnsi="Times New Roman" w:cs="Times New Roman"/>
          <w:sz w:val="24"/>
          <w:szCs w:val="24"/>
          <w:lang w:val="en-US"/>
        </w:rPr>
        <w:t xml:space="preserve"> individual under</w:t>
      </w:r>
      <w:r w:rsidR="00BE07B0" w:rsidRPr="000750BD">
        <w:rPr>
          <w:rFonts w:ascii="Times New Roman" w:hAnsi="Times New Roman" w:cs="Times New Roman"/>
          <w:sz w:val="24"/>
          <w:szCs w:val="24"/>
          <w:lang w:val="en-US"/>
        </w:rPr>
        <w:t xml:space="preserve"> </w:t>
      </w:r>
      <w:r w:rsidR="007A4212" w:rsidRPr="000750BD">
        <w:rPr>
          <w:rFonts w:ascii="Times New Roman" w:hAnsi="Times New Roman" w:cs="Times New Roman"/>
          <w:sz w:val="24"/>
          <w:szCs w:val="24"/>
          <w:lang w:val="en-US"/>
        </w:rPr>
        <w:t xml:space="preserve"> no </w:t>
      </w:r>
      <w:r w:rsidR="00BE07B0" w:rsidRPr="000750BD">
        <w:rPr>
          <w:rFonts w:ascii="Times New Roman" w:hAnsi="Times New Roman" w:cs="Times New Roman"/>
          <w:sz w:val="24"/>
          <w:szCs w:val="24"/>
          <w:lang w:val="en-US"/>
        </w:rPr>
        <w:t>treat</w:t>
      </w:r>
      <w:r w:rsidR="007A4212" w:rsidRPr="000750BD">
        <w:rPr>
          <w:rFonts w:ascii="Times New Roman" w:hAnsi="Times New Roman" w:cs="Times New Roman"/>
          <w:sz w:val="24"/>
          <w:szCs w:val="24"/>
          <w:lang w:val="en-US"/>
        </w:rPr>
        <w:t>ment:</w:t>
      </w:r>
      <w:r w:rsidR="00BE07B0" w:rsidRPr="000750BD">
        <w:rPr>
          <w:rFonts w:ascii="Times New Roman" w:hAnsi="Times New Roman" w:cs="Times New Roman"/>
          <w:sz w:val="24"/>
          <w:szCs w:val="24"/>
          <w:lang w:val="en-US"/>
        </w:rPr>
        <w:t xml:space="preserve"> </w:t>
      </w:r>
      <w:proofErr w:type="spellStart"/>
      <w:r w:rsidR="00BE07B0" w:rsidRPr="000750BD">
        <w:rPr>
          <w:rFonts w:ascii="Times New Roman" w:hAnsi="Times New Roman" w:cs="Times New Roman"/>
          <w:sz w:val="24"/>
          <w:szCs w:val="24"/>
          <w:lang w:val="en-US"/>
        </w:rPr>
        <w:t>Y</w:t>
      </w:r>
      <w:r w:rsidR="00BE07B0" w:rsidRPr="000750BD">
        <w:rPr>
          <w:rFonts w:ascii="Times New Roman" w:hAnsi="Times New Roman" w:cs="Times New Roman"/>
          <w:sz w:val="24"/>
          <w:szCs w:val="24"/>
          <w:vertAlign w:val="superscript"/>
          <w:lang w:val="en-US"/>
        </w:rPr>
        <w:t>x</w:t>
      </w:r>
      <w:proofErr w:type="spellEnd"/>
      <w:r w:rsidR="00BE07B0" w:rsidRPr="000750BD">
        <w:rPr>
          <w:rFonts w:ascii="Times New Roman" w:hAnsi="Times New Roman" w:cs="Times New Roman"/>
          <w:sz w:val="24"/>
          <w:szCs w:val="24"/>
          <w:vertAlign w:val="superscript"/>
          <w:lang w:val="en-US"/>
        </w:rPr>
        <w:t xml:space="preserve">=1 </w:t>
      </w:r>
      <m:oMath>
        <m:r>
          <w:rPr>
            <w:rFonts w:ascii="Cambria Math" w:hAnsi="Cambria Math" w:cs="Times New Roman"/>
            <w:sz w:val="24"/>
            <w:szCs w:val="24"/>
            <w:vertAlign w:val="superscript"/>
            <w:lang w:val="en-US"/>
          </w:rPr>
          <m:t>≠</m:t>
        </m:r>
      </m:oMath>
      <w:r w:rsidR="00BE07B0" w:rsidRPr="000750BD">
        <w:rPr>
          <w:rFonts w:ascii="Times New Roman" w:hAnsi="Times New Roman" w:cs="Times New Roman"/>
          <w:sz w:val="24"/>
          <w:szCs w:val="24"/>
          <w:lang w:val="en-US"/>
        </w:rPr>
        <w:t xml:space="preserve"> Y</w:t>
      </w:r>
      <w:r w:rsidR="00BE07B0" w:rsidRPr="000750BD">
        <w:rPr>
          <w:rFonts w:ascii="Times New Roman" w:hAnsi="Times New Roman" w:cs="Times New Roman"/>
          <w:sz w:val="24"/>
          <w:szCs w:val="24"/>
          <w:vertAlign w:val="superscript"/>
          <w:lang w:val="en-US"/>
        </w:rPr>
        <w:t>x=0</w:t>
      </w:r>
      <w:r w:rsidR="00BE07B0" w:rsidRPr="000750BD">
        <w:rPr>
          <w:rFonts w:ascii="Times New Roman" w:hAnsi="Times New Roman" w:cs="Times New Roman"/>
          <w:sz w:val="24"/>
          <w:szCs w:val="24"/>
          <w:lang w:val="en-US"/>
        </w:rPr>
        <w:t>, i.e.</w:t>
      </w:r>
      <w:r w:rsidR="00BC5F67" w:rsidRPr="000750BD">
        <w:rPr>
          <w:rFonts w:ascii="Times New Roman" w:hAnsi="Times New Roman" w:cs="Times New Roman"/>
          <w:sz w:val="24"/>
          <w:szCs w:val="24"/>
          <w:lang w:val="en-US"/>
        </w:rPr>
        <w:t>,</w:t>
      </w:r>
      <w:r w:rsidR="00BE07B0" w:rsidRPr="000750BD">
        <w:rPr>
          <w:rFonts w:ascii="Times New Roman" w:hAnsi="Times New Roman" w:cs="Times New Roman"/>
          <w:sz w:val="24"/>
          <w:szCs w:val="24"/>
          <w:lang w:val="en-US"/>
        </w:rPr>
        <w:t xml:space="preserve"> the risk of disease is different based on whether the individual has been treated or not.</w:t>
      </w:r>
    </w:p>
    <w:p w14:paraId="1A5BCD03" w14:textId="60596DCE" w:rsidR="00BE07B0" w:rsidRPr="000750BD" w:rsidRDefault="00BE07B0" w:rsidP="00BC5F67">
      <w:pPr>
        <w:spacing w:after="120" w:line="360" w:lineRule="auto"/>
        <w:rPr>
          <w:rFonts w:ascii="Times New Roman" w:hAnsi="Times New Roman" w:cs="Times New Roman"/>
          <w:sz w:val="24"/>
          <w:szCs w:val="24"/>
          <w:lang w:val="en-US"/>
        </w:rPr>
      </w:pPr>
      <w:r w:rsidRPr="000750BD">
        <w:rPr>
          <w:rFonts w:ascii="Times New Roman" w:hAnsi="Times New Roman" w:cs="Times New Roman"/>
          <w:sz w:val="24"/>
          <w:szCs w:val="24"/>
          <w:lang w:val="en-US"/>
        </w:rPr>
        <w:t xml:space="preserve">The two variables </w:t>
      </w:r>
      <w:proofErr w:type="spellStart"/>
      <w:r w:rsidRPr="000750BD">
        <w:rPr>
          <w:rFonts w:ascii="Times New Roman" w:hAnsi="Times New Roman" w:cs="Times New Roman"/>
          <w:sz w:val="24"/>
          <w:szCs w:val="24"/>
          <w:lang w:val="en-US"/>
        </w:rPr>
        <w:t>Y</w:t>
      </w:r>
      <w:r w:rsidRPr="000750BD">
        <w:rPr>
          <w:rFonts w:ascii="Times New Roman" w:hAnsi="Times New Roman" w:cs="Times New Roman"/>
          <w:sz w:val="24"/>
          <w:szCs w:val="24"/>
          <w:vertAlign w:val="superscript"/>
          <w:lang w:val="en-US"/>
        </w:rPr>
        <w:t>x</w:t>
      </w:r>
      <w:proofErr w:type="spellEnd"/>
      <w:r w:rsidRPr="000750BD">
        <w:rPr>
          <w:rFonts w:ascii="Times New Roman" w:hAnsi="Times New Roman" w:cs="Times New Roman"/>
          <w:sz w:val="24"/>
          <w:szCs w:val="24"/>
          <w:vertAlign w:val="superscript"/>
          <w:lang w:val="en-US"/>
        </w:rPr>
        <w:t xml:space="preserve">=1 </w:t>
      </w:r>
      <w:r w:rsidRPr="000750BD">
        <w:rPr>
          <w:rFonts w:ascii="Times New Roman" w:hAnsi="Times New Roman" w:cs="Times New Roman"/>
          <w:sz w:val="24"/>
          <w:szCs w:val="24"/>
          <w:lang w:val="en-US"/>
        </w:rPr>
        <w:t xml:space="preserve">and </w:t>
      </w:r>
      <w:proofErr w:type="spellStart"/>
      <w:r w:rsidRPr="000750BD">
        <w:rPr>
          <w:rFonts w:ascii="Times New Roman" w:hAnsi="Times New Roman" w:cs="Times New Roman"/>
          <w:sz w:val="24"/>
          <w:szCs w:val="24"/>
          <w:lang w:val="en-US"/>
        </w:rPr>
        <w:t>Y</w:t>
      </w:r>
      <w:r w:rsidRPr="000750BD">
        <w:rPr>
          <w:rFonts w:ascii="Times New Roman" w:hAnsi="Times New Roman" w:cs="Times New Roman"/>
          <w:sz w:val="24"/>
          <w:szCs w:val="24"/>
          <w:vertAlign w:val="superscript"/>
          <w:lang w:val="en-US"/>
        </w:rPr>
        <w:t>x</w:t>
      </w:r>
      <w:proofErr w:type="spellEnd"/>
      <w:r w:rsidRPr="000750BD">
        <w:rPr>
          <w:rFonts w:ascii="Times New Roman" w:hAnsi="Times New Roman" w:cs="Times New Roman"/>
          <w:sz w:val="24"/>
          <w:szCs w:val="24"/>
          <w:vertAlign w:val="superscript"/>
          <w:lang w:val="en-US"/>
        </w:rPr>
        <w:t xml:space="preserve">=0 </w:t>
      </w:r>
      <w:r w:rsidRPr="000750BD">
        <w:rPr>
          <w:rFonts w:ascii="Times New Roman" w:hAnsi="Times New Roman" w:cs="Times New Roman"/>
          <w:sz w:val="24"/>
          <w:szCs w:val="24"/>
          <w:lang w:val="en-US"/>
        </w:rPr>
        <w:t xml:space="preserve">are known as counterfactual outcomes. </w:t>
      </w:r>
      <w:r w:rsidR="007D6596" w:rsidRPr="000750BD">
        <w:rPr>
          <w:rFonts w:ascii="Times New Roman" w:hAnsi="Times New Roman" w:cs="Times New Roman"/>
          <w:sz w:val="24"/>
          <w:szCs w:val="24"/>
          <w:lang w:val="en-US"/>
        </w:rPr>
        <w:t>However, the two</w:t>
      </w:r>
      <w:r w:rsidR="00E00C1F" w:rsidRPr="000750BD">
        <w:rPr>
          <w:rFonts w:ascii="Times New Roman" w:hAnsi="Times New Roman" w:cs="Times New Roman"/>
          <w:sz w:val="24"/>
          <w:szCs w:val="24"/>
          <w:lang w:val="en-US"/>
        </w:rPr>
        <w:t xml:space="preserve"> </w:t>
      </w:r>
      <w:r w:rsidRPr="000750BD">
        <w:rPr>
          <w:rFonts w:ascii="Times New Roman" w:hAnsi="Times New Roman" w:cs="Times New Roman"/>
          <w:sz w:val="24"/>
          <w:szCs w:val="24"/>
          <w:lang w:val="en-US"/>
        </w:rPr>
        <w:t>counterfactual outcomes can never be</w:t>
      </w:r>
      <w:r w:rsidR="007D6596" w:rsidRPr="000750BD">
        <w:rPr>
          <w:rFonts w:ascii="Times New Roman" w:hAnsi="Times New Roman" w:cs="Times New Roman"/>
          <w:sz w:val="24"/>
          <w:szCs w:val="24"/>
          <w:lang w:val="en-US"/>
        </w:rPr>
        <w:t xml:space="preserve"> simultaneously</w:t>
      </w:r>
      <w:r w:rsidR="00B72293" w:rsidRPr="000750BD">
        <w:rPr>
          <w:rFonts w:ascii="Times New Roman" w:hAnsi="Times New Roman" w:cs="Times New Roman"/>
          <w:sz w:val="24"/>
          <w:szCs w:val="24"/>
          <w:lang w:val="en-US"/>
        </w:rPr>
        <w:t xml:space="preserve"> </w:t>
      </w:r>
      <w:r w:rsidRPr="000750BD">
        <w:rPr>
          <w:rFonts w:ascii="Times New Roman" w:hAnsi="Times New Roman" w:cs="Times New Roman"/>
          <w:sz w:val="24"/>
          <w:szCs w:val="24"/>
          <w:lang w:val="en-US"/>
        </w:rPr>
        <w:t>observed</w:t>
      </w:r>
      <w:r w:rsidR="00537FDE" w:rsidRPr="000750BD">
        <w:rPr>
          <w:rFonts w:ascii="Times New Roman" w:hAnsi="Times New Roman" w:cs="Times New Roman"/>
          <w:sz w:val="24"/>
          <w:szCs w:val="24"/>
          <w:lang w:val="en-US"/>
        </w:rPr>
        <w:t xml:space="preserve"> because the same individual cannot simultaneously receive and not receive a treatment</w:t>
      </w:r>
      <w:r w:rsidRPr="000750BD">
        <w:rPr>
          <w:rFonts w:ascii="Times New Roman" w:hAnsi="Times New Roman" w:cs="Times New Roman"/>
          <w:sz w:val="24"/>
          <w:szCs w:val="24"/>
          <w:lang w:val="en-US"/>
        </w:rPr>
        <w:t xml:space="preserve">. </w:t>
      </w:r>
      <w:r w:rsidR="007D6596" w:rsidRPr="000750BD">
        <w:rPr>
          <w:rFonts w:ascii="Times New Roman" w:hAnsi="Times New Roman" w:cs="Times New Roman"/>
          <w:sz w:val="24"/>
          <w:szCs w:val="24"/>
          <w:lang w:val="en-US"/>
        </w:rPr>
        <w:t>Therefore, causality between an intervention and an outcome cannot be evaluated at the individual level</w:t>
      </w:r>
      <w:r w:rsidRPr="000750BD">
        <w:rPr>
          <w:rFonts w:ascii="Times New Roman" w:hAnsi="Times New Roman" w:cs="Times New Roman"/>
          <w:sz w:val="24"/>
          <w:szCs w:val="24"/>
          <w:lang w:val="en-US"/>
        </w:rPr>
        <w:t>. Similarly, when we expand the counterfactual thinking to a population, as would be the case in a study using real world data, only one outcome can be observed for each individual</w:t>
      </w:r>
      <w:r w:rsidR="00B72293"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w:t>
      </w:r>
      <w:r w:rsidR="007A4212" w:rsidRPr="000750BD">
        <w:rPr>
          <w:rFonts w:ascii="Times New Roman" w:hAnsi="Times New Roman" w:cs="Times New Roman"/>
          <w:sz w:val="24"/>
          <w:szCs w:val="24"/>
          <w:lang w:val="en-US"/>
        </w:rPr>
        <w:t xml:space="preserve">the one </w:t>
      </w:r>
      <w:r w:rsidRPr="000750BD">
        <w:rPr>
          <w:rFonts w:ascii="Times New Roman" w:hAnsi="Times New Roman" w:cs="Times New Roman"/>
          <w:sz w:val="24"/>
          <w:szCs w:val="24"/>
          <w:lang w:val="en-US"/>
        </w:rPr>
        <w:t xml:space="preserve">associated with the assigned treatment group. In such a scenario it is possible to assess the association between a treatment and the outcome since we are measuring the effect of treatment and of no treatment (e.g., through a risk ratio or risk difference) on the outcome in two distinct populations (one population where individuals are treated and one population where individuals are not treated). However, </w:t>
      </w:r>
      <w:r w:rsidR="001D0097" w:rsidRPr="000750BD">
        <w:rPr>
          <w:rFonts w:ascii="Times New Roman" w:hAnsi="Times New Roman" w:cs="Times New Roman"/>
          <w:sz w:val="24"/>
          <w:szCs w:val="24"/>
          <w:lang w:val="en-US"/>
        </w:rPr>
        <w:t xml:space="preserve">to be able to establish </w:t>
      </w:r>
      <w:r w:rsidR="001D0097" w:rsidRPr="000750BD">
        <w:rPr>
          <w:rFonts w:ascii="Times New Roman" w:hAnsi="Times New Roman" w:cs="Times New Roman"/>
          <w:i/>
          <w:sz w:val="24"/>
          <w:szCs w:val="24"/>
          <w:lang w:val="en-US"/>
        </w:rPr>
        <w:t>causation</w:t>
      </w:r>
      <w:r w:rsidR="001D0097" w:rsidRPr="000750BD">
        <w:rPr>
          <w:rFonts w:ascii="Times New Roman" w:hAnsi="Times New Roman" w:cs="Times New Roman"/>
          <w:sz w:val="24"/>
          <w:szCs w:val="24"/>
          <w:lang w:val="en-US"/>
        </w:rPr>
        <w:t xml:space="preserve"> </w:t>
      </w:r>
      <w:r w:rsidRPr="000750BD">
        <w:rPr>
          <w:rFonts w:ascii="Times New Roman" w:hAnsi="Times New Roman" w:cs="Times New Roman"/>
          <w:sz w:val="24"/>
          <w:szCs w:val="24"/>
          <w:lang w:val="en-US"/>
        </w:rPr>
        <w:t>this assessment should be conducted in the same population</w:t>
      </w:r>
      <w:r w:rsidR="00E00C1F"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once where all individuals in the population are treated and once where individuals in the same population are not treated. </w:t>
      </w:r>
      <w:r w:rsidR="001D0097" w:rsidRPr="000750BD">
        <w:rPr>
          <w:rFonts w:ascii="Times New Roman" w:hAnsi="Times New Roman" w:cs="Times New Roman"/>
          <w:sz w:val="24"/>
          <w:szCs w:val="24"/>
          <w:lang w:val="en-US"/>
        </w:rPr>
        <w:t>T</w:t>
      </w:r>
      <w:r w:rsidRPr="000750BD">
        <w:rPr>
          <w:rFonts w:ascii="Times New Roman" w:hAnsi="Times New Roman" w:cs="Times New Roman"/>
          <w:sz w:val="24"/>
          <w:szCs w:val="24"/>
          <w:lang w:val="en-US"/>
        </w:rPr>
        <w:t xml:space="preserve">his is typically not </w:t>
      </w:r>
      <w:r w:rsidR="001D0097" w:rsidRPr="000750BD">
        <w:rPr>
          <w:rFonts w:ascii="Times New Roman" w:hAnsi="Times New Roman" w:cs="Times New Roman"/>
          <w:sz w:val="24"/>
          <w:szCs w:val="24"/>
          <w:lang w:val="en-US"/>
        </w:rPr>
        <w:t xml:space="preserve">feasible </w:t>
      </w:r>
      <w:r w:rsidR="00B72293" w:rsidRPr="000750BD">
        <w:rPr>
          <w:rFonts w:ascii="Times New Roman" w:hAnsi="Times New Roman" w:cs="Times New Roman"/>
          <w:sz w:val="24"/>
          <w:szCs w:val="24"/>
          <w:lang w:val="en-US"/>
        </w:rPr>
        <w:t>the</w:t>
      </w:r>
      <w:r w:rsidR="001D0097" w:rsidRPr="000750BD">
        <w:rPr>
          <w:rFonts w:ascii="Times New Roman" w:hAnsi="Times New Roman" w:cs="Times New Roman"/>
          <w:sz w:val="24"/>
          <w:szCs w:val="24"/>
          <w:lang w:val="en-US"/>
        </w:rPr>
        <w:t xml:space="preserve"> in</w:t>
      </w:r>
      <w:r w:rsidR="00537FDE" w:rsidRPr="000750BD">
        <w:rPr>
          <w:rFonts w:ascii="Times New Roman" w:hAnsi="Times New Roman" w:cs="Times New Roman"/>
          <w:sz w:val="24"/>
          <w:szCs w:val="24"/>
          <w:lang w:val="en-US"/>
        </w:rPr>
        <w:t xml:space="preserve"> </w:t>
      </w:r>
      <w:r w:rsidRPr="000750BD">
        <w:rPr>
          <w:rFonts w:ascii="Times New Roman" w:hAnsi="Times New Roman" w:cs="Times New Roman"/>
          <w:sz w:val="24"/>
          <w:szCs w:val="24"/>
          <w:lang w:val="en-US"/>
        </w:rPr>
        <w:t>real world</w:t>
      </w:r>
      <w:r w:rsidR="001D0097" w:rsidRPr="000750BD">
        <w:rPr>
          <w:rFonts w:ascii="Times New Roman" w:hAnsi="Times New Roman" w:cs="Times New Roman"/>
          <w:sz w:val="24"/>
          <w:szCs w:val="24"/>
          <w:lang w:val="en-US"/>
        </w:rPr>
        <w:t>.</w:t>
      </w:r>
      <w:r w:rsidR="00B72293" w:rsidRPr="000750BD">
        <w:rPr>
          <w:rFonts w:ascii="Times New Roman" w:hAnsi="Times New Roman" w:cs="Times New Roman"/>
          <w:sz w:val="24"/>
          <w:szCs w:val="24"/>
          <w:lang w:val="en-US"/>
        </w:rPr>
        <w:t xml:space="preserve"> </w:t>
      </w:r>
      <w:r w:rsidR="001D0097" w:rsidRPr="000750BD">
        <w:rPr>
          <w:rFonts w:ascii="Times New Roman" w:hAnsi="Times New Roman" w:cs="Times New Roman"/>
          <w:sz w:val="24"/>
          <w:szCs w:val="24"/>
          <w:lang w:val="en-US"/>
        </w:rPr>
        <w:t>A study design close to this ideal scenario is the randomized controlled trial, through random assignment of individuals to different treatment groups</w:t>
      </w:r>
      <w:r w:rsidRPr="000750BD">
        <w:rPr>
          <w:rFonts w:ascii="Times New Roman" w:hAnsi="Times New Roman" w:cs="Times New Roman"/>
          <w:sz w:val="24"/>
          <w:szCs w:val="24"/>
          <w:lang w:val="en-US"/>
        </w:rPr>
        <w:t>. The goal of randomization is to achieve comparability between treatment groups in terms of measured and unmeasured factors (potentially associated with exposure and outcome, i.e., confounders)</w:t>
      </w:r>
      <w:r w:rsidR="00E00C1F" w:rsidRPr="000750BD">
        <w:rPr>
          <w:rFonts w:ascii="Times New Roman" w:hAnsi="Times New Roman" w:cs="Times New Roman"/>
          <w:sz w:val="24"/>
          <w:szCs w:val="24"/>
          <w:lang w:val="en-US"/>
        </w:rPr>
        <w:t xml:space="preserve">. </w:t>
      </w:r>
      <w:r w:rsidR="00B14035" w:rsidRPr="000750BD">
        <w:rPr>
          <w:rFonts w:ascii="Times New Roman" w:hAnsi="Times New Roman" w:cs="Times New Roman"/>
          <w:sz w:val="24"/>
          <w:szCs w:val="24"/>
          <w:lang w:val="en-US"/>
        </w:rPr>
        <w:t>Thus ideally</w:t>
      </w:r>
      <w:r w:rsidRPr="000750BD">
        <w:rPr>
          <w:rFonts w:ascii="Times New Roman" w:hAnsi="Times New Roman" w:cs="Times New Roman"/>
          <w:sz w:val="24"/>
          <w:szCs w:val="24"/>
          <w:lang w:val="en-US"/>
        </w:rPr>
        <w:t xml:space="preserve">, it would be expected that the probability of </w:t>
      </w:r>
      <w:r w:rsidR="00E00C1F" w:rsidRPr="000750BD">
        <w:rPr>
          <w:rFonts w:ascii="Times New Roman" w:hAnsi="Times New Roman" w:cs="Times New Roman"/>
          <w:sz w:val="24"/>
          <w:szCs w:val="24"/>
          <w:lang w:val="en-US"/>
        </w:rPr>
        <w:t xml:space="preserve">an </w:t>
      </w:r>
      <w:r w:rsidRPr="000750BD">
        <w:rPr>
          <w:rFonts w:ascii="Times New Roman" w:hAnsi="Times New Roman" w:cs="Times New Roman"/>
          <w:sz w:val="24"/>
          <w:szCs w:val="24"/>
          <w:lang w:val="en-US"/>
        </w:rPr>
        <w:t xml:space="preserve">outcome in one group (e.g., group A) would have been the same as the probability of </w:t>
      </w:r>
      <w:r w:rsidR="00E00C1F" w:rsidRPr="000750BD">
        <w:rPr>
          <w:rFonts w:ascii="Times New Roman" w:hAnsi="Times New Roman" w:cs="Times New Roman"/>
          <w:sz w:val="24"/>
          <w:szCs w:val="24"/>
          <w:lang w:val="en-US"/>
        </w:rPr>
        <w:t xml:space="preserve">the same </w:t>
      </w:r>
      <w:r w:rsidRPr="000750BD">
        <w:rPr>
          <w:rFonts w:ascii="Times New Roman" w:hAnsi="Times New Roman" w:cs="Times New Roman"/>
          <w:sz w:val="24"/>
          <w:szCs w:val="24"/>
          <w:lang w:val="en-US"/>
        </w:rPr>
        <w:t xml:space="preserve">outcome in the other group (e.g., group B) if the individuals in group A had received the treatment administered to group B. Consequently, the probability of </w:t>
      </w:r>
      <w:r w:rsidR="00E00C1F" w:rsidRPr="000750BD">
        <w:rPr>
          <w:rFonts w:ascii="Times New Roman" w:hAnsi="Times New Roman" w:cs="Times New Roman"/>
          <w:sz w:val="24"/>
          <w:szCs w:val="24"/>
          <w:lang w:val="en-US"/>
        </w:rPr>
        <w:t xml:space="preserve">an </w:t>
      </w:r>
      <w:r w:rsidRPr="000750BD">
        <w:rPr>
          <w:rFonts w:ascii="Times New Roman" w:hAnsi="Times New Roman" w:cs="Times New Roman"/>
          <w:sz w:val="24"/>
          <w:szCs w:val="24"/>
          <w:lang w:val="en-US"/>
        </w:rPr>
        <w:t xml:space="preserve">outcome in group A would equal the probability of </w:t>
      </w:r>
      <w:r w:rsidR="00E00C1F" w:rsidRPr="000750BD">
        <w:rPr>
          <w:rFonts w:ascii="Times New Roman" w:hAnsi="Times New Roman" w:cs="Times New Roman"/>
          <w:sz w:val="24"/>
          <w:szCs w:val="24"/>
          <w:lang w:val="en-US"/>
        </w:rPr>
        <w:t xml:space="preserve">the same </w:t>
      </w:r>
      <w:r w:rsidRPr="000750BD">
        <w:rPr>
          <w:rFonts w:ascii="Times New Roman" w:hAnsi="Times New Roman" w:cs="Times New Roman"/>
          <w:sz w:val="24"/>
          <w:szCs w:val="24"/>
          <w:lang w:val="en-US"/>
        </w:rPr>
        <w:t>outcome in group B had individuals in group B received the treatment given to group A. This condition makes the group</w:t>
      </w:r>
      <w:r w:rsidR="00E00C1F" w:rsidRPr="000750BD">
        <w:rPr>
          <w:rFonts w:ascii="Times New Roman" w:hAnsi="Times New Roman" w:cs="Times New Roman"/>
          <w:sz w:val="24"/>
          <w:szCs w:val="24"/>
          <w:lang w:val="en-US"/>
        </w:rPr>
        <w:t>s</w:t>
      </w:r>
      <w:r w:rsidRPr="000750BD">
        <w:rPr>
          <w:rFonts w:ascii="Times New Roman" w:hAnsi="Times New Roman" w:cs="Times New Roman"/>
          <w:sz w:val="24"/>
          <w:szCs w:val="24"/>
          <w:lang w:val="en-US"/>
        </w:rPr>
        <w:t xml:space="preserve"> exchangeable</w:t>
      </w:r>
      <w:r w:rsidR="002966B8" w:rsidRPr="000750BD">
        <w:rPr>
          <w:rFonts w:ascii="Times New Roman" w:hAnsi="Times New Roman" w:cs="Times New Roman"/>
          <w:sz w:val="24"/>
          <w:szCs w:val="24"/>
          <w:lang w:val="en-US"/>
        </w:rPr>
        <w:t xml:space="preserve"> with each other </w:t>
      </w:r>
      <w:r w:rsidR="002966B8" w:rsidRPr="000750BD">
        <w:rPr>
          <w:rFonts w:ascii="Times New Roman" w:hAnsi="Times New Roman" w:cs="Times New Roman"/>
          <w:sz w:val="24"/>
          <w:szCs w:val="24"/>
          <w:lang w:val="en-US"/>
        </w:rPr>
        <w:lastRenderedPageBreak/>
        <w:t>and is</w:t>
      </w:r>
      <w:r w:rsidR="00E00C1F" w:rsidRPr="000750BD">
        <w:rPr>
          <w:rFonts w:ascii="Times New Roman" w:hAnsi="Times New Roman" w:cs="Times New Roman"/>
          <w:sz w:val="24"/>
          <w:szCs w:val="24"/>
          <w:lang w:val="en-US"/>
        </w:rPr>
        <w:t xml:space="preserve"> </w:t>
      </w:r>
      <w:r w:rsidRPr="000750BD">
        <w:rPr>
          <w:rFonts w:ascii="Times New Roman" w:hAnsi="Times New Roman" w:cs="Times New Roman"/>
          <w:sz w:val="24"/>
          <w:szCs w:val="24"/>
          <w:lang w:val="en-US"/>
        </w:rPr>
        <w:t xml:space="preserve">known as exchangeability. When exchangeability holds, independence between </w:t>
      </w:r>
      <w:r w:rsidR="00E00C1F" w:rsidRPr="000750BD">
        <w:rPr>
          <w:rFonts w:ascii="Times New Roman" w:hAnsi="Times New Roman" w:cs="Times New Roman"/>
          <w:sz w:val="24"/>
          <w:szCs w:val="24"/>
          <w:lang w:val="en-US"/>
        </w:rPr>
        <w:t xml:space="preserve">the </w:t>
      </w:r>
      <w:r w:rsidRPr="000750BD">
        <w:rPr>
          <w:rFonts w:ascii="Times New Roman" w:hAnsi="Times New Roman" w:cs="Times New Roman"/>
          <w:sz w:val="24"/>
          <w:szCs w:val="24"/>
          <w:lang w:val="en-US"/>
        </w:rPr>
        <w:t>counterfactual outcome and the observed treatment is achieved. With such conditions, association and causation coincide.</w:t>
      </w:r>
    </w:p>
    <w:p w14:paraId="4ED49DEB" w14:textId="77777777" w:rsidR="00BE07B0" w:rsidRPr="000750BD" w:rsidRDefault="00BE07B0" w:rsidP="00BC5F67">
      <w:pPr>
        <w:spacing w:after="120" w:line="360" w:lineRule="auto"/>
        <w:rPr>
          <w:rFonts w:ascii="Times New Roman" w:hAnsi="Times New Roman" w:cs="Times New Roman"/>
          <w:sz w:val="24"/>
          <w:szCs w:val="24"/>
          <w:lang w:val="en-US"/>
        </w:rPr>
      </w:pPr>
      <w:r w:rsidRPr="000750BD">
        <w:rPr>
          <w:rFonts w:ascii="Times New Roman" w:hAnsi="Times New Roman" w:cs="Times New Roman"/>
          <w:sz w:val="24"/>
          <w:szCs w:val="24"/>
          <w:lang w:val="en-US"/>
        </w:rPr>
        <w:t xml:space="preserve">Due to the lack of random treatment assignment and the presence of factors that may confound the relationship between an exposure and an outcome, referring to causal inference in the interpretation of results coming from observational studies is more challenging and may be more prone to criticism. However, observational studies could be treated as conditionally randomized trials when three conditions are met, namely conditional </w:t>
      </w:r>
      <w:r w:rsidRPr="000750BD">
        <w:rPr>
          <w:rFonts w:ascii="Times New Roman" w:hAnsi="Times New Roman" w:cs="Times New Roman"/>
          <w:i/>
          <w:sz w:val="24"/>
          <w:szCs w:val="24"/>
          <w:lang w:val="en-US"/>
        </w:rPr>
        <w:t>exchangeability</w:t>
      </w:r>
      <w:r w:rsidRPr="000750BD">
        <w:rPr>
          <w:rFonts w:ascii="Times New Roman" w:hAnsi="Times New Roman" w:cs="Times New Roman"/>
          <w:sz w:val="24"/>
          <w:szCs w:val="24"/>
          <w:lang w:val="en-US"/>
        </w:rPr>
        <w:t xml:space="preserve">, </w:t>
      </w:r>
      <w:r w:rsidRPr="000750BD">
        <w:rPr>
          <w:rFonts w:ascii="Times New Roman" w:hAnsi="Times New Roman" w:cs="Times New Roman"/>
          <w:i/>
          <w:sz w:val="24"/>
          <w:szCs w:val="24"/>
          <w:lang w:val="en-US"/>
        </w:rPr>
        <w:t>positivity</w:t>
      </w:r>
      <w:r w:rsidRPr="000750BD">
        <w:rPr>
          <w:rFonts w:ascii="Times New Roman" w:hAnsi="Times New Roman" w:cs="Times New Roman"/>
          <w:sz w:val="24"/>
          <w:szCs w:val="24"/>
          <w:lang w:val="en-US"/>
        </w:rPr>
        <w:t>,</w:t>
      </w:r>
      <w:r w:rsidRPr="000750BD">
        <w:rPr>
          <w:rFonts w:ascii="Times New Roman" w:hAnsi="Times New Roman" w:cs="Times New Roman"/>
          <w:i/>
          <w:sz w:val="24"/>
          <w:szCs w:val="24"/>
          <w:lang w:val="en-US"/>
        </w:rPr>
        <w:t xml:space="preserve"> </w:t>
      </w:r>
      <w:r w:rsidRPr="000750BD">
        <w:rPr>
          <w:rFonts w:ascii="Times New Roman" w:hAnsi="Times New Roman" w:cs="Times New Roman"/>
          <w:sz w:val="24"/>
          <w:szCs w:val="24"/>
          <w:lang w:val="en-US"/>
        </w:rPr>
        <w:t xml:space="preserve">and </w:t>
      </w:r>
      <w:r w:rsidRPr="000750BD">
        <w:rPr>
          <w:rFonts w:ascii="Times New Roman" w:hAnsi="Times New Roman" w:cs="Times New Roman"/>
          <w:i/>
          <w:sz w:val="24"/>
          <w:szCs w:val="24"/>
          <w:lang w:val="en-US"/>
        </w:rPr>
        <w:t>consistency</w:t>
      </w:r>
      <w:r w:rsidRPr="000750BD">
        <w:rPr>
          <w:rFonts w:ascii="Times New Roman" w:hAnsi="Times New Roman" w:cs="Times New Roman"/>
          <w:sz w:val="24"/>
          <w:szCs w:val="24"/>
          <w:lang w:val="en-US"/>
        </w:rPr>
        <w:t xml:space="preserve">. </w:t>
      </w:r>
    </w:p>
    <w:p w14:paraId="1CB5C921" w14:textId="527C4EDD" w:rsidR="00BE07B0" w:rsidRPr="000750BD" w:rsidRDefault="00BE07B0" w:rsidP="00BC5F67">
      <w:pPr>
        <w:spacing w:after="120" w:line="360" w:lineRule="auto"/>
        <w:rPr>
          <w:rFonts w:ascii="Times New Roman" w:hAnsi="Times New Roman" w:cs="Times New Roman"/>
          <w:sz w:val="24"/>
          <w:szCs w:val="24"/>
          <w:lang w:val="en-US"/>
        </w:rPr>
      </w:pPr>
      <w:r w:rsidRPr="000750BD">
        <w:rPr>
          <w:rFonts w:ascii="Times New Roman" w:hAnsi="Times New Roman" w:cs="Times New Roman"/>
          <w:b/>
          <w:sz w:val="24"/>
          <w:szCs w:val="24"/>
          <w:lang w:val="en-US"/>
        </w:rPr>
        <w:t>Exchangeability</w:t>
      </w:r>
    </w:p>
    <w:p w14:paraId="04F1BCFA" w14:textId="515CA6C4" w:rsidR="00BE07B0" w:rsidRPr="000750BD" w:rsidRDefault="00BE07B0" w:rsidP="00BC5F67">
      <w:pPr>
        <w:spacing w:after="120" w:line="360" w:lineRule="auto"/>
        <w:rPr>
          <w:rFonts w:ascii="Times New Roman" w:hAnsi="Times New Roman" w:cs="Times New Roman"/>
          <w:sz w:val="24"/>
          <w:szCs w:val="24"/>
          <w:lang w:val="en-US"/>
        </w:rPr>
      </w:pPr>
      <w:r w:rsidRPr="000750BD">
        <w:rPr>
          <w:rFonts w:ascii="Times New Roman" w:hAnsi="Times New Roman" w:cs="Times New Roman"/>
          <w:sz w:val="24"/>
          <w:szCs w:val="24"/>
          <w:lang w:val="en-US"/>
        </w:rPr>
        <w:t>In a conditionally randomized trial there is an imbalance in the distribution of a third factor Z (associated with the exposure and the outcome) between the treated and the untreated group</w:t>
      </w:r>
      <w:r w:rsidR="00F72897" w:rsidRPr="000750BD">
        <w:rPr>
          <w:rFonts w:ascii="Times New Roman" w:hAnsi="Times New Roman" w:cs="Times New Roman"/>
          <w:sz w:val="24"/>
          <w:szCs w:val="24"/>
          <w:lang w:val="en-US"/>
        </w:rPr>
        <w:t>s</w:t>
      </w:r>
      <w:r w:rsidR="009C5AB2" w:rsidRPr="000750BD">
        <w:rPr>
          <w:rFonts w:ascii="Times New Roman" w:hAnsi="Times New Roman" w:cs="Times New Roman"/>
          <w:sz w:val="24"/>
          <w:szCs w:val="24"/>
          <w:lang w:val="en-US"/>
        </w:rPr>
        <w:t>.</w:t>
      </w:r>
      <w:r w:rsidR="00731907" w:rsidRPr="000750BD">
        <w:rPr>
          <w:rFonts w:ascii="Times New Roman" w:hAnsi="Times New Roman" w:cs="Times New Roman"/>
          <w:sz w:val="24"/>
          <w:szCs w:val="24"/>
          <w:lang w:val="en-US"/>
        </w:rPr>
        <w:t xml:space="preserve"> </w:t>
      </w:r>
      <w:r w:rsidR="003E390F" w:rsidRPr="000750BD">
        <w:rPr>
          <w:rFonts w:ascii="Times New Roman" w:hAnsi="Times New Roman" w:cs="Times New Roman"/>
          <w:sz w:val="24"/>
          <w:szCs w:val="24"/>
          <w:lang w:val="en-US"/>
        </w:rPr>
        <w:t>This is possible w</w:t>
      </w:r>
      <w:r w:rsidR="00602DAC" w:rsidRPr="000750BD">
        <w:rPr>
          <w:rFonts w:ascii="Times New Roman" w:hAnsi="Times New Roman" w:cs="Times New Roman"/>
          <w:sz w:val="24"/>
          <w:szCs w:val="24"/>
          <w:lang w:val="en-US"/>
        </w:rPr>
        <w:t xml:space="preserve">hen </w:t>
      </w:r>
      <w:r w:rsidRPr="000750BD">
        <w:rPr>
          <w:rFonts w:ascii="Times New Roman" w:hAnsi="Times New Roman" w:cs="Times New Roman"/>
          <w:sz w:val="24"/>
          <w:szCs w:val="24"/>
          <w:lang w:val="en-US"/>
        </w:rPr>
        <w:t>the probability of receiving treatment depends on Z</w:t>
      </w:r>
      <w:r w:rsidR="009C5AB2" w:rsidRPr="000750BD">
        <w:rPr>
          <w:rFonts w:ascii="Times New Roman" w:hAnsi="Times New Roman" w:cs="Times New Roman"/>
          <w:sz w:val="24"/>
          <w:szCs w:val="24"/>
          <w:lang w:val="en-US"/>
        </w:rPr>
        <w:t>,</w:t>
      </w:r>
      <w:r w:rsidR="00731907" w:rsidRPr="000750BD">
        <w:rPr>
          <w:rFonts w:ascii="Times New Roman" w:hAnsi="Times New Roman" w:cs="Times New Roman"/>
          <w:sz w:val="24"/>
          <w:szCs w:val="24"/>
          <w:lang w:val="en-US"/>
        </w:rPr>
        <w:t xml:space="preserve"> and Z is associated with the treatment and the outcome</w:t>
      </w:r>
      <w:r w:rsidR="003E390F" w:rsidRPr="000750BD">
        <w:rPr>
          <w:rFonts w:ascii="Times New Roman" w:hAnsi="Times New Roman" w:cs="Times New Roman"/>
          <w:sz w:val="24"/>
          <w:szCs w:val="24"/>
          <w:lang w:val="en-US"/>
        </w:rPr>
        <w:t>. Here,</w:t>
      </w:r>
      <w:r w:rsidR="00731907" w:rsidRPr="000750BD">
        <w:rPr>
          <w:rFonts w:ascii="Times New Roman" w:hAnsi="Times New Roman" w:cs="Times New Roman"/>
          <w:sz w:val="24"/>
          <w:szCs w:val="24"/>
          <w:lang w:val="en-US"/>
        </w:rPr>
        <w:t xml:space="preserve"> subjects with one level of Z </w:t>
      </w:r>
      <w:r w:rsidR="003F48AC" w:rsidRPr="000750BD">
        <w:rPr>
          <w:rFonts w:ascii="Times New Roman" w:hAnsi="Times New Roman" w:cs="Times New Roman"/>
          <w:sz w:val="24"/>
          <w:szCs w:val="24"/>
          <w:lang w:val="en-US"/>
        </w:rPr>
        <w:t>may be</w:t>
      </w:r>
      <w:r w:rsidR="00731907" w:rsidRPr="000750BD">
        <w:rPr>
          <w:rFonts w:ascii="Times New Roman" w:hAnsi="Times New Roman" w:cs="Times New Roman"/>
          <w:sz w:val="24"/>
          <w:szCs w:val="24"/>
          <w:lang w:val="en-US"/>
        </w:rPr>
        <w:t xml:space="preserve"> more likely to receive treatment compared to subjects with the other level of Z</w:t>
      </w:r>
      <w:r w:rsidR="003E390F" w:rsidRPr="000750BD">
        <w:rPr>
          <w:rFonts w:ascii="Times New Roman" w:hAnsi="Times New Roman" w:cs="Times New Roman"/>
          <w:sz w:val="24"/>
          <w:szCs w:val="24"/>
          <w:lang w:val="en-US"/>
        </w:rPr>
        <w:t xml:space="preserve"> (for a dichotomous factor)</w:t>
      </w:r>
      <w:r w:rsidRPr="000750BD">
        <w:rPr>
          <w:rFonts w:ascii="Times New Roman" w:hAnsi="Times New Roman" w:cs="Times New Roman"/>
          <w:sz w:val="24"/>
          <w:szCs w:val="24"/>
          <w:lang w:val="en-US"/>
        </w:rPr>
        <w:t>.</w:t>
      </w:r>
      <w:r w:rsidR="00731907" w:rsidRPr="000750BD">
        <w:rPr>
          <w:rFonts w:ascii="Times New Roman" w:hAnsi="Times New Roman" w:cs="Times New Roman"/>
          <w:sz w:val="24"/>
          <w:szCs w:val="24"/>
          <w:lang w:val="en-US"/>
        </w:rPr>
        <w:t xml:space="preserve"> As a practical example, i</w:t>
      </w:r>
      <w:r w:rsidR="003E390F" w:rsidRPr="000750BD">
        <w:rPr>
          <w:rFonts w:ascii="Times New Roman" w:hAnsi="Times New Roman" w:cs="Times New Roman"/>
          <w:sz w:val="24"/>
          <w:szCs w:val="24"/>
          <w:lang w:val="en-US"/>
        </w:rPr>
        <w:t>f treatment is heart transplant vs. no heart transplant and the outcome is survival vs. no survival,</w:t>
      </w:r>
      <w:r w:rsidR="00731907" w:rsidRPr="000750BD">
        <w:rPr>
          <w:rFonts w:ascii="Times New Roman" w:hAnsi="Times New Roman" w:cs="Times New Roman"/>
          <w:sz w:val="24"/>
          <w:szCs w:val="24"/>
          <w:lang w:val="en-US"/>
        </w:rPr>
        <w:t xml:space="preserve"> subjects in critical conditions</w:t>
      </w:r>
      <w:r w:rsidR="003E390F" w:rsidRPr="000750BD">
        <w:rPr>
          <w:rFonts w:ascii="Times New Roman" w:hAnsi="Times New Roman" w:cs="Times New Roman"/>
          <w:sz w:val="24"/>
          <w:szCs w:val="24"/>
          <w:lang w:val="en-US"/>
        </w:rPr>
        <w:t xml:space="preserve"> (Z=1)</w:t>
      </w:r>
      <w:r w:rsidR="00731907" w:rsidRPr="000750BD">
        <w:rPr>
          <w:rFonts w:ascii="Times New Roman" w:hAnsi="Times New Roman" w:cs="Times New Roman"/>
          <w:sz w:val="24"/>
          <w:szCs w:val="24"/>
          <w:lang w:val="en-US"/>
        </w:rPr>
        <w:t xml:space="preserve"> may be more likely to receive </w:t>
      </w:r>
      <w:r w:rsidR="003E390F" w:rsidRPr="000750BD">
        <w:rPr>
          <w:rFonts w:ascii="Times New Roman" w:hAnsi="Times New Roman" w:cs="Times New Roman"/>
          <w:sz w:val="24"/>
          <w:szCs w:val="24"/>
          <w:lang w:val="en-US"/>
        </w:rPr>
        <w:t>heart transplant compared to those in non-critical conditions (Z=0).</w:t>
      </w:r>
      <w:r w:rsidRPr="000750BD">
        <w:rPr>
          <w:rFonts w:ascii="Times New Roman" w:hAnsi="Times New Roman" w:cs="Times New Roman"/>
          <w:sz w:val="24"/>
          <w:szCs w:val="24"/>
          <w:lang w:val="en-US"/>
        </w:rPr>
        <w:t xml:space="preserve"> In such a scenario the treated and untreated groups may not be exchangeable</w:t>
      </w:r>
      <w:r w:rsidR="00F72897" w:rsidRPr="000750BD">
        <w:rPr>
          <w:rFonts w:ascii="Times New Roman" w:hAnsi="Times New Roman" w:cs="Times New Roman"/>
          <w:sz w:val="24"/>
          <w:szCs w:val="24"/>
          <w:lang w:val="en-US"/>
        </w:rPr>
        <w:t>. H</w:t>
      </w:r>
      <w:r w:rsidRPr="000750BD">
        <w:rPr>
          <w:rFonts w:ascii="Times New Roman" w:hAnsi="Times New Roman" w:cs="Times New Roman"/>
          <w:sz w:val="24"/>
          <w:szCs w:val="24"/>
          <w:lang w:val="en-US"/>
        </w:rPr>
        <w:t xml:space="preserve">owever, they are considered exchangeable within </w:t>
      </w:r>
      <w:r w:rsidR="00F72897" w:rsidRPr="000750BD">
        <w:rPr>
          <w:rFonts w:ascii="Times New Roman" w:hAnsi="Times New Roman" w:cs="Times New Roman"/>
          <w:sz w:val="24"/>
          <w:szCs w:val="24"/>
          <w:lang w:val="en-US"/>
        </w:rPr>
        <w:t xml:space="preserve">defined boundaries </w:t>
      </w:r>
      <w:r w:rsidRPr="000750BD">
        <w:rPr>
          <w:rFonts w:ascii="Times New Roman" w:hAnsi="Times New Roman" w:cs="Times New Roman"/>
          <w:sz w:val="24"/>
          <w:szCs w:val="24"/>
          <w:lang w:val="en-US"/>
        </w:rPr>
        <w:t>of Z</w:t>
      </w:r>
      <w:r w:rsidR="00F72897" w:rsidRPr="000750BD">
        <w:rPr>
          <w:rFonts w:ascii="Times New Roman" w:hAnsi="Times New Roman" w:cs="Times New Roman"/>
          <w:sz w:val="24"/>
          <w:szCs w:val="24"/>
          <w:lang w:val="en-US"/>
        </w:rPr>
        <w:t>. F</w:t>
      </w:r>
      <w:r w:rsidRPr="000750BD">
        <w:rPr>
          <w:rFonts w:ascii="Times New Roman" w:hAnsi="Times New Roman" w:cs="Times New Roman"/>
          <w:sz w:val="24"/>
          <w:szCs w:val="24"/>
          <w:lang w:val="en-US"/>
        </w:rPr>
        <w:t xml:space="preserve">or instance, when Z=1 the probability of </w:t>
      </w:r>
      <w:r w:rsidR="009C5AB2" w:rsidRPr="000750BD">
        <w:rPr>
          <w:rFonts w:ascii="Times New Roman" w:hAnsi="Times New Roman" w:cs="Times New Roman"/>
          <w:sz w:val="24"/>
          <w:szCs w:val="24"/>
          <w:lang w:val="en-US"/>
        </w:rPr>
        <w:t xml:space="preserve">the </w:t>
      </w:r>
      <w:r w:rsidRPr="000750BD">
        <w:rPr>
          <w:rFonts w:ascii="Times New Roman" w:hAnsi="Times New Roman" w:cs="Times New Roman"/>
          <w:sz w:val="24"/>
          <w:szCs w:val="24"/>
          <w:lang w:val="en-US"/>
        </w:rPr>
        <w:t xml:space="preserve">outcome among treated individuals had they remained untreated would be the same as the probability of </w:t>
      </w:r>
      <w:r w:rsidR="009C5AB2" w:rsidRPr="000750BD">
        <w:rPr>
          <w:rFonts w:ascii="Times New Roman" w:hAnsi="Times New Roman" w:cs="Times New Roman"/>
          <w:sz w:val="24"/>
          <w:szCs w:val="24"/>
          <w:lang w:val="en-US"/>
        </w:rPr>
        <w:t xml:space="preserve">the </w:t>
      </w:r>
      <w:r w:rsidRPr="000750BD">
        <w:rPr>
          <w:rFonts w:ascii="Times New Roman" w:hAnsi="Times New Roman" w:cs="Times New Roman"/>
          <w:sz w:val="24"/>
          <w:szCs w:val="24"/>
          <w:lang w:val="en-US"/>
        </w:rPr>
        <w:t xml:space="preserve">outcome among untreated individuals, and vice versa. As a result, in a conditionally randomized trial there is conditional exchangeability within </w:t>
      </w:r>
      <w:r w:rsidR="00F72897" w:rsidRPr="000750BD">
        <w:rPr>
          <w:rFonts w:ascii="Times New Roman" w:hAnsi="Times New Roman" w:cs="Times New Roman"/>
          <w:sz w:val="24"/>
          <w:szCs w:val="24"/>
          <w:lang w:val="en-US"/>
        </w:rPr>
        <w:t xml:space="preserve">defined boundaries </w:t>
      </w:r>
      <w:r w:rsidRPr="000750BD">
        <w:rPr>
          <w:rFonts w:ascii="Times New Roman" w:hAnsi="Times New Roman" w:cs="Times New Roman"/>
          <w:sz w:val="24"/>
          <w:szCs w:val="24"/>
          <w:lang w:val="en-US"/>
        </w:rPr>
        <w:t xml:space="preserve">of Z because it is expected that in each stratum there will be no imbalance in the distribution of other predictors. </w:t>
      </w:r>
    </w:p>
    <w:p w14:paraId="48EB68F5" w14:textId="1D2BA80D" w:rsidR="00BE07B0" w:rsidRPr="000750BD" w:rsidRDefault="00BE07B0" w:rsidP="00BC5F67">
      <w:pPr>
        <w:spacing w:after="120" w:line="360" w:lineRule="auto"/>
        <w:rPr>
          <w:rFonts w:ascii="Times New Roman" w:hAnsi="Times New Roman" w:cs="Times New Roman"/>
          <w:sz w:val="24"/>
          <w:szCs w:val="24"/>
          <w:lang w:val="en-US"/>
        </w:rPr>
      </w:pPr>
      <w:r w:rsidRPr="000750BD">
        <w:rPr>
          <w:rFonts w:ascii="Times New Roman" w:hAnsi="Times New Roman" w:cs="Times New Roman"/>
          <w:sz w:val="24"/>
          <w:szCs w:val="24"/>
          <w:lang w:val="en-US"/>
        </w:rPr>
        <w:t>In observational studies</w:t>
      </w:r>
      <w:r w:rsidR="00F72897"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treatment is not randomly assigned and it is likely that being exposed to treatment or some risk factor for the outcome is linked to other predictors of the outcome. This results in an unequal distribution of factors potentially associated with the outcome between the exposed and unexposed group (or, equivalently, between the treated and untreated group</w:t>
      </w:r>
      <w:r w:rsidR="00F72897" w:rsidRPr="000750BD">
        <w:rPr>
          <w:rFonts w:ascii="Times New Roman" w:hAnsi="Times New Roman" w:cs="Times New Roman"/>
          <w:sz w:val="24"/>
          <w:szCs w:val="24"/>
          <w:lang w:val="en-US"/>
        </w:rPr>
        <w:t>s</w:t>
      </w:r>
      <w:r w:rsidRPr="000750BD">
        <w:rPr>
          <w:rFonts w:ascii="Times New Roman" w:hAnsi="Times New Roman" w:cs="Times New Roman"/>
          <w:sz w:val="24"/>
          <w:szCs w:val="24"/>
          <w:lang w:val="en-US"/>
        </w:rPr>
        <w:t xml:space="preserve">). If Z was the only factor with </w:t>
      </w:r>
      <w:r w:rsidR="00F72897" w:rsidRPr="000750BD">
        <w:rPr>
          <w:rFonts w:ascii="Times New Roman" w:hAnsi="Times New Roman" w:cs="Times New Roman"/>
          <w:sz w:val="24"/>
          <w:szCs w:val="24"/>
          <w:lang w:val="en-US"/>
        </w:rPr>
        <w:t xml:space="preserve">an </w:t>
      </w:r>
      <w:r w:rsidRPr="000750BD">
        <w:rPr>
          <w:rFonts w:ascii="Times New Roman" w:hAnsi="Times New Roman" w:cs="Times New Roman"/>
          <w:sz w:val="24"/>
          <w:szCs w:val="24"/>
          <w:lang w:val="en-US"/>
        </w:rPr>
        <w:t>uneven distribution between the groups being compared</w:t>
      </w:r>
      <w:r w:rsidR="00F72897"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the observational study would be analogous to a conditionally randomized trial, as described above. Nevertheless, in observational studies it is unknown </w:t>
      </w:r>
      <w:r w:rsidRPr="000750BD">
        <w:rPr>
          <w:rFonts w:ascii="Times New Roman" w:hAnsi="Times New Roman" w:cs="Times New Roman"/>
          <w:sz w:val="24"/>
          <w:szCs w:val="24"/>
          <w:lang w:val="en-US"/>
        </w:rPr>
        <w:lastRenderedPageBreak/>
        <w:t xml:space="preserve">whether Z is the only factor with </w:t>
      </w:r>
      <w:r w:rsidR="00F72897" w:rsidRPr="000750BD">
        <w:rPr>
          <w:rFonts w:ascii="Times New Roman" w:hAnsi="Times New Roman" w:cs="Times New Roman"/>
          <w:sz w:val="24"/>
          <w:szCs w:val="24"/>
          <w:lang w:val="en-US"/>
        </w:rPr>
        <w:t xml:space="preserve">an </w:t>
      </w:r>
      <w:r w:rsidRPr="000750BD">
        <w:rPr>
          <w:rFonts w:ascii="Times New Roman" w:hAnsi="Times New Roman" w:cs="Times New Roman"/>
          <w:sz w:val="24"/>
          <w:szCs w:val="24"/>
          <w:lang w:val="en-US"/>
        </w:rPr>
        <w:t>unbalanced distribution between groups</w:t>
      </w:r>
      <w:r w:rsidR="00F72897"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and there may be </w:t>
      </w:r>
      <w:r w:rsidR="00F72897" w:rsidRPr="000750BD">
        <w:rPr>
          <w:rFonts w:ascii="Times New Roman" w:hAnsi="Times New Roman" w:cs="Times New Roman"/>
          <w:sz w:val="24"/>
          <w:szCs w:val="24"/>
          <w:lang w:val="en-US"/>
        </w:rPr>
        <w:t xml:space="preserve">other </w:t>
      </w:r>
      <w:r w:rsidRPr="000750BD">
        <w:rPr>
          <w:rFonts w:ascii="Times New Roman" w:hAnsi="Times New Roman" w:cs="Times New Roman"/>
          <w:sz w:val="24"/>
          <w:szCs w:val="24"/>
          <w:lang w:val="en-US"/>
        </w:rPr>
        <w:t xml:space="preserve">unmeasured factors associated with the outcome that </w:t>
      </w:r>
      <w:r w:rsidR="00F72897" w:rsidRPr="000750BD">
        <w:rPr>
          <w:rFonts w:ascii="Times New Roman" w:hAnsi="Times New Roman" w:cs="Times New Roman"/>
          <w:sz w:val="24"/>
          <w:szCs w:val="24"/>
          <w:lang w:val="en-US"/>
        </w:rPr>
        <w:t xml:space="preserve">could </w:t>
      </w:r>
      <w:r w:rsidRPr="000750BD">
        <w:rPr>
          <w:rFonts w:ascii="Times New Roman" w:hAnsi="Times New Roman" w:cs="Times New Roman"/>
          <w:sz w:val="24"/>
          <w:szCs w:val="24"/>
          <w:lang w:val="en-US"/>
        </w:rPr>
        <w:t>affect the probability of receiving treatment</w:t>
      </w:r>
      <w:r w:rsidR="00F72897"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or similarly, of being exposed to a predictor. Thus, exchangeability in observational studies may never be </w:t>
      </w:r>
      <w:r w:rsidR="00F72897" w:rsidRPr="000750BD">
        <w:rPr>
          <w:rFonts w:ascii="Times New Roman" w:hAnsi="Times New Roman" w:cs="Times New Roman"/>
          <w:sz w:val="24"/>
          <w:szCs w:val="24"/>
          <w:lang w:val="en-US"/>
        </w:rPr>
        <w:t xml:space="preserve">fully </w:t>
      </w:r>
      <w:r w:rsidRPr="000750BD">
        <w:rPr>
          <w:rFonts w:ascii="Times New Roman" w:hAnsi="Times New Roman" w:cs="Times New Roman"/>
          <w:sz w:val="24"/>
          <w:szCs w:val="24"/>
          <w:lang w:val="en-US"/>
        </w:rPr>
        <w:t>met</w:t>
      </w:r>
      <w:r w:rsidR="00F72897" w:rsidRPr="000750BD">
        <w:rPr>
          <w:rFonts w:ascii="Times New Roman" w:hAnsi="Times New Roman" w:cs="Times New Roman"/>
          <w:sz w:val="24"/>
          <w:szCs w:val="24"/>
          <w:lang w:val="en-US"/>
        </w:rPr>
        <w:t>. H</w:t>
      </w:r>
      <w:r w:rsidRPr="000750BD">
        <w:rPr>
          <w:rFonts w:ascii="Times New Roman" w:hAnsi="Times New Roman" w:cs="Times New Roman"/>
          <w:sz w:val="24"/>
          <w:szCs w:val="24"/>
          <w:lang w:val="en-US"/>
        </w:rPr>
        <w:t>owever</w:t>
      </w:r>
      <w:r w:rsidR="00F72897" w:rsidRPr="000750BD">
        <w:rPr>
          <w:rFonts w:ascii="Times New Roman" w:hAnsi="Times New Roman" w:cs="Times New Roman"/>
          <w:sz w:val="24"/>
          <w:szCs w:val="24"/>
          <w:lang w:val="en-US"/>
        </w:rPr>
        <w:t xml:space="preserve">, </w:t>
      </w:r>
      <w:r w:rsidRPr="000750BD">
        <w:rPr>
          <w:rFonts w:ascii="Times New Roman" w:hAnsi="Times New Roman" w:cs="Times New Roman"/>
          <w:sz w:val="24"/>
          <w:szCs w:val="24"/>
          <w:lang w:val="en-US"/>
        </w:rPr>
        <w:t xml:space="preserve">we can enhance our confidence that conditional exchangeability is approximately true by collecting data on relevant variables and by making plausible assumptions based on expert knowledge in the field. </w:t>
      </w:r>
    </w:p>
    <w:p w14:paraId="7EC8EA01" w14:textId="05EA5924" w:rsidR="00BE07B0" w:rsidRPr="000750BD" w:rsidRDefault="00BE07B0" w:rsidP="00BC5F67">
      <w:pPr>
        <w:spacing w:after="120" w:line="360" w:lineRule="auto"/>
        <w:rPr>
          <w:rFonts w:ascii="Times New Roman" w:hAnsi="Times New Roman" w:cs="Times New Roman"/>
          <w:b/>
          <w:sz w:val="24"/>
          <w:szCs w:val="24"/>
          <w:lang w:val="en-US"/>
        </w:rPr>
      </w:pPr>
      <w:r w:rsidRPr="000750BD">
        <w:rPr>
          <w:rFonts w:ascii="Times New Roman" w:hAnsi="Times New Roman" w:cs="Times New Roman"/>
          <w:b/>
          <w:sz w:val="24"/>
          <w:szCs w:val="24"/>
          <w:lang w:val="en-US"/>
        </w:rPr>
        <w:t>Positivity</w:t>
      </w:r>
    </w:p>
    <w:p w14:paraId="7CC626FD" w14:textId="37E852B4" w:rsidR="00BE07B0" w:rsidRPr="000750BD" w:rsidRDefault="00BE07B0" w:rsidP="00BC5F67">
      <w:pPr>
        <w:spacing w:after="120" w:line="360" w:lineRule="auto"/>
        <w:rPr>
          <w:rFonts w:ascii="Times New Roman" w:hAnsi="Times New Roman" w:cs="Times New Roman"/>
          <w:sz w:val="24"/>
          <w:szCs w:val="24"/>
          <w:lang w:val="en-US"/>
        </w:rPr>
      </w:pPr>
      <w:r w:rsidRPr="000750BD">
        <w:rPr>
          <w:rFonts w:ascii="Times New Roman" w:hAnsi="Times New Roman" w:cs="Times New Roman"/>
          <w:sz w:val="24"/>
          <w:szCs w:val="24"/>
          <w:lang w:val="en-US"/>
        </w:rPr>
        <w:t xml:space="preserve">To assess the effect of a treatment on </w:t>
      </w:r>
      <w:r w:rsidR="004D3FBE" w:rsidRPr="000750BD">
        <w:rPr>
          <w:rFonts w:ascii="Times New Roman" w:hAnsi="Times New Roman" w:cs="Times New Roman"/>
          <w:sz w:val="24"/>
          <w:szCs w:val="24"/>
          <w:lang w:val="en-US"/>
        </w:rPr>
        <w:t>an</w:t>
      </w:r>
      <w:r w:rsidRPr="000750BD">
        <w:rPr>
          <w:rFonts w:ascii="Times New Roman" w:hAnsi="Times New Roman" w:cs="Times New Roman"/>
          <w:sz w:val="24"/>
          <w:szCs w:val="24"/>
          <w:lang w:val="en-US"/>
        </w:rPr>
        <w:t xml:space="preserve"> outcome in a clinical trial</w:t>
      </w:r>
      <w:r w:rsidR="004D3FBE" w:rsidRPr="000750BD">
        <w:rPr>
          <w:rFonts w:ascii="Times New Roman" w:hAnsi="Times New Roman" w:cs="Times New Roman"/>
          <w:sz w:val="24"/>
          <w:szCs w:val="24"/>
          <w:lang w:val="en-US"/>
        </w:rPr>
        <w:t xml:space="preserve">, </w:t>
      </w:r>
      <w:r w:rsidRPr="000750BD">
        <w:rPr>
          <w:rFonts w:ascii="Times New Roman" w:hAnsi="Times New Roman" w:cs="Times New Roman"/>
          <w:sz w:val="24"/>
          <w:szCs w:val="24"/>
          <w:lang w:val="en-US"/>
        </w:rPr>
        <w:t xml:space="preserve">individuals are </w:t>
      </w:r>
      <w:r w:rsidR="004D3FBE" w:rsidRPr="000750BD">
        <w:rPr>
          <w:rFonts w:ascii="Times New Roman" w:hAnsi="Times New Roman" w:cs="Times New Roman"/>
          <w:sz w:val="24"/>
          <w:szCs w:val="24"/>
          <w:lang w:val="en-US"/>
        </w:rPr>
        <w:t xml:space="preserve">typically </w:t>
      </w:r>
      <w:r w:rsidRPr="000750BD">
        <w:rPr>
          <w:rFonts w:ascii="Times New Roman" w:hAnsi="Times New Roman" w:cs="Times New Roman"/>
          <w:sz w:val="24"/>
          <w:szCs w:val="24"/>
          <w:lang w:val="en-US"/>
        </w:rPr>
        <w:t xml:space="preserve">assigned to </w:t>
      </w:r>
      <w:r w:rsidR="004D3FBE" w:rsidRPr="000750BD">
        <w:rPr>
          <w:rFonts w:ascii="Times New Roman" w:hAnsi="Times New Roman" w:cs="Times New Roman"/>
          <w:sz w:val="24"/>
          <w:szCs w:val="24"/>
          <w:lang w:val="en-US"/>
        </w:rPr>
        <w:t>a</w:t>
      </w:r>
      <w:r w:rsidRPr="000750BD">
        <w:rPr>
          <w:rFonts w:ascii="Times New Roman" w:hAnsi="Times New Roman" w:cs="Times New Roman"/>
          <w:sz w:val="24"/>
          <w:szCs w:val="24"/>
          <w:lang w:val="en-US"/>
        </w:rPr>
        <w:t xml:space="preserve"> treatment group or to </w:t>
      </w:r>
      <w:r w:rsidR="004D3FBE" w:rsidRPr="000750BD">
        <w:rPr>
          <w:rFonts w:ascii="Times New Roman" w:hAnsi="Times New Roman" w:cs="Times New Roman"/>
          <w:sz w:val="24"/>
          <w:szCs w:val="24"/>
          <w:lang w:val="en-US"/>
        </w:rPr>
        <w:t>a</w:t>
      </w:r>
      <w:r w:rsidRPr="000750BD">
        <w:rPr>
          <w:rFonts w:ascii="Times New Roman" w:hAnsi="Times New Roman" w:cs="Times New Roman"/>
          <w:sz w:val="24"/>
          <w:szCs w:val="24"/>
          <w:lang w:val="en-US"/>
        </w:rPr>
        <w:t xml:space="preserve"> control group so that the effect in the two groups can be compared</w:t>
      </w:r>
      <w:r w:rsidR="004D3FBE"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and an effect estimate can be computed. If all individuals in a study were assigned to the same group, i.e., all individuals are assigned to the treatment group or all to the control group, obtaining an effect estimate would not be possible. Thus, </w:t>
      </w:r>
      <w:r w:rsidR="004D3FBE" w:rsidRPr="000750BD">
        <w:rPr>
          <w:rFonts w:ascii="Times New Roman" w:hAnsi="Times New Roman" w:cs="Times New Roman"/>
          <w:sz w:val="24"/>
          <w:szCs w:val="24"/>
          <w:lang w:val="en-US"/>
        </w:rPr>
        <w:t xml:space="preserve">to estimate a treatment effect </w:t>
      </w:r>
      <w:r w:rsidRPr="000750BD">
        <w:rPr>
          <w:rFonts w:ascii="Times New Roman" w:hAnsi="Times New Roman" w:cs="Times New Roman"/>
          <w:sz w:val="24"/>
          <w:szCs w:val="24"/>
          <w:lang w:val="en-US"/>
        </w:rPr>
        <w:t xml:space="preserve">more than one treatment level </w:t>
      </w:r>
      <w:r w:rsidR="004D3FBE" w:rsidRPr="000750BD">
        <w:rPr>
          <w:rFonts w:ascii="Times New Roman" w:hAnsi="Times New Roman" w:cs="Times New Roman"/>
          <w:sz w:val="24"/>
          <w:szCs w:val="24"/>
          <w:lang w:val="en-US"/>
        </w:rPr>
        <w:t xml:space="preserve">is required, </w:t>
      </w:r>
      <w:r w:rsidRPr="000750BD">
        <w:rPr>
          <w:rFonts w:ascii="Times New Roman" w:hAnsi="Times New Roman" w:cs="Times New Roman"/>
          <w:sz w:val="24"/>
          <w:szCs w:val="24"/>
          <w:lang w:val="en-US"/>
        </w:rPr>
        <w:t xml:space="preserve">and the probability of being assigned to each of the possible treatment levels must be </w:t>
      </w:r>
      <w:r w:rsidR="004D3FBE" w:rsidRPr="000750BD">
        <w:rPr>
          <w:rFonts w:ascii="Times New Roman" w:hAnsi="Times New Roman" w:cs="Times New Roman"/>
          <w:sz w:val="24"/>
          <w:szCs w:val="24"/>
          <w:lang w:val="en-US"/>
        </w:rPr>
        <w:t>&gt;0</w:t>
      </w:r>
      <w:r w:rsidRPr="000750BD">
        <w:rPr>
          <w:rFonts w:ascii="Times New Roman" w:hAnsi="Times New Roman" w:cs="Times New Roman"/>
          <w:sz w:val="24"/>
          <w:szCs w:val="24"/>
          <w:lang w:val="en-US"/>
        </w:rPr>
        <w:t xml:space="preserve">. This condition is known as positivity. In conditionally randomized trials the probability of being assigned to all foreseen treatment levels within levels of Z is positive by design (i.e., for each category of Z the probability of being assigned to any treatment level must be </w:t>
      </w:r>
      <w:r w:rsidR="004D3FBE" w:rsidRPr="000750BD">
        <w:rPr>
          <w:rFonts w:ascii="Times New Roman" w:hAnsi="Times New Roman" w:cs="Times New Roman"/>
          <w:sz w:val="24"/>
          <w:szCs w:val="24"/>
          <w:lang w:val="en-US"/>
        </w:rPr>
        <w:t>&gt;</w:t>
      </w:r>
      <w:r w:rsidRPr="000750BD">
        <w:rPr>
          <w:rFonts w:ascii="Times New Roman" w:hAnsi="Times New Roman" w:cs="Times New Roman"/>
          <w:sz w:val="24"/>
          <w:szCs w:val="24"/>
          <w:lang w:val="en-US"/>
        </w:rPr>
        <w:t xml:space="preserve">0 and </w:t>
      </w:r>
      <w:r w:rsidR="004D3FBE" w:rsidRPr="000750BD">
        <w:rPr>
          <w:rFonts w:ascii="Times New Roman" w:hAnsi="Times New Roman" w:cs="Times New Roman"/>
          <w:sz w:val="24"/>
          <w:szCs w:val="24"/>
          <w:lang w:val="en-US"/>
        </w:rPr>
        <w:t>&lt;</w:t>
      </w:r>
      <w:r w:rsidRPr="000750BD">
        <w:rPr>
          <w:rFonts w:ascii="Times New Roman" w:hAnsi="Times New Roman" w:cs="Times New Roman"/>
          <w:sz w:val="24"/>
          <w:szCs w:val="24"/>
          <w:lang w:val="en-US"/>
        </w:rPr>
        <w:t>1)</w:t>
      </w:r>
      <w:r w:rsidR="004D3FBE"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w:t>
      </w:r>
      <w:r w:rsidR="004D3FBE" w:rsidRPr="000750BD">
        <w:rPr>
          <w:rFonts w:ascii="Times New Roman" w:hAnsi="Times New Roman" w:cs="Times New Roman"/>
          <w:sz w:val="24"/>
          <w:szCs w:val="24"/>
          <w:lang w:val="en-US"/>
        </w:rPr>
        <w:t xml:space="preserve">by which </w:t>
      </w:r>
      <w:r w:rsidRPr="000750BD">
        <w:rPr>
          <w:rFonts w:ascii="Times New Roman" w:hAnsi="Times New Roman" w:cs="Times New Roman"/>
          <w:sz w:val="24"/>
          <w:szCs w:val="24"/>
          <w:lang w:val="en-US"/>
        </w:rPr>
        <w:t>positivity holds. Additionally, positivity is only required to hold within levels of variables that may confound the association between a predictor X and the outcome Y</w:t>
      </w:r>
      <w:r w:rsidR="004D3FBE"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and for which exchangeability is required (e.g., Z). In an observational study setting, positivity is not ensured because it is not possible to control </w:t>
      </w:r>
      <w:r w:rsidR="009C5AB2" w:rsidRPr="000750BD">
        <w:rPr>
          <w:rFonts w:ascii="Times New Roman" w:hAnsi="Times New Roman" w:cs="Times New Roman"/>
          <w:sz w:val="24"/>
          <w:szCs w:val="24"/>
          <w:lang w:val="en-US"/>
        </w:rPr>
        <w:t xml:space="preserve">these associations to the same extent as </w:t>
      </w:r>
      <w:r w:rsidRPr="000750BD">
        <w:rPr>
          <w:rFonts w:ascii="Times New Roman" w:hAnsi="Times New Roman" w:cs="Times New Roman"/>
          <w:sz w:val="24"/>
          <w:szCs w:val="24"/>
          <w:lang w:val="en-US"/>
        </w:rPr>
        <w:t xml:space="preserve">in a randomized trial. </w:t>
      </w:r>
    </w:p>
    <w:p w14:paraId="26CB83D6" w14:textId="08007051" w:rsidR="00BE07B0" w:rsidRPr="000750BD" w:rsidRDefault="00BE07B0" w:rsidP="00BC5F67">
      <w:pPr>
        <w:spacing w:after="120" w:line="360" w:lineRule="auto"/>
        <w:rPr>
          <w:rFonts w:ascii="Times New Roman" w:hAnsi="Times New Roman" w:cs="Times New Roman"/>
          <w:sz w:val="24"/>
          <w:szCs w:val="24"/>
          <w:lang w:val="en-GB"/>
        </w:rPr>
      </w:pPr>
      <w:r w:rsidRPr="000750BD">
        <w:rPr>
          <w:rFonts w:ascii="Times New Roman" w:hAnsi="Times New Roman" w:cs="Times New Roman"/>
          <w:b/>
          <w:sz w:val="24"/>
          <w:szCs w:val="24"/>
          <w:lang w:val="en-GB"/>
        </w:rPr>
        <w:t>Consistency</w:t>
      </w:r>
    </w:p>
    <w:p w14:paraId="688D6DD3" w14:textId="3B322201" w:rsidR="00BE07B0" w:rsidRPr="000750BD" w:rsidRDefault="00BE07B0" w:rsidP="00BC5F67">
      <w:pPr>
        <w:spacing w:after="120" w:line="360" w:lineRule="auto"/>
        <w:rPr>
          <w:rFonts w:ascii="Times New Roman" w:hAnsi="Times New Roman" w:cs="Times New Roman"/>
          <w:sz w:val="24"/>
          <w:szCs w:val="24"/>
          <w:lang w:val="en-US"/>
        </w:rPr>
      </w:pPr>
      <w:r w:rsidRPr="000750BD">
        <w:rPr>
          <w:rFonts w:ascii="Times New Roman" w:hAnsi="Times New Roman" w:cs="Times New Roman"/>
          <w:sz w:val="24"/>
          <w:szCs w:val="24"/>
          <w:lang w:val="en-US"/>
        </w:rPr>
        <w:t xml:space="preserve">The concept of consistency is related to the potential presence of different types of the same, treatment or intervention in a randomized experiment. For instance, it is possible that surgeons use slightly different surgical techniques or procedures when operating </w:t>
      </w:r>
      <w:r w:rsidR="00E506C8" w:rsidRPr="000750BD">
        <w:rPr>
          <w:rFonts w:ascii="Times New Roman" w:hAnsi="Times New Roman" w:cs="Times New Roman"/>
          <w:sz w:val="24"/>
          <w:szCs w:val="24"/>
          <w:lang w:val="en-US"/>
        </w:rPr>
        <w:t xml:space="preserve">on </w:t>
      </w:r>
      <w:r w:rsidRPr="000750BD">
        <w:rPr>
          <w:rFonts w:ascii="Times New Roman" w:hAnsi="Times New Roman" w:cs="Times New Roman"/>
          <w:sz w:val="24"/>
          <w:szCs w:val="24"/>
          <w:lang w:val="en-US"/>
        </w:rPr>
        <w:t>patients with a common condition</w:t>
      </w:r>
      <w:r w:rsidR="00E506C8"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or that dieticians intervene with slightly different approaches to reduce obesity. In th</w:t>
      </w:r>
      <w:r w:rsidR="00E506C8" w:rsidRPr="000750BD">
        <w:rPr>
          <w:rFonts w:ascii="Times New Roman" w:hAnsi="Times New Roman" w:cs="Times New Roman"/>
          <w:sz w:val="24"/>
          <w:szCs w:val="24"/>
          <w:lang w:val="en-US"/>
        </w:rPr>
        <w:t>ese</w:t>
      </w:r>
      <w:r w:rsidRPr="000750BD">
        <w:rPr>
          <w:rFonts w:ascii="Times New Roman" w:hAnsi="Times New Roman" w:cs="Times New Roman"/>
          <w:sz w:val="24"/>
          <w:szCs w:val="24"/>
          <w:lang w:val="en-US"/>
        </w:rPr>
        <w:t xml:space="preserve"> scenario</w:t>
      </w:r>
      <w:r w:rsidR="00E506C8" w:rsidRPr="000750BD">
        <w:rPr>
          <w:rFonts w:ascii="Times New Roman" w:hAnsi="Times New Roman" w:cs="Times New Roman"/>
          <w:sz w:val="24"/>
          <w:szCs w:val="24"/>
          <w:lang w:val="en-US"/>
        </w:rPr>
        <w:t>s</w:t>
      </w:r>
      <w:r w:rsidRPr="000750BD">
        <w:rPr>
          <w:rFonts w:ascii="Times New Roman" w:hAnsi="Times New Roman" w:cs="Times New Roman"/>
          <w:sz w:val="24"/>
          <w:szCs w:val="24"/>
          <w:lang w:val="en-US"/>
        </w:rPr>
        <w:t>, the causal effect on the outcome can differ depending on the version of treatment received</w:t>
      </w:r>
      <w:r w:rsidR="00E506C8"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and the causal effect in the population is an average of the causal effects reported in each group of individuals who received a particular version of the treatment or intervention. Since the definition of X can vary, the concept of counterfactual outcomes is undermined and </w:t>
      </w:r>
      <w:r w:rsidR="00E506C8" w:rsidRPr="000750BD">
        <w:rPr>
          <w:rFonts w:ascii="Times New Roman" w:hAnsi="Times New Roman" w:cs="Times New Roman"/>
          <w:sz w:val="24"/>
          <w:szCs w:val="24"/>
          <w:lang w:val="en-US"/>
        </w:rPr>
        <w:t xml:space="preserve">referring to </w:t>
      </w:r>
      <w:r w:rsidRPr="000750BD">
        <w:rPr>
          <w:rFonts w:ascii="Times New Roman" w:hAnsi="Times New Roman" w:cs="Times New Roman"/>
          <w:sz w:val="24"/>
          <w:szCs w:val="24"/>
          <w:lang w:val="en-US"/>
        </w:rPr>
        <w:t xml:space="preserve">counterfactual outcomes and causal effect becomes ambiguous. This unfavorable situation can be substantially reduced in randomized trials by </w:t>
      </w:r>
      <w:r w:rsidRPr="000750BD">
        <w:rPr>
          <w:rFonts w:ascii="Times New Roman" w:hAnsi="Times New Roman" w:cs="Times New Roman"/>
          <w:sz w:val="24"/>
          <w:szCs w:val="24"/>
          <w:lang w:val="en-US"/>
        </w:rPr>
        <w:lastRenderedPageBreak/>
        <w:t>providing all necessary details regarding treatment or intervention procedures in the study protocol</w:t>
      </w:r>
      <w:r w:rsidR="00E506C8"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so that causal inference</w:t>
      </w:r>
      <w:r w:rsidR="00E506C8" w:rsidRPr="000750BD">
        <w:rPr>
          <w:rFonts w:ascii="Times New Roman" w:hAnsi="Times New Roman" w:cs="Times New Roman"/>
          <w:sz w:val="24"/>
          <w:szCs w:val="24"/>
          <w:lang w:val="en-US"/>
        </w:rPr>
        <w:t>s</w:t>
      </w:r>
      <w:r w:rsidRPr="000750BD">
        <w:rPr>
          <w:rFonts w:ascii="Times New Roman" w:hAnsi="Times New Roman" w:cs="Times New Roman"/>
          <w:sz w:val="24"/>
          <w:szCs w:val="24"/>
          <w:lang w:val="en-US"/>
        </w:rPr>
        <w:t xml:space="preserve"> can be made with more confidence. However, </w:t>
      </w:r>
      <w:r w:rsidR="00E506C8" w:rsidRPr="000750BD">
        <w:rPr>
          <w:rFonts w:ascii="Times New Roman" w:hAnsi="Times New Roman" w:cs="Times New Roman"/>
          <w:sz w:val="24"/>
          <w:szCs w:val="24"/>
          <w:lang w:val="en-US"/>
        </w:rPr>
        <w:t>in</w:t>
      </w:r>
      <w:r w:rsidRPr="000750BD">
        <w:rPr>
          <w:rFonts w:ascii="Times New Roman" w:hAnsi="Times New Roman" w:cs="Times New Roman"/>
          <w:sz w:val="24"/>
          <w:szCs w:val="24"/>
          <w:lang w:val="en-US"/>
        </w:rPr>
        <w:t xml:space="preserve"> observational studies it may be more challenging to </w:t>
      </w:r>
      <w:r w:rsidR="00E506C8" w:rsidRPr="000750BD">
        <w:rPr>
          <w:rFonts w:ascii="Times New Roman" w:hAnsi="Times New Roman" w:cs="Times New Roman"/>
          <w:sz w:val="24"/>
          <w:szCs w:val="24"/>
          <w:lang w:val="en-US"/>
        </w:rPr>
        <w:t xml:space="preserve">achieve </w:t>
      </w:r>
      <w:r w:rsidRPr="000750BD">
        <w:rPr>
          <w:rFonts w:ascii="Times New Roman" w:hAnsi="Times New Roman" w:cs="Times New Roman"/>
          <w:sz w:val="24"/>
          <w:szCs w:val="24"/>
          <w:lang w:val="en-US"/>
        </w:rPr>
        <w:t>control over a treatment, intervention, or exposure in the real world</w:t>
      </w:r>
      <w:r w:rsidR="00E506C8"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and to reduce the differences in terms of exposure among individuals belonging to the same exposure group. Similar to randomized trials, it is possible to reduce variability in exposure and ambiguousness in causal questions by specifying as many details as necessary, keeping in mind that these elements can never be removed entirely. Rather than aiming to reach complete elimination of exposure variability and to develop a perfect causal question, the goal should be to provide all meaningful details and remove irrelevant </w:t>
      </w:r>
      <w:r w:rsidR="00E506C8" w:rsidRPr="000750BD">
        <w:rPr>
          <w:rFonts w:ascii="Times New Roman" w:hAnsi="Times New Roman" w:cs="Times New Roman"/>
          <w:sz w:val="24"/>
          <w:szCs w:val="24"/>
          <w:lang w:val="en-US"/>
        </w:rPr>
        <w:t xml:space="preserve">details </w:t>
      </w:r>
      <w:r w:rsidRPr="000750BD">
        <w:rPr>
          <w:rFonts w:ascii="Times New Roman" w:hAnsi="Times New Roman" w:cs="Times New Roman"/>
          <w:sz w:val="24"/>
          <w:szCs w:val="24"/>
          <w:lang w:val="en-US"/>
        </w:rPr>
        <w:t xml:space="preserve">such that the outcome will be a </w:t>
      </w:r>
      <w:r w:rsidRPr="000750BD">
        <w:rPr>
          <w:rFonts w:ascii="Times New Roman" w:hAnsi="Times New Roman" w:cs="Times New Roman"/>
          <w:i/>
          <w:sz w:val="24"/>
          <w:szCs w:val="24"/>
          <w:lang w:val="en-US"/>
        </w:rPr>
        <w:t>sufficiently well-defined</w:t>
      </w:r>
      <w:r w:rsidRPr="000750BD">
        <w:rPr>
          <w:rFonts w:ascii="Times New Roman" w:hAnsi="Times New Roman" w:cs="Times New Roman"/>
          <w:sz w:val="24"/>
          <w:szCs w:val="24"/>
          <w:lang w:val="en-US"/>
        </w:rPr>
        <w:t xml:space="preserve"> version of exposure</w:t>
      </w:r>
      <w:r w:rsidR="00CD7E31" w:rsidRPr="000750BD">
        <w:rPr>
          <w:rFonts w:ascii="Times New Roman" w:hAnsi="Times New Roman" w:cs="Times New Roman"/>
          <w:sz w:val="24"/>
          <w:szCs w:val="24"/>
          <w:lang w:val="en-US"/>
        </w:rPr>
        <w:t>.</w:t>
      </w:r>
      <w:hyperlink w:anchor="_ENREF_1" w:tooltip=",  #8670" w:history="1">
        <w:r w:rsidR="00B72293" w:rsidRPr="000750BD">
          <w:rPr>
            <w:rFonts w:ascii="Times New Roman" w:hAnsi="Times New Roman" w:cs="Times New Roman"/>
            <w:sz w:val="24"/>
            <w:szCs w:val="24"/>
            <w:lang w:val="en-US"/>
          </w:rPr>
          <w:fldChar w:fldCharType="begin"/>
        </w:r>
        <w:r w:rsidR="00B72293" w:rsidRPr="000750BD">
          <w:rPr>
            <w:rFonts w:ascii="Times New Roman" w:hAnsi="Times New Roman" w:cs="Times New Roman"/>
            <w:sz w:val="24"/>
            <w:szCs w:val="24"/>
            <w:lang w:val="en-US"/>
          </w:rPr>
          <w:instrText xml:space="preserve"> ADDIN EN.CITE &lt;EndNote&gt;&lt;Cite&gt;&lt;RecNum&gt;8670&lt;/RecNum&gt;&lt;DisplayText&gt;&lt;style face="superscript"&gt;1&lt;/style&gt;&lt;/DisplayText&gt;&lt;record&gt;&lt;rec-number&gt;8670&lt;/rec-number&gt;&lt;foreign-keys&gt;&lt;key app="EN" db-id="rzsrdz0tj5vtt2e0dvl5xrpd5fetvf9zpz9f"&gt;8670&lt;/key&gt;&lt;/foreign-keys&gt;&lt;ref-type name="Journal Article"&gt;17&lt;/ref-type&gt;&lt;contributors&gt;&lt;/contributors&gt;&lt;titles&gt;&lt;title&gt;Hernán MA, Robins JM (2020). Causal Inference: What If. Boca Raton: Chapman &amp;amp; Hall/CRC. &lt;/title&gt;&lt;/titles&gt;&lt;dates&gt;&lt;/dates&gt;&lt;urls&gt;&lt;/urls&gt;&lt;/record&gt;&lt;/Cite&gt;&lt;/EndNote&gt;</w:instrText>
        </w:r>
        <w:r w:rsidR="00B72293" w:rsidRPr="000750BD">
          <w:rPr>
            <w:rFonts w:ascii="Times New Roman" w:hAnsi="Times New Roman" w:cs="Times New Roman"/>
            <w:sz w:val="24"/>
            <w:szCs w:val="24"/>
            <w:lang w:val="en-US"/>
          </w:rPr>
          <w:fldChar w:fldCharType="separate"/>
        </w:r>
        <w:r w:rsidR="00B72293" w:rsidRPr="000750BD">
          <w:rPr>
            <w:rFonts w:ascii="Times New Roman" w:hAnsi="Times New Roman" w:cs="Times New Roman"/>
            <w:noProof/>
            <w:sz w:val="24"/>
            <w:szCs w:val="24"/>
            <w:vertAlign w:val="superscript"/>
            <w:lang w:val="en-US"/>
          </w:rPr>
          <w:t>1</w:t>
        </w:r>
        <w:r w:rsidR="00B72293" w:rsidRPr="000750BD">
          <w:rPr>
            <w:rFonts w:ascii="Times New Roman" w:hAnsi="Times New Roman" w:cs="Times New Roman"/>
            <w:sz w:val="24"/>
            <w:szCs w:val="24"/>
            <w:lang w:val="en-US"/>
          </w:rPr>
          <w:fldChar w:fldCharType="end"/>
        </w:r>
      </w:hyperlink>
      <w:r w:rsidR="00CD7E31" w:rsidRPr="000750BD">
        <w:rPr>
          <w:rFonts w:ascii="Times New Roman" w:hAnsi="Times New Roman" w:cs="Times New Roman"/>
          <w:sz w:val="24"/>
          <w:szCs w:val="24"/>
          <w:lang w:val="en-US"/>
        </w:rPr>
        <w:t xml:space="preserve"> </w:t>
      </w:r>
      <w:r w:rsidRPr="000750BD">
        <w:rPr>
          <w:rFonts w:ascii="Times New Roman" w:hAnsi="Times New Roman" w:cs="Times New Roman"/>
          <w:sz w:val="24"/>
          <w:szCs w:val="24"/>
          <w:lang w:val="en-US"/>
        </w:rPr>
        <w:t xml:space="preserve">The meaningfulness of sufficiently well-defined versions of exposure and that of causal questions can be enhanced by increased knowledge and expertise in the topic being investigated. In this way, interpreting counterfactual outcomes </w:t>
      </w:r>
      <w:r w:rsidR="00E506C8" w:rsidRPr="000750BD">
        <w:rPr>
          <w:rFonts w:ascii="Times New Roman" w:hAnsi="Times New Roman" w:cs="Times New Roman"/>
          <w:sz w:val="24"/>
          <w:szCs w:val="24"/>
          <w:lang w:val="en-US"/>
        </w:rPr>
        <w:t xml:space="preserve">can be achieved </w:t>
      </w:r>
      <w:r w:rsidRPr="000750BD">
        <w:rPr>
          <w:rFonts w:ascii="Times New Roman" w:hAnsi="Times New Roman" w:cs="Times New Roman"/>
          <w:sz w:val="24"/>
          <w:szCs w:val="24"/>
          <w:lang w:val="en-US"/>
        </w:rPr>
        <w:t>with higher level</w:t>
      </w:r>
      <w:r w:rsidR="00E506C8" w:rsidRPr="000750BD">
        <w:rPr>
          <w:rFonts w:ascii="Times New Roman" w:hAnsi="Times New Roman" w:cs="Times New Roman"/>
          <w:sz w:val="24"/>
          <w:szCs w:val="24"/>
          <w:lang w:val="en-US"/>
        </w:rPr>
        <w:t>s</w:t>
      </w:r>
      <w:r w:rsidRPr="000750BD">
        <w:rPr>
          <w:rFonts w:ascii="Times New Roman" w:hAnsi="Times New Roman" w:cs="Times New Roman"/>
          <w:sz w:val="24"/>
          <w:szCs w:val="24"/>
          <w:lang w:val="en-US"/>
        </w:rPr>
        <w:t xml:space="preserve"> of confidence</w:t>
      </w:r>
      <w:r w:rsidR="00E506C8" w:rsidRPr="000750BD">
        <w:rPr>
          <w:rFonts w:ascii="Times New Roman" w:hAnsi="Times New Roman" w:cs="Times New Roman"/>
          <w:sz w:val="24"/>
          <w:szCs w:val="24"/>
          <w:lang w:val="en-US"/>
        </w:rPr>
        <w:t>,</w:t>
      </w:r>
      <w:r w:rsidRPr="000750BD">
        <w:rPr>
          <w:rFonts w:ascii="Times New Roman" w:hAnsi="Times New Roman" w:cs="Times New Roman"/>
          <w:sz w:val="24"/>
          <w:szCs w:val="24"/>
          <w:lang w:val="en-US"/>
        </w:rPr>
        <w:t xml:space="preserve"> and conclusions about causal relationships will be more robust. </w:t>
      </w:r>
    </w:p>
    <w:p w14:paraId="7AD0A751" w14:textId="77777777" w:rsidR="00CD7E31" w:rsidRPr="000750BD" w:rsidRDefault="00CD7E31" w:rsidP="00BC5F67">
      <w:pPr>
        <w:spacing w:after="120" w:line="360" w:lineRule="auto"/>
        <w:rPr>
          <w:rFonts w:ascii="Times New Roman" w:hAnsi="Times New Roman" w:cs="Times New Roman"/>
          <w:b/>
          <w:sz w:val="24"/>
          <w:szCs w:val="24"/>
          <w:u w:val="single"/>
          <w:lang w:val="en-US"/>
        </w:rPr>
      </w:pPr>
    </w:p>
    <w:p w14:paraId="73F87A7C" w14:textId="77777777" w:rsidR="00E3174F" w:rsidRPr="000750BD" w:rsidRDefault="00E3174F" w:rsidP="00BC5F67">
      <w:pPr>
        <w:spacing w:after="120" w:line="360" w:lineRule="auto"/>
        <w:rPr>
          <w:b/>
          <w:lang w:val="en-US"/>
        </w:rPr>
      </w:pPr>
      <w:r w:rsidRPr="000750BD">
        <w:rPr>
          <w:b/>
          <w:lang w:val="en-US"/>
        </w:rPr>
        <w:t>Reference</w:t>
      </w:r>
    </w:p>
    <w:p w14:paraId="35124A87" w14:textId="44519ADF" w:rsidR="00EA1E7B" w:rsidRPr="00EB5887" w:rsidRDefault="00E3174F" w:rsidP="00E5313B">
      <w:pPr>
        <w:spacing w:line="240" w:lineRule="auto"/>
        <w:ind w:left="720" w:hanging="720"/>
        <w:rPr>
          <w:lang w:val="en-US"/>
        </w:rPr>
      </w:pPr>
      <w:r w:rsidRPr="000750BD">
        <w:rPr>
          <w:lang w:val="en-US"/>
        </w:rPr>
        <w:fldChar w:fldCharType="begin"/>
      </w:r>
      <w:r w:rsidRPr="000750BD">
        <w:rPr>
          <w:lang w:val="en-US"/>
        </w:rPr>
        <w:instrText xml:space="preserve"> ADDIN EN.REFLIST </w:instrText>
      </w:r>
      <w:r w:rsidRPr="000750BD">
        <w:rPr>
          <w:lang w:val="en-US"/>
        </w:rPr>
        <w:fldChar w:fldCharType="separate"/>
      </w:r>
      <w:bookmarkStart w:id="1" w:name="_ENREF_1"/>
      <w:r w:rsidR="00B72293" w:rsidRPr="000750BD">
        <w:rPr>
          <w:rFonts w:ascii="Calibri" w:hAnsi="Calibri" w:cs="Calibri"/>
          <w:noProof/>
          <w:lang w:val="en-US"/>
        </w:rPr>
        <w:t>1.</w:t>
      </w:r>
      <w:r w:rsidR="00B72293" w:rsidRPr="000750BD">
        <w:rPr>
          <w:rFonts w:ascii="Calibri" w:hAnsi="Calibri" w:cs="Calibri"/>
          <w:noProof/>
          <w:lang w:val="en-US"/>
        </w:rPr>
        <w:tab/>
      </w:r>
      <w:r w:rsidR="00B72293" w:rsidRPr="000750BD">
        <w:rPr>
          <w:rFonts w:ascii="Times New Roman" w:hAnsi="Times New Roman" w:cs="Times New Roman"/>
          <w:noProof/>
          <w:lang w:val="en-US"/>
        </w:rPr>
        <w:t>Hernán MA, Robins JM (2020). Causal Inference: What If. Boca Raton: Chapman &amp; Hall/CRC. .</w:t>
      </w:r>
      <w:bookmarkEnd w:id="1"/>
      <w:r w:rsidRPr="000750BD">
        <w:rPr>
          <w:lang w:val="en-US"/>
        </w:rPr>
        <w:fldChar w:fldCharType="end"/>
      </w:r>
    </w:p>
    <w:sectPr w:rsidR="00EA1E7B" w:rsidRPr="00EB5887">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CCE12" w16cex:dateUtc="2020-05-17T23: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A72BC" w14:textId="77777777" w:rsidR="00D94416" w:rsidRDefault="00D94416" w:rsidP="00123663">
      <w:pPr>
        <w:spacing w:after="0" w:line="240" w:lineRule="auto"/>
      </w:pPr>
      <w:r>
        <w:separator/>
      </w:r>
    </w:p>
  </w:endnote>
  <w:endnote w:type="continuationSeparator" w:id="0">
    <w:p w14:paraId="7D8CE4A9" w14:textId="77777777" w:rsidR="00D94416" w:rsidRDefault="00D94416" w:rsidP="00123663">
      <w:pPr>
        <w:spacing w:after="0" w:line="240" w:lineRule="auto"/>
      </w:pPr>
      <w:r>
        <w:continuationSeparator/>
      </w:r>
    </w:p>
  </w:endnote>
  <w:endnote w:type="continuationNotice" w:id="1">
    <w:p w14:paraId="599EB986" w14:textId="77777777" w:rsidR="00D94416" w:rsidRDefault="00D944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02547" w14:textId="77777777" w:rsidR="00D94416" w:rsidRDefault="00D94416" w:rsidP="00123663">
      <w:pPr>
        <w:spacing w:after="0" w:line="240" w:lineRule="auto"/>
      </w:pPr>
      <w:r>
        <w:separator/>
      </w:r>
    </w:p>
  </w:footnote>
  <w:footnote w:type="continuationSeparator" w:id="0">
    <w:p w14:paraId="611E1971" w14:textId="77777777" w:rsidR="00D94416" w:rsidRDefault="00D94416" w:rsidP="00123663">
      <w:pPr>
        <w:spacing w:after="0" w:line="240" w:lineRule="auto"/>
      </w:pPr>
      <w:r>
        <w:continuationSeparator/>
      </w:r>
    </w:p>
  </w:footnote>
  <w:footnote w:type="continuationNotice" w:id="1">
    <w:p w14:paraId="038785D2" w14:textId="77777777" w:rsidR="00D94416" w:rsidRDefault="00D944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625A924E"/>
    <w:lvl w:ilvl="0">
      <w:start w:val="1"/>
      <w:numFmt w:val="decimal"/>
      <w:pStyle w:val="Heading1"/>
      <w:lvlText w:val="%1."/>
      <w:lvlJc w:val="left"/>
      <w:pPr>
        <w:tabs>
          <w:tab w:val="num" w:pos="0"/>
        </w:tabs>
        <w:ind w:left="1152" w:hanging="1152"/>
      </w:pPr>
    </w:lvl>
    <w:lvl w:ilvl="1">
      <w:start w:val="1"/>
      <w:numFmt w:val="decimal"/>
      <w:pStyle w:val="Heading2"/>
      <w:lvlText w:val="%1.%2."/>
      <w:lvlJc w:val="left"/>
      <w:pPr>
        <w:tabs>
          <w:tab w:val="num" w:pos="0"/>
        </w:tabs>
      </w:pPr>
    </w:lvl>
    <w:lvl w:ilvl="2">
      <w:start w:val="1"/>
      <w:numFmt w:val="decimal"/>
      <w:pStyle w:val="Heading3"/>
      <w:lvlText w:val="%1.%2.%3."/>
      <w:lvlJc w:val="left"/>
      <w:pPr>
        <w:tabs>
          <w:tab w:val="num" w:pos="0"/>
        </w:tabs>
      </w:pPr>
    </w:lvl>
    <w:lvl w:ilvl="3">
      <w:start w:val="1"/>
      <w:numFmt w:val="decimal"/>
      <w:pStyle w:val="Heading4"/>
      <w:lvlText w:val="%1.%2.%3.%4."/>
      <w:lvlJc w:val="left"/>
      <w:pPr>
        <w:tabs>
          <w:tab w:val="num" w:pos="0"/>
        </w:tabs>
      </w:pPr>
    </w:lvl>
    <w:lvl w:ilvl="4">
      <w:start w:val="1"/>
      <w:numFmt w:val="decimal"/>
      <w:pStyle w:val="Heading5"/>
      <w:lvlText w:val="%1.%2.%3.%4.%5."/>
      <w:lvlJc w:val="left"/>
      <w:pPr>
        <w:tabs>
          <w:tab w:val="num" w:pos="1440"/>
        </w:tabs>
      </w:pPr>
      <w:rPr>
        <w:b/>
        <w:bCs/>
        <w:i/>
        <w:iCs/>
      </w:r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0F4E5AC4"/>
    <w:multiLevelType w:val="singleLevel"/>
    <w:tmpl w:val="62E445DA"/>
    <w:lvl w:ilvl="0">
      <w:start w:val="1"/>
      <w:numFmt w:val="decimal"/>
      <w:pStyle w:val="listnum"/>
      <w:lvlText w:val="%1."/>
      <w:lvlJc w:val="left"/>
      <w:pPr>
        <w:tabs>
          <w:tab w:val="num" w:pos="432"/>
        </w:tabs>
        <w:ind w:left="432" w:hanging="432"/>
      </w:pPr>
      <w:rPr>
        <w:rFonts w:hint="default"/>
      </w:rPr>
    </w:lvl>
  </w:abstractNum>
  <w:abstractNum w:abstractNumId="2" w15:restartNumberingAfterBreak="0">
    <w:nsid w:val="13514FC7"/>
    <w:multiLevelType w:val="singleLevel"/>
    <w:tmpl w:val="5874ED24"/>
    <w:lvl w:ilvl="0">
      <w:start w:val="1"/>
      <w:numFmt w:val="lowerLetter"/>
      <w:pStyle w:val="listalpha"/>
      <w:lvlText w:val="%1."/>
      <w:lvlJc w:val="left"/>
      <w:pPr>
        <w:tabs>
          <w:tab w:val="num" w:pos="432"/>
        </w:tabs>
        <w:ind w:left="432" w:hanging="432"/>
      </w:pPr>
    </w:lvl>
  </w:abstractNum>
  <w:abstractNum w:abstractNumId="3"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4" w15:restartNumberingAfterBreak="0">
    <w:nsid w:val="3035190D"/>
    <w:multiLevelType w:val="singleLevel"/>
    <w:tmpl w:val="6EA66680"/>
    <w:lvl w:ilvl="0">
      <w:start w:val="1"/>
      <w:numFmt w:val="bullet"/>
      <w:pStyle w:val="listbull"/>
      <w:lvlText w:val=""/>
      <w:lvlJc w:val="left"/>
      <w:pPr>
        <w:tabs>
          <w:tab w:val="num" w:pos="432"/>
        </w:tabs>
        <w:ind w:left="432" w:hanging="432"/>
      </w:pPr>
      <w:rPr>
        <w:rFonts w:ascii="Symbol" w:hAnsi="Symbol" w:cs="Symbol" w:hint="default"/>
      </w:rPr>
    </w:lvl>
  </w:abstractNum>
  <w:abstractNum w:abstractNumId="5" w15:restartNumberingAfterBreak="0">
    <w:nsid w:val="43401EC0"/>
    <w:multiLevelType w:val="singleLevel"/>
    <w:tmpl w:val="2C62F932"/>
    <w:lvl w:ilvl="0">
      <w:start w:val="1"/>
      <w:numFmt w:val="bullet"/>
      <w:pStyle w:val="listindentbull"/>
      <w:lvlText w:val=""/>
      <w:lvlJc w:val="left"/>
      <w:pPr>
        <w:tabs>
          <w:tab w:val="num" w:pos="864"/>
        </w:tabs>
        <w:ind w:left="864" w:hanging="432"/>
      </w:pPr>
      <w:rPr>
        <w:rFonts w:ascii="Symbol" w:hAnsi="Symbol" w:cs="Symbol" w:hint="default"/>
        <w:color w:val="auto"/>
      </w:rPr>
    </w:lvl>
  </w:abstractNum>
  <w:abstractNum w:abstractNumId="6" w15:restartNumberingAfterBreak="0">
    <w:nsid w:val="47FB3D80"/>
    <w:multiLevelType w:val="hybridMultilevel"/>
    <w:tmpl w:val="44F02ED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9091F3F"/>
    <w:multiLevelType w:val="hybridMultilevel"/>
    <w:tmpl w:val="C7CA2E8A"/>
    <w:lvl w:ilvl="0" w:tplc="0409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0002B48"/>
    <w:multiLevelType w:val="singleLevel"/>
    <w:tmpl w:val="CD5840F8"/>
    <w:lvl w:ilvl="0">
      <w:start w:val="1"/>
      <w:numFmt w:val="lowerRoman"/>
      <w:pStyle w:val="listrom"/>
      <w:lvlText w:val="%1."/>
      <w:lvlJc w:val="left"/>
      <w:pPr>
        <w:tabs>
          <w:tab w:val="num" w:pos="720"/>
        </w:tabs>
        <w:ind w:left="432" w:hanging="432"/>
      </w:pPr>
    </w:lvl>
  </w:abstractNum>
  <w:num w:numId="1">
    <w:abstractNumId w:val="0"/>
  </w:num>
  <w:num w:numId="2">
    <w:abstractNumId w:val="0"/>
  </w:num>
  <w:num w:numId="3">
    <w:abstractNumId w:val="0"/>
  </w:num>
  <w:num w:numId="4">
    <w:abstractNumId w:val="0"/>
  </w:num>
  <w:num w:numId="5">
    <w:abstractNumId w:val="0"/>
  </w:num>
  <w:num w:numId="6">
    <w:abstractNumId w:val="2"/>
  </w:num>
  <w:num w:numId="7">
    <w:abstractNumId w:val="4"/>
  </w:num>
  <w:num w:numId="8">
    <w:abstractNumId w:val="5"/>
  </w:num>
  <w:num w:numId="9">
    <w:abstractNumId w:val="1"/>
  </w:num>
  <w:num w:numId="10">
    <w:abstractNumId w:val="8"/>
  </w:num>
  <w:num w:numId="11">
    <w:abstractNumId w:val="3"/>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0&lt;/Suspended&gt;&lt;/ENInstantFormat&gt;"/>
    <w:docVar w:name="EN.Layout" w:val="&lt;ENLayout&gt;&lt;Style&gt;Epidem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zsrdz0tj5vtt2e0dvl5xrpd5fetvf9zpz9f&quot;&gt;All Zotero refs&lt;record-ids&gt;&lt;item&gt;8670&lt;/item&gt;&lt;/record-ids&gt;&lt;/item&gt;&lt;/Libraries&gt;"/>
  </w:docVars>
  <w:rsids>
    <w:rsidRoot w:val="003435F0"/>
    <w:rsid w:val="0003580F"/>
    <w:rsid w:val="000461BF"/>
    <w:rsid w:val="000465EA"/>
    <w:rsid w:val="000750BD"/>
    <w:rsid w:val="00091AD8"/>
    <w:rsid w:val="000A09B6"/>
    <w:rsid w:val="00123663"/>
    <w:rsid w:val="00152D8F"/>
    <w:rsid w:val="0017792F"/>
    <w:rsid w:val="00182E7E"/>
    <w:rsid w:val="001C6845"/>
    <w:rsid w:val="001D0097"/>
    <w:rsid w:val="001F4F38"/>
    <w:rsid w:val="002324A8"/>
    <w:rsid w:val="00234539"/>
    <w:rsid w:val="00237710"/>
    <w:rsid w:val="00237BAA"/>
    <w:rsid w:val="002966B8"/>
    <w:rsid w:val="0030004F"/>
    <w:rsid w:val="003369E8"/>
    <w:rsid w:val="003435F0"/>
    <w:rsid w:val="0036782C"/>
    <w:rsid w:val="003A128D"/>
    <w:rsid w:val="003B299C"/>
    <w:rsid w:val="003D4C74"/>
    <w:rsid w:val="003D674C"/>
    <w:rsid w:val="003E390F"/>
    <w:rsid w:val="003F48AC"/>
    <w:rsid w:val="004111B0"/>
    <w:rsid w:val="004162B9"/>
    <w:rsid w:val="00436D7F"/>
    <w:rsid w:val="00473CF5"/>
    <w:rsid w:val="00497923"/>
    <w:rsid w:val="004C4975"/>
    <w:rsid w:val="004D3FBE"/>
    <w:rsid w:val="004D7D7B"/>
    <w:rsid w:val="004F39C3"/>
    <w:rsid w:val="005320DF"/>
    <w:rsid w:val="00537FDE"/>
    <w:rsid w:val="00541D18"/>
    <w:rsid w:val="00596204"/>
    <w:rsid w:val="00602DAC"/>
    <w:rsid w:val="00614A9F"/>
    <w:rsid w:val="00665E43"/>
    <w:rsid w:val="006827F1"/>
    <w:rsid w:val="006A1442"/>
    <w:rsid w:val="006B29FC"/>
    <w:rsid w:val="006B3EC4"/>
    <w:rsid w:val="006F0684"/>
    <w:rsid w:val="00731907"/>
    <w:rsid w:val="00745832"/>
    <w:rsid w:val="00780B52"/>
    <w:rsid w:val="007866D0"/>
    <w:rsid w:val="007A4212"/>
    <w:rsid w:val="007D6596"/>
    <w:rsid w:val="0080379A"/>
    <w:rsid w:val="008610DA"/>
    <w:rsid w:val="00974E34"/>
    <w:rsid w:val="009B7CB6"/>
    <w:rsid w:val="009C5AB2"/>
    <w:rsid w:val="009C6E5C"/>
    <w:rsid w:val="009D11F7"/>
    <w:rsid w:val="00A1209C"/>
    <w:rsid w:val="00A127D2"/>
    <w:rsid w:val="00A6411C"/>
    <w:rsid w:val="00A66822"/>
    <w:rsid w:val="00AB08E9"/>
    <w:rsid w:val="00AD6F90"/>
    <w:rsid w:val="00AE0313"/>
    <w:rsid w:val="00B14035"/>
    <w:rsid w:val="00B5293F"/>
    <w:rsid w:val="00B72293"/>
    <w:rsid w:val="00BA50F2"/>
    <w:rsid w:val="00BC5F67"/>
    <w:rsid w:val="00BE07B0"/>
    <w:rsid w:val="00C21CA6"/>
    <w:rsid w:val="00C87AC6"/>
    <w:rsid w:val="00CA2F80"/>
    <w:rsid w:val="00CA40FF"/>
    <w:rsid w:val="00CB6099"/>
    <w:rsid w:val="00CD7E31"/>
    <w:rsid w:val="00D93BF3"/>
    <w:rsid w:val="00D94416"/>
    <w:rsid w:val="00DB5E71"/>
    <w:rsid w:val="00DE3CBE"/>
    <w:rsid w:val="00E00C1F"/>
    <w:rsid w:val="00E3174F"/>
    <w:rsid w:val="00E506C8"/>
    <w:rsid w:val="00E5313B"/>
    <w:rsid w:val="00E819BA"/>
    <w:rsid w:val="00E82A7D"/>
    <w:rsid w:val="00EB5887"/>
    <w:rsid w:val="00ED6299"/>
    <w:rsid w:val="00EE75BC"/>
    <w:rsid w:val="00EF7C49"/>
    <w:rsid w:val="00F25B78"/>
    <w:rsid w:val="00F358CF"/>
    <w:rsid w:val="00F72033"/>
    <w:rsid w:val="00F72897"/>
    <w:rsid w:val="00FD123E"/>
    <w:rsid w:val="00FF51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14F4AB"/>
  <w15:docId w15:val="{2B4CDD36-A521-4A1B-AA09-B53DB1DC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4"/>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7B0"/>
    <w:pPr>
      <w:spacing w:after="160" w:line="259" w:lineRule="auto"/>
    </w:pPr>
    <w:rPr>
      <w:rFonts w:asciiTheme="minorHAnsi" w:eastAsiaTheme="minorHAnsi" w:hAnsiTheme="minorHAnsi" w:cstheme="minorBidi"/>
      <w:szCs w:val="22"/>
      <w:lang w:val="fr-BE"/>
    </w:rPr>
  </w:style>
  <w:style w:type="paragraph" w:styleId="Heading1">
    <w:name w:val="heading 1"/>
    <w:basedOn w:val="Normal"/>
    <w:next w:val="Normal"/>
    <w:link w:val="Heading1Char"/>
    <w:qFormat/>
    <w:rsid w:val="00436D7F"/>
    <w:pPr>
      <w:keepNext/>
      <w:numPr>
        <w:numId w:val="5"/>
      </w:numPr>
      <w:tabs>
        <w:tab w:val="left" w:pos="1152"/>
      </w:tabs>
      <w:spacing w:before="120"/>
      <w:outlineLvl w:val="0"/>
    </w:pPr>
    <w:rPr>
      <w:rFonts w:cs="Arial"/>
      <w:b/>
      <w:bCs/>
      <w:caps/>
      <w:sz w:val="28"/>
      <w:szCs w:val="28"/>
    </w:rPr>
  </w:style>
  <w:style w:type="paragraph" w:styleId="Heading2">
    <w:name w:val="heading 2"/>
    <w:basedOn w:val="Heading1"/>
    <w:next w:val="Normal"/>
    <w:link w:val="Heading2Char"/>
    <w:qFormat/>
    <w:rsid w:val="00436D7F"/>
    <w:pPr>
      <w:numPr>
        <w:ilvl w:val="1"/>
      </w:numPr>
      <w:outlineLvl w:val="1"/>
    </w:pPr>
    <w:rPr>
      <w:caps w:val="0"/>
      <w:sz w:val="26"/>
      <w:szCs w:val="26"/>
    </w:rPr>
  </w:style>
  <w:style w:type="paragraph" w:styleId="Heading3">
    <w:name w:val="heading 3"/>
    <w:basedOn w:val="Heading2"/>
    <w:next w:val="Normal"/>
    <w:link w:val="Heading3Char"/>
    <w:qFormat/>
    <w:rsid w:val="00436D7F"/>
    <w:pPr>
      <w:numPr>
        <w:ilvl w:val="2"/>
      </w:numPr>
      <w:outlineLvl w:val="2"/>
    </w:pPr>
    <w:rPr>
      <w:sz w:val="24"/>
      <w:szCs w:val="24"/>
    </w:rPr>
  </w:style>
  <w:style w:type="paragraph" w:styleId="Heading4">
    <w:name w:val="heading 4"/>
    <w:basedOn w:val="Heading3"/>
    <w:next w:val="Normal"/>
    <w:link w:val="Heading4Char"/>
    <w:qFormat/>
    <w:rsid w:val="00436D7F"/>
    <w:pPr>
      <w:numPr>
        <w:ilvl w:val="3"/>
      </w:numPr>
      <w:outlineLvl w:val="3"/>
    </w:pPr>
    <w:rPr>
      <w:sz w:val="22"/>
      <w:szCs w:val="22"/>
    </w:rPr>
  </w:style>
  <w:style w:type="paragraph" w:styleId="Heading5">
    <w:name w:val="heading 5"/>
    <w:basedOn w:val="Heading4"/>
    <w:next w:val="Normal"/>
    <w:link w:val="Heading5Char"/>
    <w:qFormat/>
    <w:rsid w:val="00436D7F"/>
    <w:pPr>
      <w:numPr>
        <w:ilvl w:val="4"/>
      </w:numPr>
      <w:ind w:left="0" w:firstLine="0"/>
      <w:outlineLvl w:val="4"/>
    </w:pPr>
    <w:rPr>
      <w:i/>
      <w:iCs/>
    </w:rPr>
  </w:style>
  <w:style w:type="paragraph" w:styleId="Heading6">
    <w:name w:val="heading 6"/>
    <w:basedOn w:val="Normal"/>
    <w:next w:val="Normal"/>
    <w:link w:val="Heading6Char"/>
    <w:qFormat/>
    <w:rsid w:val="00436D7F"/>
    <w:pPr>
      <w:spacing w:before="240" w:after="60"/>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6D7F"/>
    <w:rPr>
      <w:rFonts w:ascii="Arial" w:eastAsia="Times New Roman" w:hAnsi="Arial" w:cs="Arial"/>
      <w:b/>
      <w:bCs/>
      <w:caps/>
      <w:sz w:val="28"/>
      <w:szCs w:val="28"/>
      <w:lang w:val="en-GB"/>
    </w:rPr>
  </w:style>
  <w:style w:type="paragraph" w:customStyle="1" w:styleId="apphead1">
    <w:name w:val="app:head1"/>
    <w:basedOn w:val="Heading1"/>
    <w:next w:val="Normal"/>
    <w:rsid w:val="00436D7F"/>
    <w:pPr>
      <w:numPr>
        <w:numId w:val="0"/>
      </w:numPr>
      <w:tabs>
        <w:tab w:val="clear" w:pos="1152"/>
        <w:tab w:val="left" w:pos="2160"/>
      </w:tabs>
      <w:ind w:left="2160" w:hanging="2160"/>
      <w:outlineLvl w:val="9"/>
    </w:pPr>
  </w:style>
  <w:style w:type="character" w:customStyle="1" w:styleId="Heading2Char">
    <w:name w:val="Heading 2 Char"/>
    <w:basedOn w:val="DefaultParagraphFont"/>
    <w:link w:val="Heading2"/>
    <w:rsid w:val="00436D7F"/>
    <w:rPr>
      <w:rFonts w:ascii="Arial" w:eastAsia="Times New Roman" w:hAnsi="Arial" w:cs="Arial"/>
      <w:b/>
      <w:bCs/>
      <w:sz w:val="26"/>
      <w:szCs w:val="26"/>
      <w:lang w:val="en-GB"/>
    </w:rPr>
  </w:style>
  <w:style w:type="paragraph" w:customStyle="1" w:styleId="apphead2">
    <w:name w:val="app:head2"/>
    <w:basedOn w:val="Heading2"/>
    <w:next w:val="Normal"/>
    <w:rsid w:val="00436D7F"/>
    <w:pPr>
      <w:numPr>
        <w:ilvl w:val="0"/>
        <w:numId w:val="0"/>
      </w:numPr>
      <w:tabs>
        <w:tab w:val="clear" w:pos="1152"/>
        <w:tab w:val="left" w:pos="2160"/>
      </w:tabs>
      <w:ind w:left="2160" w:hanging="2160"/>
    </w:pPr>
  </w:style>
  <w:style w:type="character" w:customStyle="1" w:styleId="Heading3Char">
    <w:name w:val="Heading 3 Char"/>
    <w:basedOn w:val="DefaultParagraphFont"/>
    <w:link w:val="Heading3"/>
    <w:rsid w:val="00436D7F"/>
    <w:rPr>
      <w:rFonts w:ascii="Arial" w:eastAsia="Times New Roman" w:hAnsi="Arial" w:cs="Arial"/>
      <w:b/>
      <w:bCs/>
      <w:sz w:val="24"/>
      <w:szCs w:val="24"/>
      <w:lang w:val="en-GB"/>
    </w:rPr>
  </w:style>
  <w:style w:type="paragraph" w:customStyle="1" w:styleId="apphead3">
    <w:name w:val="app:head3"/>
    <w:basedOn w:val="Heading3"/>
    <w:next w:val="Normal"/>
    <w:rsid w:val="00436D7F"/>
    <w:pPr>
      <w:numPr>
        <w:ilvl w:val="0"/>
        <w:numId w:val="0"/>
      </w:numPr>
      <w:tabs>
        <w:tab w:val="clear" w:pos="1152"/>
        <w:tab w:val="left" w:pos="2160"/>
      </w:tabs>
      <w:ind w:left="2160" w:hanging="2160"/>
    </w:pPr>
  </w:style>
  <w:style w:type="paragraph" w:customStyle="1" w:styleId="apppage">
    <w:name w:val="app:page"/>
    <w:basedOn w:val="Normal"/>
    <w:next w:val="Normal"/>
    <w:rsid w:val="00436D7F"/>
    <w:pPr>
      <w:pageBreakBefore/>
      <w:spacing w:before="4000"/>
      <w:jc w:val="center"/>
    </w:pPr>
    <w:rPr>
      <w:rFonts w:cs="Arial"/>
      <w:b/>
      <w:bCs/>
      <w:sz w:val="28"/>
      <w:szCs w:val="28"/>
    </w:rPr>
  </w:style>
  <w:style w:type="paragraph" w:styleId="Caption">
    <w:name w:val="caption"/>
    <w:basedOn w:val="Normal"/>
    <w:next w:val="Normal"/>
    <w:qFormat/>
    <w:rsid w:val="00436D7F"/>
    <w:pPr>
      <w:ind w:left="1440" w:hanging="1440"/>
    </w:pPr>
    <w:rPr>
      <w:rFonts w:cs="Arial"/>
      <w:b/>
      <w:bCs/>
    </w:rPr>
  </w:style>
  <w:style w:type="paragraph" w:customStyle="1" w:styleId="captionequation">
    <w:name w:val="caption:equation"/>
    <w:basedOn w:val="Normal"/>
    <w:next w:val="Normal"/>
    <w:rsid w:val="00436D7F"/>
    <w:pPr>
      <w:keepNext/>
      <w:ind w:left="1440" w:hanging="1440"/>
    </w:pPr>
    <w:rPr>
      <w:rFonts w:cs="Arial"/>
      <w:b/>
      <w:bCs/>
    </w:rPr>
  </w:style>
  <w:style w:type="paragraph" w:customStyle="1" w:styleId="captionfigure">
    <w:name w:val="caption:figure"/>
    <w:basedOn w:val="captionequation"/>
    <w:next w:val="Normal"/>
    <w:rsid w:val="00436D7F"/>
  </w:style>
  <w:style w:type="paragraph" w:customStyle="1" w:styleId="captionfigsumm">
    <w:name w:val="caption:figsumm"/>
    <w:basedOn w:val="captionfigure"/>
    <w:rsid w:val="00436D7F"/>
    <w:pPr>
      <w:ind w:firstLine="0"/>
    </w:pPr>
    <w:rPr>
      <w:b w:val="0"/>
      <w:bCs w:val="0"/>
    </w:rPr>
  </w:style>
  <w:style w:type="paragraph" w:customStyle="1" w:styleId="captiontable">
    <w:name w:val="caption:table"/>
    <w:basedOn w:val="captionfigure"/>
    <w:next w:val="Normal"/>
    <w:rsid w:val="00436D7F"/>
  </w:style>
  <w:style w:type="paragraph" w:customStyle="1" w:styleId="captiontabsumm">
    <w:name w:val="caption:tabsumm"/>
    <w:basedOn w:val="captiontable"/>
    <w:next w:val="Normal"/>
    <w:rsid w:val="00436D7F"/>
    <w:pPr>
      <w:ind w:firstLine="0"/>
    </w:pPr>
    <w:rPr>
      <w:b w:val="0"/>
      <w:bCs w:val="0"/>
    </w:rPr>
  </w:style>
  <w:style w:type="paragraph" w:customStyle="1" w:styleId="captiontabtext">
    <w:name w:val="caption:tabtext"/>
    <w:basedOn w:val="captiontabsumm"/>
    <w:rsid w:val="00436D7F"/>
    <w:pPr>
      <w:ind w:left="0"/>
    </w:pPr>
    <w:rPr>
      <w:rFonts w:ascii="Arial Narrow" w:hAnsi="Arial Narrow" w:cs="Arial Narrow"/>
    </w:rPr>
  </w:style>
  <w:style w:type="paragraph" w:customStyle="1" w:styleId="centhead">
    <w:name w:val="cent head"/>
    <w:basedOn w:val="Normal"/>
    <w:next w:val="Normal"/>
    <w:rsid w:val="00436D7F"/>
    <w:pPr>
      <w:keepNext/>
      <w:jc w:val="center"/>
    </w:pPr>
    <w:rPr>
      <w:rFonts w:cs="Arial"/>
      <w:b/>
      <w:bCs/>
      <w:sz w:val="28"/>
      <w:szCs w:val="28"/>
    </w:rPr>
  </w:style>
  <w:style w:type="paragraph" w:customStyle="1" w:styleId="centhead12">
    <w:name w:val="centhead12"/>
    <w:basedOn w:val="centhead"/>
    <w:next w:val="Normal"/>
    <w:rsid w:val="00436D7F"/>
    <w:rPr>
      <w:sz w:val="24"/>
      <w:szCs w:val="24"/>
    </w:rPr>
  </w:style>
  <w:style w:type="character" w:styleId="CommentReference">
    <w:name w:val="annotation reference"/>
    <w:basedOn w:val="DefaultParagraphFont"/>
    <w:uiPriority w:val="99"/>
    <w:rsid w:val="00436D7F"/>
    <w:rPr>
      <w:rFonts w:ascii="Arial" w:hAnsi="Arial" w:cs="Arial"/>
      <w:vanish/>
      <w:color w:val="FF0000"/>
      <w:sz w:val="16"/>
      <w:szCs w:val="16"/>
    </w:rPr>
  </w:style>
  <w:style w:type="paragraph" w:styleId="CommentText">
    <w:name w:val="annotation text"/>
    <w:basedOn w:val="Normal"/>
    <w:link w:val="CommentTextChar"/>
    <w:uiPriority w:val="99"/>
    <w:rsid w:val="00436D7F"/>
    <w:rPr>
      <w:sz w:val="20"/>
      <w:szCs w:val="20"/>
    </w:rPr>
  </w:style>
  <w:style w:type="character" w:customStyle="1" w:styleId="CommentTextChar">
    <w:name w:val="Comment Text Char"/>
    <w:basedOn w:val="DefaultParagraphFont"/>
    <w:link w:val="CommentText"/>
    <w:uiPriority w:val="99"/>
    <w:rsid w:val="00436D7F"/>
    <w:rPr>
      <w:rFonts w:ascii="Times New Roman" w:eastAsia="Times New Roman" w:hAnsi="Times New Roman" w:cs="Times New Roman"/>
      <w:sz w:val="20"/>
      <w:szCs w:val="20"/>
      <w:lang w:val="en-GB"/>
    </w:rPr>
  </w:style>
  <w:style w:type="paragraph" w:styleId="Footer">
    <w:name w:val="footer"/>
    <w:basedOn w:val="Normal"/>
    <w:link w:val="FooterChar"/>
    <w:rsid w:val="00436D7F"/>
    <w:pPr>
      <w:tabs>
        <w:tab w:val="center" w:pos="4320"/>
        <w:tab w:val="right" w:pos="8640"/>
      </w:tabs>
      <w:spacing w:after="0"/>
    </w:pPr>
    <w:rPr>
      <w:rFonts w:cs="Arial"/>
      <w:sz w:val="18"/>
      <w:szCs w:val="18"/>
    </w:rPr>
  </w:style>
  <w:style w:type="character" w:customStyle="1" w:styleId="FooterChar">
    <w:name w:val="Footer Char"/>
    <w:basedOn w:val="DefaultParagraphFont"/>
    <w:link w:val="Footer"/>
    <w:rsid w:val="00436D7F"/>
    <w:rPr>
      <w:rFonts w:ascii="Arial" w:eastAsia="Times New Roman" w:hAnsi="Arial" w:cs="Arial"/>
      <w:sz w:val="18"/>
      <w:szCs w:val="18"/>
      <w:lang w:val="en-GB"/>
    </w:rPr>
  </w:style>
  <w:style w:type="character" w:styleId="FootnoteReference">
    <w:name w:val="footnote reference"/>
    <w:basedOn w:val="DefaultParagraphFont"/>
    <w:rsid w:val="00436D7F"/>
    <w:rPr>
      <w:vertAlign w:val="superscript"/>
    </w:rPr>
  </w:style>
  <w:style w:type="paragraph" w:styleId="FootnoteText">
    <w:name w:val="footnote text"/>
    <w:basedOn w:val="Normal"/>
    <w:link w:val="FootnoteTextChar"/>
    <w:rsid w:val="00436D7F"/>
    <w:pPr>
      <w:ind w:left="288" w:hanging="288"/>
    </w:pPr>
    <w:rPr>
      <w:sz w:val="20"/>
      <w:szCs w:val="20"/>
    </w:rPr>
  </w:style>
  <w:style w:type="character" w:customStyle="1" w:styleId="FootnoteTextChar">
    <w:name w:val="Footnote Text Char"/>
    <w:basedOn w:val="DefaultParagraphFont"/>
    <w:link w:val="FootnoteText"/>
    <w:rsid w:val="00436D7F"/>
    <w:rPr>
      <w:rFonts w:ascii="Times New Roman" w:eastAsia="Times New Roman" w:hAnsi="Times New Roman" w:cs="Times New Roman"/>
      <w:sz w:val="20"/>
      <w:szCs w:val="20"/>
      <w:lang w:val="en-GB"/>
    </w:rPr>
  </w:style>
  <w:style w:type="paragraph" w:styleId="Header">
    <w:name w:val="header"/>
    <w:basedOn w:val="Normal"/>
    <w:link w:val="HeaderChar"/>
    <w:uiPriority w:val="99"/>
    <w:rsid w:val="00436D7F"/>
    <w:pPr>
      <w:tabs>
        <w:tab w:val="center" w:pos="4320"/>
        <w:tab w:val="right" w:pos="8640"/>
      </w:tabs>
      <w:spacing w:after="0"/>
    </w:pPr>
    <w:rPr>
      <w:rFonts w:cs="Arial"/>
      <w:sz w:val="20"/>
      <w:szCs w:val="20"/>
    </w:rPr>
  </w:style>
  <w:style w:type="character" w:customStyle="1" w:styleId="HeaderChar">
    <w:name w:val="Header Char"/>
    <w:basedOn w:val="DefaultParagraphFont"/>
    <w:link w:val="Header"/>
    <w:uiPriority w:val="99"/>
    <w:rsid w:val="00436D7F"/>
    <w:rPr>
      <w:rFonts w:ascii="Arial" w:eastAsia="Times New Roman" w:hAnsi="Arial" w:cs="Arial"/>
      <w:sz w:val="20"/>
      <w:szCs w:val="20"/>
      <w:lang w:val="en-GB"/>
    </w:rPr>
  </w:style>
  <w:style w:type="character" w:customStyle="1" w:styleId="Heading4Char">
    <w:name w:val="Heading 4 Char"/>
    <w:basedOn w:val="DefaultParagraphFont"/>
    <w:link w:val="Heading4"/>
    <w:rsid w:val="00436D7F"/>
    <w:rPr>
      <w:rFonts w:ascii="Arial" w:eastAsia="Times New Roman" w:hAnsi="Arial" w:cs="Arial"/>
      <w:b/>
      <w:bCs/>
      <w:lang w:val="en-GB"/>
    </w:rPr>
  </w:style>
  <w:style w:type="character" w:customStyle="1" w:styleId="Heading5Char">
    <w:name w:val="Heading 5 Char"/>
    <w:basedOn w:val="DefaultParagraphFont"/>
    <w:link w:val="Heading5"/>
    <w:rsid w:val="00436D7F"/>
    <w:rPr>
      <w:rFonts w:ascii="Arial" w:eastAsia="Times New Roman" w:hAnsi="Arial" w:cs="Arial"/>
      <w:b/>
      <w:bCs/>
      <w:i/>
      <w:iCs/>
      <w:lang w:val="en-GB"/>
    </w:rPr>
  </w:style>
  <w:style w:type="character" w:customStyle="1" w:styleId="Heading6Char">
    <w:name w:val="Heading 6 Char"/>
    <w:basedOn w:val="DefaultParagraphFont"/>
    <w:link w:val="Heading6"/>
    <w:rsid w:val="00436D7F"/>
    <w:rPr>
      <w:rFonts w:ascii="Times New Roman" w:eastAsia="Times New Roman" w:hAnsi="Times New Roman" w:cs="Times New Roman"/>
      <w:i/>
      <w:iCs/>
      <w:lang w:val="en-GB"/>
    </w:rPr>
  </w:style>
  <w:style w:type="paragraph" w:customStyle="1" w:styleId="HiddenText">
    <w:name w:val="Hidden Text"/>
    <w:basedOn w:val="Normal"/>
    <w:next w:val="Normal"/>
    <w:rsid w:val="00436D7F"/>
    <w:rPr>
      <w:rFonts w:cs="Arial"/>
      <w:vanish/>
      <w:color w:val="FF0000"/>
      <w:sz w:val="20"/>
      <w:szCs w:val="20"/>
    </w:rPr>
  </w:style>
  <w:style w:type="paragraph" w:customStyle="1" w:styleId="lefthead">
    <w:name w:val="left head"/>
    <w:basedOn w:val="centhead"/>
    <w:next w:val="Normal"/>
    <w:rsid w:val="00436D7F"/>
    <w:pPr>
      <w:jc w:val="left"/>
    </w:pPr>
  </w:style>
  <w:style w:type="paragraph" w:customStyle="1" w:styleId="lefthead12">
    <w:name w:val="lefthead12"/>
    <w:basedOn w:val="centhead12"/>
    <w:next w:val="Normal"/>
    <w:rsid w:val="00436D7F"/>
    <w:pPr>
      <w:jc w:val="left"/>
    </w:pPr>
  </w:style>
  <w:style w:type="paragraph" w:customStyle="1" w:styleId="lhNonTOC">
    <w:name w:val="lh:NonTOC"/>
    <w:basedOn w:val="Normal"/>
    <w:next w:val="Normal"/>
    <w:rsid w:val="00436D7F"/>
    <w:pPr>
      <w:keepNext/>
    </w:pPr>
    <w:rPr>
      <w:rFonts w:cs="Arial"/>
      <w:b/>
      <w:bCs/>
      <w:sz w:val="28"/>
      <w:szCs w:val="28"/>
    </w:rPr>
  </w:style>
  <w:style w:type="paragraph" w:customStyle="1" w:styleId="lhNonTOC12">
    <w:name w:val="lh:NonTOC12"/>
    <w:basedOn w:val="Normal"/>
    <w:next w:val="Normal"/>
    <w:rsid w:val="00436D7F"/>
    <w:pPr>
      <w:keepNext/>
    </w:pPr>
    <w:rPr>
      <w:rFonts w:cs="Arial"/>
      <w:b/>
      <w:bCs/>
    </w:rPr>
  </w:style>
  <w:style w:type="paragraph" w:customStyle="1" w:styleId="listalpha">
    <w:name w:val="list:alpha"/>
    <w:basedOn w:val="Normal"/>
    <w:rsid w:val="00436D7F"/>
    <w:pPr>
      <w:numPr>
        <w:numId w:val="6"/>
      </w:numPr>
      <w:spacing w:after="120"/>
    </w:pPr>
  </w:style>
  <w:style w:type="paragraph" w:customStyle="1" w:styleId="listbull">
    <w:name w:val="list:bull"/>
    <w:basedOn w:val="listalpha"/>
    <w:rsid w:val="00436D7F"/>
    <w:pPr>
      <w:numPr>
        <w:numId w:val="7"/>
      </w:numPr>
    </w:pPr>
  </w:style>
  <w:style w:type="paragraph" w:customStyle="1" w:styleId="listindent">
    <w:name w:val="list:indent"/>
    <w:basedOn w:val="Normal"/>
    <w:rsid w:val="00436D7F"/>
    <w:pPr>
      <w:spacing w:after="120"/>
      <w:ind w:left="432"/>
    </w:pPr>
  </w:style>
  <w:style w:type="paragraph" w:customStyle="1" w:styleId="listindentbull">
    <w:name w:val="list:indent bull"/>
    <w:rsid w:val="00436D7F"/>
    <w:pPr>
      <w:numPr>
        <w:numId w:val="8"/>
      </w:numPr>
      <w:spacing w:after="120" w:line="240" w:lineRule="auto"/>
    </w:pPr>
    <w:rPr>
      <w:rFonts w:ascii="Times New Roman" w:hAnsi="Times New Roman"/>
      <w:sz w:val="24"/>
      <w:lang w:val="en-GB"/>
    </w:rPr>
  </w:style>
  <w:style w:type="paragraph" w:customStyle="1" w:styleId="listnum">
    <w:name w:val="list:num"/>
    <w:basedOn w:val="listalpha"/>
    <w:rsid w:val="00436D7F"/>
    <w:pPr>
      <w:numPr>
        <w:numId w:val="9"/>
      </w:numPr>
    </w:pPr>
  </w:style>
  <w:style w:type="paragraph" w:customStyle="1" w:styleId="listrom">
    <w:name w:val="list:rom"/>
    <w:basedOn w:val="listalpha"/>
    <w:rsid w:val="00436D7F"/>
    <w:pPr>
      <w:numPr>
        <w:numId w:val="10"/>
      </w:numPr>
    </w:pPr>
  </w:style>
  <w:style w:type="paragraph" w:customStyle="1" w:styleId="listssp">
    <w:name w:val="list:ssp"/>
    <w:basedOn w:val="Normal"/>
    <w:rsid w:val="00436D7F"/>
    <w:pPr>
      <w:spacing w:after="0"/>
    </w:pPr>
  </w:style>
  <w:style w:type="paragraph" w:customStyle="1" w:styleId="listing">
    <w:name w:val="listing"/>
    <w:basedOn w:val="listssp"/>
    <w:rsid w:val="00436D7F"/>
    <w:rPr>
      <w:rFonts w:ascii="Courier New" w:hAnsi="Courier New" w:cs="Courier New"/>
      <w:sz w:val="20"/>
      <w:szCs w:val="20"/>
    </w:rPr>
  </w:style>
  <w:style w:type="paragraph" w:customStyle="1" w:styleId="NoNumHead1">
    <w:name w:val="NoNum:Head1"/>
    <w:basedOn w:val="Heading1"/>
    <w:next w:val="Normal"/>
    <w:rsid w:val="00436D7F"/>
    <w:pPr>
      <w:numPr>
        <w:numId w:val="0"/>
      </w:numPr>
      <w:tabs>
        <w:tab w:val="clear" w:pos="1152"/>
      </w:tabs>
    </w:pPr>
  </w:style>
  <w:style w:type="paragraph" w:customStyle="1" w:styleId="NoNumHead2">
    <w:name w:val="NoNum:Head2"/>
    <w:basedOn w:val="NoNumHead1"/>
    <w:next w:val="Normal"/>
    <w:rsid w:val="00436D7F"/>
    <w:rPr>
      <w:caps w:val="0"/>
      <w:sz w:val="26"/>
      <w:szCs w:val="26"/>
    </w:rPr>
  </w:style>
  <w:style w:type="paragraph" w:customStyle="1" w:styleId="NoNumHead3">
    <w:name w:val="NoNum:Head3"/>
    <w:basedOn w:val="NoNumHead2"/>
    <w:next w:val="Normal"/>
    <w:rsid w:val="00436D7F"/>
    <w:rPr>
      <w:sz w:val="24"/>
      <w:szCs w:val="24"/>
    </w:rPr>
  </w:style>
  <w:style w:type="paragraph" w:customStyle="1" w:styleId="NoNumHead4">
    <w:name w:val="NoNum:Head4"/>
    <w:basedOn w:val="NoNumHead3"/>
    <w:next w:val="Normal"/>
    <w:rsid w:val="00436D7F"/>
    <w:rPr>
      <w:sz w:val="22"/>
      <w:szCs w:val="22"/>
    </w:rPr>
  </w:style>
  <w:style w:type="paragraph" w:customStyle="1" w:styleId="NoNumHead5">
    <w:name w:val="NoNum:Head5"/>
    <w:basedOn w:val="NoNumHead4"/>
    <w:next w:val="Normal"/>
    <w:rsid w:val="00436D7F"/>
    <w:pPr>
      <w:spacing w:before="0"/>
    </w:pPr>
    <w:rPr>
      <w:i/>
      <w:iCs/>
    </w:rPr>
  </w:style>
  <w:style w:type="paragraph" w:customStyle="1" w:styleId="NotebookReference">
    <w:name w:val="Notebook Reference"/>
    <w:rsid w:val="00436D7F"/>
    <w:pPr>
      <w:spacing w:after="0" w:line="240" w:lineRule="auto"/>
    </w:pPr>
    <w:rPr>
      <w:rFonts w:cs="Arial"/>
      <w:vanish/>
      <w:color w:val="008000"/>
      <w:sz w:val="20"/>
      <w:szCs w:val="20"/>
      <w:lang w:val="en-GB"/>
    </w:rPr>
  </w:style>
  <w:style w:type="character" w:styleId="PageNumber">
    <w:name w:val="page number"/>
    <w:basedOn w:val="DefaultParagraphFont"/>
    <w:rsid w:val="00436D7F"/>
  </w:style>
  <w:style w:type="paragraph" w:styleId="TableofAuthorities">
    <w:name w:val="table of authorities"/>
    <w:basedOn w:val="Normal"/>
    <w:next w:val="Normal"/>
    <w:rsid w:val="00436D7F"/>
    <w:pPr>
      <w:ind w:left="240" w:hanging="240"/>
    </w:pPr>
  </w:style>
  <w:style w:type="paragraph" w:styleId="TableofFigures">
    <w:name w:val="table of figures"/>
    <w:basedOn w:val="Normal"/>
    <w:next w:val="Normal"/>
    <w:rsid w:val="00436D7F"/>
    <w:pPr>
      <w:tabs>
        <w:tab w:val="left" w:pos="1440"/>
        <w:tab w:val="right" w:leader="dot" w:pos="8640"/>
      </w:tabs>
      <w:spacing w:before="240" w:after="0"/>
      <w:ind w:left="1440" w:right="850" w:hanging="1440"/>
    </w:pPr>
    <w:rPr>
      <w:rFonts w:cs="Arial"/>
    </w:rPr>
  </w:style>
  <w:style w:type="paragraph" w:customStyle="1" w:styleId="tableref">
    <w:name w:val="table:ref"/>
    <w:basedOn w:val="Normal"/>
    <w:rsid w:val="00436D7F"/>
    <w:pPr>
      <w:tabs>
        <w:tab w:val="left" w:pos="360"/>
      </w:tabs>
      <w:spacing w:after="0"/>
      <w:ind w:left="360" w:hanging="360"/>
    </w:pPr>
    <w:rPr>
      <w:rFonts w:ascii="Arial Narrow" w:hAnsi="Arial Narrow" w:cs="Arial Narrow"/>
      <w:sz w:val="20"/>
      <w:szCs w:val="20"/>
    </w:rPr>
  </w:style>
  <w:style w:type="paragraph" w:customStyle="1" w:styleId="tablerefalpha">
    <w:name w:val="table:ref (alpha)"/>
    <w:basedOn w:val="tableref"/>
    <w:rsid w:val="00436D7F"/>
    <w:pPr>
      <w:numPr>
        <w:numId w:val="11"/>
      </w:numPr>
    </w:pPr>
  </w:style>
  <w:style w:type="paragraph" w:customStyle="1" w:styleId="tabletext">
    <w:name w:val="table:text"/>
    <w:basedOn w:val="Normal"/>
    <w:rsid w:val="00436D7F"/>
    <w:pPr>
      <w:spacing w:before="120" w:after="120"/>
    </w:pPr>
    <w:rPr>
      <w:rFonts w:ascii="Arial Narrow" w:hAnsi="Arial Narrow" w:cs="Arial Narrow"/>
    </w:rPr>
  </w:style>
  <w:style w:type="paragraph" w:customStyle="1" w:styleId="tabletextNS">
    <w:name w:val="table:textNS"/>
    <w:basedOn w:val="tabletext"/>
    <w:rsid w:val="00436D7F"/>
    <w:pPr>
      <w:spacing w:before="0" w:after="0"/>
    </w:pPr>
  </w:style>
  <w:style w:type="paragraph" w:customStyle="1" w:styleId="text2col">
    <w:name w:val="text:2col"/>
    <w:basedOn w:val="Normal"/>
    <w:next w:val="Normal"/>
    <w:rsid w:val="00436D7F"/>
    <w:pPr>
      <w:ind w:left="2880" w:hanging="2880"/>
    </w:pPr>
  </w:style>
  <w:style w:type="paragraph" w:customStyle="1" w:styleId="textcentred">
    <w:name w:val="text:centred"/>
    <w:basedOn w:val="Normal"/>
    <w:next w:val="Normal"/>
    <w:rsid w:val="00436D7F"/>
    <w:pPr>
      <w:jc w:val="center"/>
    </w:pPr>
  </w:style>
  <w:style w:type="paragraph" w:customStyle="1" w:styleId="textright">
    <w:name w:val="text:right"/>
    <w:basedOn w:val="Normal"/>
    <w:next w:val="Normal"/>
    <w:rsid w:val="00436D7F"/>
    <w:pPr>
      <w:jc w:val="right"/>
    </w:pPr>
  </w:style>
  <w:style w:type="paragraph" w:styleId="TOC1">
    <w:name w:val="toc 1"/>
    <w:basedOn w:val="Normal"/>
    <w:next w:val="Normal"/>
    <w:autoRedefine/>
    <w:rsid w:val="00436D7F"/>
    <w:pPr>
      <w:tabs>
        <w:tab w:val="left" w:pos="432"/>
        <w:tab w:val="right" w:leader="dot" w:pos="8637"/>
      </w:tabs>
      <w:spacing w:before="240" w:after="0"/>
      <w:ind w:left="432" w:right="850" w:hanging="432"/>
    </w:pPr>
    <w:rPr>
      <w:rFonts w:cs="Arial"/>
      <w:caps/>
    </w:rPr>
  </w:style>
  <w:style w:type="paragraph" w:styleId="TOC2">
    <w:name w:val="toc 2"/>
    <w:basedOn w:val="Normal"/>
    <w:next w:val="Normal"/>
    <w:autoRedefine/>
    <w:rsid w:val="00436D7F"/>
    <w:pPr>
      <w:tabs>
        <w:tab w:val="left" w:pos="1152"/>
        <w:tab w:val="right" w:leader="dot" w:pos="8637"/>
      </w:tabs>
      <w:spacing w:after="0"/>
      <w:ind w:left="1152" w:right="850" w:hanging="720"/>
    </w:pPr>
    <w:rPr>
      <w:rFonts w:cs="Arial"/>
    </w:rPr>
  </w:style>
  <w:style w:type="paragraph" w:styleId="TOC3">
    <w:name w:val="toc 3"/>
    <w:basedOn w:val="Normal"/>
    <w:next w:val="Normal"/>
    <w:autoRedefine/>
    <w:rsid w:val="00436D7F"/>
    <w:pPr>
      <w:tabs>
        <w:tab w:val="left" w:pos="2088"/>
        <w:tab w:val="right" w:leader="dot" w:pos="8637"/>
      </w:tabs>
      <w:spacing w:after="0"/>
      <w:ind w:left="2088" w:right="850" w:hanging="936"/>
    </w:pPr>
    <w:rPr>
      <w:rFonts w:cs="Arial"/>
    </w:rPr>
  </w:style>
  <w:style w:type="paragraph" w:styleId="TOC4">
    <w:name w:val="toc 4"/>
    <w:basedOn w:val="Normal"/>
    <w:next w:val="Normal"/>
    <w:autoRedefine/>
    <w:rsid w:val="00436D7F"/>
    <w:pPr>
      <w:tabs>
        <w:tab w:val="left" w:pos="3168"/>
        <w:tab w:val="right" w:leader="dot" w:pos="8637"/>
      </w:tabs>
      <w:spacing w:after="0"/>
      <w:ind w:left="3168" w:right="850" w:hanging="1080"/>
    </w:pPr>
    <w:rPr>
      <w:rFonts w:cs="Arial"/>
    </w:rPr>
  </w:style>
  <w:style w:type="paragraph" w:styleId="TOC5">
    <w:name w:val="toc 5"/>
    <w:basedOn w:val="Normal"/>
    <w:next w:val="Normal"/>
    <w:autoRedefine/>
    <w:rsid w:val="00436D7F"/>
    <w:pPr>
      <w:tabs>
        <w:tab w:val="left" w:pos="4410"/>
        <w:tab w:val="right" w:leader="dot" w:pos="8640"/>
      </w:tabs>
      <w:spacing w:after="0"/>
      <w:ind w:left="4406" w:right="850" w:hanging="1238"/>
    </w:pPr>
    <w:rPr>
      <w:rFonts w:cs="Arial"/>
    </w:rPr>
  </w:style>
  <w:style w:type="paragraph" w:customStyle="1" w:styleId="TOCHeader">
    <w:name w:val="TOC_Header"/>
    <w:basedOn w:val="TOC1"/>
    <w:rsid w:val="00436D7F"/>
    <w:pPr>
      <w:tabs>
        <w:tab w:val="clear" w:pos="432"/>
        <w:tab w:val="clear" w:pos="8637"/>
      </w:tabs>
      <w:ind w:left="0" w:right="0" w:firstLine="0"/>
      <w:jc w:val="center"/>
    </w:pPr>
    <w:rPr>
      <w:b/>
      <w:bCs/>
    </w:rPr>
  </w:style>
  <w:style w:type="paragraph" w:customStyle="1" w:styleId="TOCPage">
    <w:name w:val="TOC_Page"/>
    <w:basedOn w:val="TOCHeader"/>
    <w:rsid w:val="00436D7F"/>
    <w:pPr>
      <w:jc w:val="right"/>
    </w:pPr>
  </w:style>
  <w:style w:type="paragraph" w:styleId="BalloonText">
    <w:name w:val="Balloon Text"/>
    <w:basedOn w:val="Normal"/>
    <w:link w:val="BalloonTextChar"/>
    <w:uiPriority w:val="99"/>
    <w:semiHidden/>
    <w:unhideWhenUsed/>
    <w:rsid w:val="00BE07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7B0"/>
    <w:rPr>
      <w:rFonts w:ascii="Tahoma" w:eastAsiaTheme="minorHAnsi" w:hAnsi="Tahoma" w:cs="Tahoma"/>
      <w:sz w:val="16"/>
      <w:szCs w:val="16"/>
      <w:lang w:val="fr-BE"/>
    </w:rPr>
  </w:style>
  <w:style w:type="paragraph" w:styleId="ListParagraph">
    <w:name w:val="List Paragraph"/>
    <w:basedOn w:val="Normal"/>
    <w:uiPriority w:val="34"/>
    <w:qFormat/>
    <w:rsid w:val="004C4975"/>
    <w:pPr>
      <w:ind w:left="720"/>
      <w:contextualSpacing/>
    </w:pPr>
  </w:style>
  <w:style w:type="table" w:styleId="TableGrid">
    <w:name w:val="Table Grid"/>
    <w:basedOn w:val="TableNormal"/>
    <w:uiPriority w:val="39"/>
    <w:rsid w:val="004C4975"/>
    <w:pPr>
      <w:spacing w:after="0" w:line="240" w:lineRule="auto"/>
    </w:pPr>
    <w:rPr>
      <w:rFonts w:asciiTheme="minorHAnsi" w:eastAsiaTheme="minorHAnsi" w:hAnsiTheme="minorHAnsi" w:cstheme="minorBidi"/>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00C1F"/>
    <w:pPr>
      <w:spacing w:line="240" w:lineRule="auto"/>
    </w:pPr>
    <w:rPr>
      <w:b/>
      <w:bCs/>
    </w:rPr>
  </w:style>
  <w:style w:type="character" w:customStyle="1" w:styleId="CommentSubjectChar">
    <w:name w:val="Comment Subject Char"/>
    <w:basedOn w:val="CommentTextChar"/>
    <w:link w:val="CommentSubject"/>
    <w:uiPriority w:val="99"/>
    <w:semiHidden/>
    <w:rsid w:val="00E00C1F"/>
    <w:rPr>
      <w:rFonts w:asciiTheme="minorHAnsi" w:eastAsiaTheme="minorHAnsi" w:hAnsiTheme="minorHAnsi" w:cstheme="minorBidi"/>
      <w:b/>
      <w:bCs/>
      <w:sz w:val="20"/>
      <w:szCs w:val="20"/>
      <w:lang w:val="fr-BE"/>
    </w:rPr>
  </w:style>
  <w:style w:type="character" w:styleId="Hyperlink">
    <w:name w:val="Hyperlink"/>
    <w:basedOn w:val="DefaultParagraphFont"/>
    <w:uiPriority w:val="99"/>
    <w:unhideWhenUsed/>
    <w:rsid w:val="00CD7E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8765BF3A5FAE4B84CEE99E436D88C0" ma:contentTypeVersion="12" ma:contentTypeDescription="Create a new document." ma:contentTypeScope="" ma:versionID="0be8731271c8338240b15b80a694529e">
  <xsd:schema xmlns:xsd="http://www.w3.org/2001/XMLSchema" xmlns:xs="http://www.w3.org/2001/XMLSchema" xmlns:p="http://schemas.microsoft.com/office/2006/metadata/properties" xmlns:ns2="7e6a9e51-c76b-435b-954b-070e8a026dcb" xmlns:ns3="2c7ed892-df0b-4a2e-947b-cd7a45e57b5f" targetNamespace="http://schemas.microsoft.com/office/2006/metadata/properties" ma:root="true" ma:fieldsID="1cc4e4c8814ff4ac295b8d498c367550" ns2:_="" ns3:_="">
    <xsd:import namespace="7e6a9e51-c76b-435b-954b-070e8a026dcb"/>
    <xsd:import namespace="2c7ed892-df0b-4a2e-947b-cd7a45e57b5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a9e51-c76b-435b-954b-070e8a026dc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7ed892-df0b-4a2e-947b-cd7a45e57b5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A6E0AB-6712-4840-A243-806B0493D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a9e51-c76b-435b-954b-070e8a026dcb"/>
    <ds:schemaRef ds:uri="2c7ed892-df0b-4a2e-947b-cd7a45e57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29B86-CDCC-4D8E-86F6-88A78BA143B7}">
  <ds:schemaRefs>
    <ds:schemaRef ds:uri="2c7ed892-df0b-4a2e-947b-cd7a45e57b5f"/>
    <ds:schemaRef ds:uri="http://purl.org/dc/elements/1.1/"/>
    <ds:schemaRef ds:uri="http://schemas.microsoft.com/office/2006/metadata/properties"/>
    <ds:schemaRef ds:uri="7e6a9e51-c76b-435b-954b-070e8a026dc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BA3332F-C42C-4338-816A-394CB561EA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1527</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Emmanuelle Ghys</cp:lastModifiedBy>
  <cp:revision>2</cp:revision>
  <dcterms:created xsi:type="dcterms:W3CDTF">2020-07-01T09:47:00Z</dcterms:created>
  <dcterms:modified xsi:type="dcterms:W3CDTF">2020-07-01T09:47:00Z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0x010100978765BF3A5FAE4B84CEE99E436D88C0</vt:lpwstr>
  </property>
</Properties>
</file>