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19E07" w14:textId="77777777" w:rsidR="00AA55BC" w:rsidRDefault="00AA55BC" w:rsidP="00AA55BC">
      <w:pPr>
        <w:pStyle w:val="Heading1"/>
      </w:pPr>
      <w:bookmarkStart w:id="0" w:name="_Toc63933658"/>
      <w:bookmarkStart w:id="1" w:name="_Toc64459378"/>
      <w:r>
        <w:t>Additional file 1</w:t>
      </w:r>
      <w:bookmarkEnd w:id="0"/>
      <w:bookmarkEnd w:id="1"/>
    </w:p>
    <w:p w14:paraId="23A83681" w14:textId="77777777" w:rsidR="00AA55BC" w:rsidRDefault="00AA55BC" w:rsidP="00AA55BC">
      <w:pPr>
        <w:autoSpaceDE w:val="0"/>
        <w:autoSpaceDN w:val="0"/>
        <w:adjustRightInd w:val="0"/>
        <w:spacing w:after="0" w:line="240" w:lineRule="auto"/>
        <w:jc w:val="center"/>
        <w:rPr>
          <w:rFonts w:ascii="CIDFont+F2" w:eastAsiaTheme="minorHAnsi" w:hAnsi="CIDFont+F2" w:cs="CIDFont+F2"/>
          <w:sz w:val="28"/>
          <w:szCs w:val="28"/>
          <w:lang w:eastAsia="en-US"/>
        </w:rPr>
      </w:pPr>
      <w:r>
        <w:rPr>
          <w:rFonts w:ascii="CIDFont+F2" w:eastAsiaTheme="minorHAnsi" w:hAnsi="CIDFont+F2" w:cs="CIDFont+F2"/>
          <w:sz w:val="28"/>
          <w:szCs w:val="28"/>
          <w:lang w:eastAsia="en-US"/>
        </w:rPr>
        <w:t>“Outbreaks of publications about emerging infectious diseases: the case of</w:t>
      </w:r>
    </w:p>
    <w:p w14:paraId="073FC30A" w14:textId="77777777" w:rsidR="00AA55BC" w:rsidRDefault="00AA55BC" w:rsidP="00AA55BC">
      <w:pPr>
        <w:autoSpaceDE w:val="0"/>
        <w:autoSpaceDN w:val="0"/>
        <w:adjustRightInd w:val="0"/>
        <w:spacing w:after="0" w:line="240" w:lineRule="auto"/>
        <w:jc w:val="center"/>
        <w:rPr>
          <w:rFonts w:ascii="CIDFont+F2" w:eastAsiaTheme="minorHAnsi" w:hAnsi="CIDFont+F2" w:cs="CIDFont+F2"/>
          <w:sz w:val="28"/>
          <w:szCs w:val="28"/>
          <w:lang w:eastAsia="en-US"/>
        </w:rPr>
      </w:pPr>
      <w:r>
        <w:rPr>
          <w:rFonts w:ascii="CIDFont+F2" w:eastAsiaTheme="minorHAnsi" w:hAnsi="CIDFont+F2" w:cs="CIDFont+F2"/>
          <w:sz w:val="28"/>
          <w:szCs w:val="28"/>
          <w:lang w:eastAsia="en-US"/>
        </w:rPr>
        <w:t>SARS-CoV-2 and Zika virus”</w:t>
      </w:r>
    </w:p>
    <w:p w14:paraId="342A17BF" w14:textId="77777777" w:rsidR="00AA55BC" w:rsidRDefault="00AA55BC" w:rsidP="00AA55BC">
      <w:pPr>
        <w:autoSpaceDE w:val="0"/>
        <w:autoSpaceDN w:val="0"/>
        <w:adjustRightInd w:val="0"/>
        <w:spacing w:after="0" w:line="240" w:lineRule="auto"/>
        <w:jc w:val="center"/>
        <w:rPr>
          <w:rFonts w:ascii="CIDFont+F2" w:eastAsiaTheme="minorHAnsi" w:hAnsi="CIDFont+F2" w:cs="CIDFont+F2"/>
          <w:sz w:val="28"/>
          <w:szCs w:val="28"/>
          <w:lang w:eastAsia="en-US"/>
        </w:rPr>
      </w:pPr>
    </w:p>
    <w:p w14:paraId="4DDDCE4E" w14:textId="77777777" w:rsidR="00AA55BC" w:rsidRDefault="00AA55BC" w:rsidP="00AA55BC">
      <w:pPr>
        <w:autoSpaceDE w:val="0"/>
        <w:autoSpaceDN w:val="0"/>
        <w:adjustRightInd w:val="0"/>
        <w:spacing w:after="0" w:line="240" w:lineRule="auto"/>
        <w:jc w:val="center"/>
        <w:rPr>
          <w:rFonts w:ascii="CIDFont+F1" w:eastAsiaTheme="minorHAnsi" w:hAnsi="CIDFont+F1" w:cs="CIDFont+F1"/>
          <w:sz w:val="20"/>
          <w:szCs w:val="20"/>
          <w:lang w:eastAsia="en-US"/>
        </w:rPr>
      </w:pPr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Aziz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Mert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Ipekci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, Diana Buitrago-Garcia,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Kaspar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 Walter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Meili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, Fabienne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Krauer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>, Nirmala Prajapati, Shabnam</w:t>
      </w:r>
    </w:p>
    <w:p w14:paraId="514070F5" w14:textId="77777777" w:rsidR="00AA55BC" w:rsidRDefault="00AA55BC" w:rsidP="00AA55BC">
      <w:pPr>
        <w:autoSpaceDE w:val="0"/>
        <w:autoSpaceDN w:val="0"/>
        <w:adjustRightInd w:val="0"/>
        <w:spacing w:after="0" w:line="240" w:lineRule="auto"/>
        <w:jc w:val="center"/>
        <w:rPr>
          <w:rFonts w:ascii="CIDFont+F1" w:eastAsiaTheme="minorHAnsi" w:hAnsi="CIDFont+F1" w:cs="CIDFont+F1"/>
          <w:sz w:val="20"/>
          <w:szCs w:val="20"/>
          <w:lang w:eastAsia="en-US"/>
        </w:rPr>
      </w:pPr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Thapa, Lea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Wildisen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, Lucia Araujo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Chaveron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, Lukas Baumann,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Sanam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 Shah, Tessa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Whiteley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>, Gonzalo Solís-</w:t>
      </w:r>
    </w:p>
    <w:p w14:paraId="303A530D" w14:textId="77777777" w:rsidR="00AA55BC" w:rsidRPr="00EE12D3" w:rsidRDefault="00AA55BC" w:rsidP="00AA55BC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García,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Foteini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Tsotra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, Ivan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Zhelyazkov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 xml:space="preserve">, Hira </w:t>
      </w:r>
      <w:proofErr w:type="spellStart"/>
      <w:r>
        <w:rPr>
          <w:rFonts w:ascii="CIDFont+F1" w:eastAsiaTheme="minorHAnsi" w:hAnsi="CIDFont+F1" w:cs="CIDFont+F1"/>
          <w:sz w:val="20"/>
          <w:szCs w:val="20"/>
          <w:lang w:eastAsia="en-US"/>
        </w:rPr>
        <w:t>Imeri</w:t>
      </w:r>
      <w:proofErr w:type="spellEnd"/>
      <w:r>
        <w:rPr>
          <w:rFonts w:ascii="CIDFont+F1" w:eastAsiaTheme="minorHAnsi" w:hAnsi="CIDFont+F1" w:cs="CIDFont+F1"/>
          <w:sz w:val="20"/>
          <w:szCs w:val="20"/>
          <w:lang w:eastAsia="en-US"/>
        </w:rPr>
        <w:t>, Nicola Low, Michel Jacques Counotte</w:t>
      </w:r>
    </w:p>
    <w:sdt>
      <w:sdtPr>
        <w:rPr>
          <w:rFonts w:asciiTheme="minorHAnsi" w:eastAsia="Calibri" w:hAnsiTheme="minorHAnsi" w:cstheme="minorHAnsi"/>
          <w:color w:val="auto"/>
          <w:sz w:val="22"/>
          <w:szCs w:val="22"/>
          <w:lang w:eastAsia="ja-JP"/>
        </w:rPr>
        <w:id w:val="-169729756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890F0B7" w14:textId="77777777" w:rsidR="00AA55BC" w:rsidRPr="00EE12D3" w:rsidRDefault="00AA55BC" w:rsidP="00AA55BC">
          <w:pPr>
            <w:pStyle w:val="TOCHeading"/>
            <w:jc w:val="center"/>
            <w:rPr>
              <w:rFonts w:asciiTheme="minorHAnsi" w:hAnsiTheme="minorHAnsi" w:cstheme="minorHAnsi"/>
              <w:b/>
              <w:bCs/>
              <w:color w:val="auto"/>
              <w:sz w:val="24"/>
              <w:szCs w:val="24"/>
            </w:rPr>
          </w:pPr>
          <w:r w:rsidRPr="00EE12D3">
            <w:rPr>
              <w:rFonts w:asciiTheme="minorHAnsi" w:hAnsiTheme="minorHAnsi" w:cstheme="minorHAnsi"/>
              <w:b/>
              <w:bCs/>
              <w:color w:val="auto"/>
              <w:sz w:val="24"/>
              <w:szCs w:val="24"/>
            </w:rPr>
            <w:t>Table of Contents</w:t>
          </w:r>
        </w:p>
        <w:bookmarkStart w:id="2" w:name="_GoBack"/>
        <w:bookmarkEnd w:id="2"/>
        <w:p w14:paraId="3DAB1F26" w14:textId="27E9595D" w:rsidR="0092215A" w:rsidRDefault="00AA55BC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r w:rsidRPr="00EE12D3">
            <w:rPr>
              <w:rFonts w:asciiTheme="minorHAnsi" w:hAnsiTheme="minorHAnsi" w:cstheme="minorHAnsi"/>
            </w:rPr>
            <w:fldChar w:fldCharType="begin"/>
          </w:r>
          <w:r w:rsidRPr="00EE12D3">
            <w:rPr>
              <w:rFonts w:asciiTheme="minorHAnsi" w:hAnsiTheme="minorHAnsi" w:cstheme="minorHAnsi"/>
            </w:rPr>
            <w:instrText xml:space="preserve"> TOC \o "1-3" \h \z \u </w:instrText>
          </w:r>
          <w:r w:rsidRPr="00EE12D3">
            <w:rPr>
              <w:rFonts w:asciiTheme="minorHAnsi" w:hAnsiTheme="minorHAnsi" w:cstheme="minorHAnsi"/>
            </w:rPr>
            <w:fldChar w:fldCharType="separate"/>
          </w:r>
          <w:hyperlink w:anchor="_Toc64459378" w:history="1">
            <w:r w:rsidR="0092215A" w:rsidRPr="00082920">
              <w:rPr>
                <w:rStyle w:val="Hyperlink"/>
                <w:noProof/>
              </w:rPr>
              <w:t>Additional file 1</w:t>
            </w:r>
            <w:r w:rsidR="0092215A">
              <w:rPr>
                <w:noProof/>
                <w:webHidden/>
              </w:rPr>
              <w:tab/>
            </w:r>
            <w:r w:rsidR="0092215A">
              <w:rPr>
                <w:noProof/>
                <w:webHidden/>
              </w:rPr>
              <w:fldChar w:fldCharType="begin"/>
            </w:r>
            <w:r w:rsidR="0092215A">
              <w:rPr>
                <w:noProof/>
                <w:webHidden/>
              </w:rPr>
              <w:instrText xml:space="preserve"> PAGEREF _Toc64459378 \h </w:instrText>
            </w:r>
            <w:r w:rsidR="0092215A">
              <w:rPr>
                <w:noProof/>
                <w:webHidden/>
              </w:rPr>
            </w:r>
            <w:r w:rsidR="0092215A">
              <w:rPr>
                <w:noProof/>
                <w:webHidden/>
              </w:rPr>
              <w:fldChar w:fldCharType="separate"/>
            </w:r>
            <w:r w:rsidR="0092215A">
              <w:rPr>
                <w:noProof/>
                <w:webHidden/>
              </w:rPr>
              <w:t>1</w:t>
            </w:r>
            <w:r w:rsidR="0092215A">
              <w:rPr>
                <w:noProof/>
                <w:webHidden/>
              </w:rPr>
              <w:fldChar w:fldCharType="end"/>
            </w:r>
          </w:hyperlink>
        </w:p>
        <w:p w14:paraId="68D6BF5B" w14:textId="3E224DDC" w:rsidR="0092215A" w:rsidRDefault="0092215A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hyperlink w:anchor="_Toc64459379" w:history="1">
            <w:r w:rsidRPr="00082920">
              <w:rPr>
                <w:rStyle w:val="Hyperlink"/>
                <w:rFonts w:cstheme="minorHAnsi"/>
                <w:b/>
                <w:bCs/>
                <w:noProof/>
                <w:lang w:val="en-GB"/>
              </w:rPr>
              <w:t>Supplementary Text 1. Search strategy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_Toc64459379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77FC00" w14:textId="23DB43EF" w:rsidR="0092215A" w:rsidRDefault="0092215A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hyperlink w:anchor="_Toc64459380" w:history="1">
            <w:r w:rsidRPr="00082920">
              <w:rPr>
                <w:rStyle w:val="Hyperlink"/>
                <w:rFonts w:cstheme="minorHAnsi"/>
                <w:b/>
                <w:bCs/>
                <w:noProof/>
                <w:lang w:val="en-GB"/>
              </w:rPr>
              <w:t>Supplementary Table S2. Number and proportion of publications on Zika virus by category and publication type.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_Toc64459380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B3BBB" w14:textId="32163027" w:rsidR="0092215A" w:rsidRDefault="0092215A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hyperlink w:anchor="_Toc64459381" w:history="1">
            <w:r w:rsidRPr="00082920">
              <w:rPr>
                <w:rStyle w:val="Hyperlink"/>
                <w:rFonts w:cstheme="minorHAnsi"/>
                <w:b/>
                <w:bCs/>
                <w:noProof/>
              </w:rPr>
              <w:t>Supplementary Table S3. Number and proportion of publications on SARS-CoV-2 by category and publication type.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_Toc64459381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F4376" w14:textId="08F35A79" w:rsidR="0092215A" w:rsidRDefault="0092215A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hyperlink w:anchor="_Toc64459382" w:history="1">
            <w:r w:rsidRPr="00082920">
              <w:rPr>
                <w:rStyle w:val="Hyperlink"/>
                <w:rFonts w:cstheme="minorHAnsi"/>
                <w:b/>
                <w:bCs/>
                <w:noProof/>
                <w:lang w:val="en-GB"/>
              </w:rPr>
              <w:t>Supplementary Figure S1. Proportion of different study designs of published research on SARS-CoV-2 (SARS-CoV-2) and Zika virus (ZIKV) over time, without preprint publications.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_Toc64459382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CBC720" w14:textId="09FA7612" w:rsidR="0092215A" w:rsidRDefault="0092215A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hyperlink w:anchor="_Toc64459383" w:history="1">
            <w:r w:rsidRPr="00082920">
              <w:rPr>
                <w:rStyle w:val="Hyperlink"/>
                <w:rFonts w:cstheme="minorHAnsi"/>
                <w:b/>
                <w:bCs/>
                <w:noProof/>
                <w:lang w:val="en-GB"/>
              </w:rPr>
              <w:t>Supplementary Figure S2. Number of different study designs of published research on SARS-CoV-2 (SARS-CoV-2) and Zika virus (ZIKV) over time.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_Toc64459383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A31ED8" w14:textId="24629330" w:rsidR="0092215A" w:rsidRDefault="0092215A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hyperlink w:anchor="_Toc64459384" w:history="1">
            <w:r w:rsidRPr="00082920">
              <w:rPr>
                <w:rStyle w:val="Hyperlink"/>
                <w:rFonts w:cstheme="minorHAnsi"/>
                <w:b/>
                <w:bCs/>
                <w:noProof/>
                <w:lang w:val="en-GB"/>
              </w:rPr>
              <w:t>Supplementary Figure S3. Time to the first 20 publications in a study design, for SARS-CoV-2 infections (SARS-CoV-2) and Zika virus infections (Zika virus), excluding preprint publications.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_Toc64459384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E32700" w14:textId="38A7EA0D" w:rsidR="0092215A" w:rsidRDefault="0092215A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lang w:val="en-GB" w:eastAsia="en-GB"/>
            </w:rPr>
          </w:pPr>
          <w:hyperlink w:anchor="_Toc64459385" w:history="1">
            <w:r w:rsidRPr="00082920">
              <w:rPr>
                <w:rStyle w:val="Hyperlink"/>
                <w:rFonts w:cstheme="minorHAnsi"/>
                <w:b/>
                <w:bCs/>
                <w:noProof/>
                <w:lang w:val="en-GB"/>
              </w:rPr>
              <w:t>Supplementary Figure S4. The proportion of preprint publications compared to and peer-reviewed publications for SARS-CoV-2 by study design and week.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_Toc64459385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0E97D4" w14:textId="77D83D0D" w:rsidR="00AA55BC" w:rsidRPr="00EE12D3" w:rsidRDefault="00AA55BC" w:rsidP="00AA55BC">
          <w:pPr>
            <w:rPr>
              <w:rFonts w:asciiTheme="minorHAnsi" w:hAnsiTheme="minorHAnsi" w:cstheme="minorHAnsi"/>
              <w:b/>
              <w:bCs/>
              <w:noProof/>
            </w:rPr>
          </w:pPr>
          <w:r w:rsidRPr="00EE12D3">
            <w:rPr>
              <w:rFonts w:asciiTheme="minorHAnsi" w:hAnsiTheme="minorHAnsi" w:cstheme="minorHAnsi"/>
              <w:b/>
              <w:bCs/>
              <w:noProof/>
            </w:rPr>
            <w:fldChar w:fldCharType="end"/>
          </w:r>
        </w:p>
      </w:sdtContent>
    </w:sdt>
    <w:p w14:paraId="02E35E49" w14:textId="77777777" w:rsidR="00AA55BC" w:rsidRPr="00EE12D3" w:rsidRDefault="00AA55BC" w:rsidP="00AA55BC">
      <w:pPr>
        <w:rPr>
          <w:rFonts w:asciiTheme="minorHAnsi" w:hAnsiTheme="minorHAnsi" w:cstheme="minorHAnsi"/>
        </w:rPr>
      </w:pPr>
      <w:r w:rsidRPr="00EE12D3">
        <w:rPr>
          <w:rFonts w:asciiTheme="minorHAnsi" w:hAnsiTheme="minorHAnsi" w:cstheme="minorHAnsi"/>
          <w:sz w:val="28"/>
          <w:szCs w:val="28"/>
        </w:rPr>
        <w:br w:type="page"/>
      </w:r>
    </w:p>
    <w:p w14:paraId="67A4C7D2" w14:textId="77777777" w:rsidR="00AA55BC" w:rsidRPr="00EE12D3" w:rsidRDefault="00AA55BC" w:rsidP="00AA55BC">
      <w:pPr>
        <w:pStyle w:val="Heading2"/>
        <w:spacing w:line="240" w:lineRule="auto"/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</w:pPr>
      <w:bookmarkStart w:id="3" w:name="_Toc64459379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lastRenderedPageBreak/>
        <w:t>Supplementary Text 1. Search strategy</w:t>
      </w:r>
      <w:bookmarkEnd w:id="3"/>
    </w:p>
    <w:p w14:paraId="3792B110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b/>
          <w:sz w:val="20"/>
          <w:szCs w:val="20"/>
          <w:lang w:val="en-GB"/>
        </w:rPr>
        <w:t xml:space="preserve">COVID: </w:t>
      </w:r>
    </w:p>
    <w:p w14:paraId="119F8144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sz w:val="20"/>
          <w:szCs w:val="20"/>
          <w:lang w:val="en-GB"/>
        </w:rPr>
        <w:t>EMBASE:</w:t>
      </w:r>
    </w:p>
    <w:p w14:paraId="2F2EC800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(SARS coronavirus/ OR middle east respiratory syndrome/ OR severe acute respiratory syndrome/ OR (coronavirus* OR corona virus* OR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HCoV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* or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ncov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* OR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covid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 or covid19 OR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sars-cov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* or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sarscov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* or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Sars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>-coronavirus* OR Severe Acute Respiratory Syndrome Coronavirus*).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mp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>.) and 20191201:20301231.(dc).</w:t>
      </w:r>
    </w:p>
    <w:p w14:paraId="30BB679E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sz w:val="20"/>
          <w:szCs w:val="20"/>
          <w:lang w:val="en-GB"/>
        </w:rPr>
        <w:t>MEDLINE:</w:t>
      </w:r>
    </w:p>
    <w:p w14:paraId="2082D40B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sz w:val="20"/>
          <w:szCs w:val="20"/>
          <w:lang w:val="en-GB"/>
        </w:rPr>
        <w:t>("coronavirus"[MH] OR "coronavirus infections"[MH] OR "coronavirus"[TW] OR "corona virus"[TW] OR "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HCoV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>"[TW] OR "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nCov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>"[TW] OR "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covid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>"[TW] OR "covid19"[TW] OR "Severe Acute Respiratory Syndrome Coronavirus 2"[TW] OR "SARS-CoV2"[TW] OR "SARS-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 2"[TW] OR "SARS Coronavirus 2"[TW] OR "MERS-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CoV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>"[TW]) AND (2019/1/1:3000[PDAT])</w:t>
      </w:r>
    </w:p>
    <w:p w14:paraId="560D73F3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From 01.04.2020, we retrieve the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currate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BioRxiv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>/</w:t>
      </w:r>
      <w:proofErr w:type="spellStart"/>
      <w:r w:rsidRPr="00EE12D3">
        <w:rPr>
          <w:rFonts w:asciiTheme="minorHAnsi" w:hAnsiTheme="minorHAnsi" w:cstheme="minorHAnsi"/>
          <w:sz w:val="20"/>
          <w:szCs w:val="20"/>
          <w:lang w:val="en-GB"/>
        </w:rPr>
        <w:t>MedRxiv</w:t>
      </w:r>
      <w:proofErr w:type="spellEnd"/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 dataset [</w:t>
      </w:r>
      <w:hyperlink r:id="rId9">
        <w:r w:rsidRPr="00EE12D3">
          <w:rPr>
            <w:rFonts w:asciiTheme="minorHAnsi" w:hAnsiTheme="minorHAnsi" w:cstheme="minorHAnsi"/>
            <w:color w:val="0563C1"/>
            <w:sz w:val="20"/>
            <w:szCs w:val="20"/>
            <w:u w:val="single"/>
            <w:lang w:val="en-GB"/>
          </w:rPr>
          <w:t>https://connect.medrxiv.org/relate/content/181</w:t>
        </w:r>
      </w:hyperlink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 ]</w:t>
      </w:r>
    </w:p>
    <w:p w14:paraId="5D2615D4" w14:textId="77777777" w:rsidR="00AA55BC" w:rsidRPr="00EE12D3" w:rsidRDefault="0092215A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hyperlink r:id="rId10">
        <w:r w:rsidR="00AA55BC" w:rsidRPr="00EE12D3">
          <w:rPr>
            <w:rFonts w:asciiTheme="minorHAnsi" w:hAnsiTheme="minorHAnsi" w:cstheme="minorHAnsi"/>
            <w:color w:val="0563C1"/>
            <w:sz w:val="20"/>
            <w:szCs w:val="20"/>
            <w:u w:val="single"/>
            <w:lang w:val="en-GB"/>
          </w:rPr>
          <w:t>https://ispmbern.github.io/covid-19/living-review/collectingdata.html</w:t>
        </w:r>
      </w:hyperlink>
    </w:p>
    <w:p w14:paraId="19205D14" w14:textId="77777777" w:rsidR="00AA55BC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b/>
          <w:sz w:val="20"/>
          <w:szCs w:val="20"/>
          <w:lang w:val="en-GB"/>
        </w:rPr>
        <w:t>Zika:</w:t>
      </w:r>
      <w:r w:rsidRPr="00EE12D3">
        <w:rPr>
          <w:rFonts w:asciiTheme="minorHAnsi" w:hAnsiTheme="minorHAnsi" w:cstheme="minorHAnsi"/>
          <w:sz w:val="20"/>
          <w:szCs w:val="20"/>
          <w:lang w:val="en-GB"/>
        </w:rPr>
        <w:t xml:space="preserve"> All sources: Zika OR ZIKV OR “Zika virus”</w:t>
      </w:r>
    </w:p>
    <w:p w14:paraId="099F93CC" w14:textId="547E5E4B" w:rsidR="00AA55BC" w:rsidRDefault="00F25226" w:rsidP="00AA55BC">
      <w:pPr>
        <w:rPr>
          <w:rFonts w:asciiTheme="minorHAnsi" w:hAnsiTheme="minorHAnsi" w:cstheme="minorHAnsi"/>
          <w:sz w:val="20"/>
          <w:szCs w:val="20"/>
          <w:lang w:val="en-GB"/>
        </w:rPr>
      </w:pPr>
      <w:r>
        <w:rPr>
          <w:rFonts w:asciiTheme="minorHAnsi" w:hAnsiTheme="minorHAnsi" w:cstheme="minorHAnsi"/>
          <w:sz w:val="20"/>
          <w:szCs w:val="20"/>
          <w:lang w:val="en-GB"/>
        </w:rPr>
        <w:t xml:space="preserve">Additional information is provided here: </w:t>
      </w:r>
      <w:hyperlink r:id="rId11" w:anchor="pmed.1002203.s002" w:history="1">
        <w:r w:rsidRPr="00766EF2">
          <w:rPr>
            <w:rStyle w:val="Hyperlink"/>
            <w:rFonts w:asciiTheme="minorHAnsi" w:hAnsiTheme="minorHAnsi" w:cstheme="minorHAnsi"/>
            <w:sz w:val="20"/>
            <w:szCs w:val="20"/>
            <w:lang w:val="en-GB"/>
          </w:rPr>
          <w:t>https://journals.plos.org/plosmedicine/article?id=10.1371/journal.pmed.1002203#pmed.1002203.s002</w:t>
        </w:r>
      </w:hyperlink>
      <w:r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AA55BC">
        <w:rPr>
          <w:rFonts w:asciiTheme="minorHAnsi" w:hAnsiTheme="minorHAnsi" w:cstheme="minorHAnsi"/>
          <w:sz w:val="20"/>
          <w:szCs w:val="20"/>
          <w:lang w:val="en-GB"/>
        </w:rPr>
        <w:br w:type="page"/>
      </w:r>
    </w:p>
    <w:p w14:paraId="6703E990" w14:textId="77777777" w:rsidR="00AA55BC" w:rsidRPr="00EE12D3" w:rsidRDefault="00AA55BC" w:rsidP="00AA55BC">
      <w:pPr>
        <w:pStyle w:val="Heading2"/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bookmarkStart w:id="4" w:name="_Toc64459380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lastRenderedPageBreak/>
        <w:t>Supplementary Table S2. Number and proportion of publications on Zika virus by category and publication type.</w:t>
      </w:r>
      <w:bookmarkEnd w:id="4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3"/>
        <w:gridCol w:w="754"/>
        <w:gridCol w:w="1031"/>
        <w:gridCol w:w="931"/>
      </w:tblGrid>
      <w:tr w:rsidR="00AA55BC" w:rsidRPr="00EE12D3" w14:paraId="7C99C4AB" w14:textId="77777777" w:rsidTr="00EF5C5C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C24324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3A87B2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Preprint</w:t>
            </w: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br/>
              <w:t>(N=98)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8A0A1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Peer-reviewed</w:t>
            </w: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br/>
              <w:t>(N=2188)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B3178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Overall</w:t>
            </w: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br/>
              <w:t>(N=2286)</w:t>
            </w:r>
          </w:p>
        </w:tc>
      </w:tr>
      <w:tr w:rsidR="00AA55BC" w:rsidRPr="00EE12D3" w14:paraId="5AA4A037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ACA4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Study design group</w:t>
            </w:r>
          </w:p>
        </w:tc>
        <w:tc>
          <w:tcPr>
            <w:tcW w:w="0" w:type="auto"/>
            <w:vAlign w:val="center"/>
            <w:hideMark/>
          </w:tcPr>
          <w:p w14:paraId="48CF173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BBAFB9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F51A7F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</w:tr>
      <w:tr w:rsidR="00AA55BC" w:rsidRPr="00EE12D3" w14:paraId="3F6A274C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34BB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Epi</w:t>
            </w:r>
          </w:p>
        </w:tc>
        <w:tc>
          <w:tcPr>
            <w:tcW w:w="0" w:type="auto"/>
            <w:vAlign w:val="center"/>
            <w:hideMark/>
          </w:tcPr>
          <w:p w14:paraId="2B9DE29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31 (31.6%)</w:t>
            </w:r>
          </w:p>
        </w:tc>
        <w:tc>
          <w:tcPr>
            <w:tcW w:w="0" w:type="auto"/>
            <w:vAlign w:val="center"/>
            <w:hideMark/>
          </w:tcPr>
          <w:p w14:paraId="630971A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521 (23.8%)</w:t>
            </w:r>
          </w:p>
        </w:tc>
        <w:tc>
          <w:tcPr>
            <w:tcW w:w="0" w:type="auto"/>
            <w:vAlign w:val="center"/>
            <w:hideMark/>
          </w:tcPr>
          <w:p w14:paraId="7C5AB8A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552 (24.1%)</w:t>
            </w:r>
          </w:p>
        </w:tc>
      </w:tr>
      <w:tr w:rsidR="00AA55BC" w:rsidRPr="00EE12D3" w14:paraId="4D7E940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25F9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Basic</w:t>
            </w:r>
          </w:p>
        </w:tc>
        <w:tc>
          <w:tcPr>
            <w:tcW w:w="0" w:type="auto"/>
            <w:vAlign w:val="center"/>
            <w:hideMark/>
          </w:tcPr>
          <w:p w14:paraId="4CCAA4B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37 (37.8%)</w:t>
            </w:r>
          </w:p>
        </w:tc>
        <w:tc>
          <w:tcPr>
            <w:tcW w:w="0" w:type="auto"/>
            <w:vAlign w:val="center"/>
            <w:hideMark/>
          </w:tcPr>
          <w:p w14:paraId="151DA71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215 (9.8%)</w:t>
            </w:r>
          </w:p>
        </w:tc>
        <w:tc>
          <w:tcPr>
            <w:tcW w:w="0" w:type="auto"/>
            <w:vAlign w:val="center"/>
            <w:hideMark/>
          </w:tcPr>
          <w:p w14:paraId="2D9F25E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252 (11.0%)</w:t>
            </w:r>
          </w:p>
        </w:tc>
      </w:tr>
      <w:tr w:rsidR="00AA55BC" w:rsidRPr="00EE12D3" w14:paraId="08E05CBC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2448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4E0B194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30 (30.6%)</w:t>
            </w:r>
          </w:p>
        </w:tc>
        <w:tc>
          <w:tcPr>
            <w:tcW w:w="0" w:type="auto"/>
            <w:vAlign w:val="center"/>
            <w:hideMark/>
          </w:tcPr>
          <w:p w14:paraId="1AD486E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1452 (66.4%)</w:t>
            </w:r>
          </w:p>
        </w:tc>
        <w:tc>
          <w:tcPr>
            <w:tcW w:w="0" w:type="auto"/>
            <w:vAlign w:val="center"/>
            <w:hideMark/>
          </w:tcPr>
          <w:p w14:paraId="6648909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1482 (64.8%)</w:t>
            </w:r>
          </w:p>
        </w:tc>
      </w:tr>
      <w:tr w:rsidR="00AA55BC" w:rsidRPr="00EE12D3" w14:paraId="16ECB473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2444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14:paraId="4912498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D9BDC4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F5E123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</w:tr>
      <w:tr w:rsidR="00AA55BC" w:rsidRPr="00EE12D3" w14:paraId="777104D0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D360A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proofErr w:type="spellStart"/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MedRxiv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303F2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56F2F25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4147B82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</w:tr>
      <w:tr w:rsidR="00AA55BC" w:rsidRPr="00EE12D3" w14:paraId="6F43DCB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28C6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proofErr w:type="spellStart"/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BioRxiv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62555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98 (100%)</w:t>
            </w:r>
          </w:p>
        </w:tc>
        <w:tc>
          <w:tcPr>
            <w:tcW w:w="0" w:type="auto"/>
            <w:vAlign w:val="center"/>
            <w:hideMark/>
          </w:tcPr>
          <w:p w14:paraId="0C6FD9D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3A05100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98 (4.3%)</w:t>
            </w:r>
          </w:p>
        </w:tc>
      </w:tr>
      <w:tr w:rsidR="00AA55BC" w:rsidRPr="00EE12D3" w14:paraId="2163DABA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7736F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EMBASE</w:t>
            </w:r>
          </w:p>
        </w:tc>
        <w:tc>
          <w:tcPr>
            <w:tcW w:w="0" w:type="auto"/>
            <w:vAlign w:val="center"/>
            <w:hideMark/>
          </w:tcPr>
          <w:p w14:paraId="0D847D8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2ED01E5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356 (16.3%)</w:t>
            </w:r>
          </w:p>
        </w:tc>
        <w:tc>
          <w:tcPr>
            <w:tcW w:w="0" w:type="auto"/>
            <w:vAlign w:val="center"/>
            <w:hideMark/>
          </w:tcPr>
          <w:p w14:paraId="01291DA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356 (15.6%)</w:t>
            </w:r>
          </w:p>
        </w:tc>
      </w:tr>
      <w:tr w:rsidR="00AA55BC" w:rsidRPr="00EE12D3" w14:paraId="0E13191E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CACE7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proofErr w:type="spellStart"/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Pubmed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606A3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2ED879A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1832 (83.7%)</w:t>
            </w:r>
          </w:p>
        </w:tc>
        <w:tc>
          <w:tcPr>
            <w:tcW w:w="0" w:type="auto"/>
            <w:vAlign w:val="center"/>
            <w:hideMark/>
          </w:tcPr>
          <w:p w14:paraId="41C06C9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1832 (80.1%)</w:t>
            </w:r>
          </w:p>
        </w:tc>
      </w:tr>
      <w:tr w:rsidR="00AA55BC" w:rsidRPr="00EE12D3" w14:paraId="7DD6851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7428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  <w:t>Study design</w:t>
            </w:r>
          </w:p>
        </w:tc>
        <w:tc>
          <w:tcPr>
            <w:tcW w:w="0" w:type="auto"/>
            <w:vAlign w:val="center"/>
            <w:hideMark/>
          </w:tcPr>
          <w:p w14:paraId="4A7F27F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B2C945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844434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</w:tr>
      <w:tr w:rsidR="00AA55BC" w:rsidRPr="00EE12D3" w14:paraId="149A93D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BC8BF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415236A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 (1.0%)</w:t>
            </w:r>
          </w:p>
        </w:tc>
        <w:tc>
          <w:tcPr>
            <w:tcW w:w="0" w:type="auto"/>
            <w:vAlign w:val="center"/>
            <w:hideMark/>
          </w:tcPr>
          <w:p w14:paraId="0A07A02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128 (5.9%)</w:t>
            </w:r>
          </w:p>
        </w:tc>
        <w:tc>
          <w:tcPr>
            <w:tcW w:w="0" w:type="auto"/>
            <w:vAlign w:val="center"/>
            <w:hideMark/>
          </w:tcPr>
          <w:p w14:paraId="6197B8D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129 (5.6%)</w:t>
            </w:r>
          </w:p>
        </w:tc>
      </w:tr>
      <w:tr w:rsidR="00AA55BC" w:rsidRPr="00EE12D3" w14:paraId="3615F68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6EF2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Case series</w:t>
            </w:r>
          </w:p>
        </w:tc>
        <w:tc>
          <w:tcPr>
            <w:tcW w:w="0" w:type="auto"/>
            <w:vAlign w:val="center"/>
            <w:hideMark/>
          </w:tcPr>
          <w:p w14:paraId="35B2A18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 (2.0%)</w:t>
            </w:r>
          </w:p>
        </w:tc>
        <w:tc>
          <w:tcPr>
            <w:tcW w:w="0" w:type="auto"/>
            <w:vAlign w:val="center"/>
            <w:hideMark/>
          </w:tcPr>
          <w:p w14:paraId="20EAE45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92 (4.2%)</w:t>
            </w:r>
          </w:p>
        </w:tc>
        <w:tc>
          <w:tcPr>
            <w:tcW w:w="0" w:type="auto"/>
            <w:vAlign w:val="center"/>
            <w:hideMark/>
          </w:tcPr>
          <w:p w14:paraId="6E47084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94 (4.1%)</w:t>
            </w:r>
          </w:p>
        </w:tc>
      </w:tr>
      <w:tr w:rsidR="00AA55BC" w:rsidRPr="00EE12D3" w14:paraId="57185068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A00F7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Case-control study</w:t>
            </w:r>
          </w:p>
        </w:tc>
        <w:tc>
          <w:tcPr>
            <w:tcW w:w="0" w:type="auto"/>
            <w:vAlign w:val="center"/>
            <w:hideMark/>
          </w:tcPr>
          <w:p w14:paraId="2E7ECB7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515119C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 (0.2%)</w:t>
            </w:r>
          </w:p>
        </w:tc>
        <w:tc>
          <w:tcPr>
            <w:tcW w:w="0" w:type="auto"/>
            <w:vAlign w:val="center"/>
            <w:hideMark/>
          </w:tcPr>
          <w:p w14:paraId="2F57D1C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 (0.2%)</w:t>
            </w:r>
          </w:p>
        </w:tc>
      </w:tr>
      <w:tr w:rsidR="00AA55BC" w:rsidRPr="00EE12D3" w14:paraId="4AD8F6A3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182B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Cohort study</w:t>
            </w:r>
          </w:p>
        </w:tc>
        <w:tc>
          <w:tcPr>
            <w:tcW w:w="0" w:type="auto"/>
            <w:vAlign w:val="center"/>
            <w:hideMark/>
          </w:tcPr>
          <w:p w14:paraId="328FA32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4B72193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13 (0.6%)</w:t>
            </w:r>
          </w:p>
        </w:tc>
        <w:tc>
          <w:tcPr>
            <w:tcW w:w="0" w:type="auto"/>
            <w:vAlign w:val="center"/>
            <w:hideMark/>
          </w:tcPr>
          <w:p w14:paraId="733ECA0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13 (0.6%)</w:t>
            </w:r>
          </w:p>
        </w:tc>
      </w:tr>
      <w:tr w:rsidR="00AA55BC" w:rsidRPr="00EE12D3" w14:paraId="443658C2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A965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Cross-sectional study</w:t>
            </w:r>
          </w:p>
        </w:tc>
        <w:tc>
          <w:tcPr>
            <w:tcW w:w="0" w:type="auto"/>
            <w:vAlign w:val="center"/>
            <w:hideMark/>
          </w:tcPr>
          <w:p w14:paraId="79E7751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3F84684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27 (1.2%)</w:t>
            </w:r>
          </w:p>
        </w:tc>
        <w:tc>
          <w:tcPr>
            <w:tcW w:w="0" w:type="auto"/>
            <w:vAlign w:val="center"/>
            <w:hideMark/>
          </w:tcPr>
          <w:p w14:paraId="55A208B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27 (1.2%)</w:t>
            </w:r>
          </w:p>
        </w:tc>
      </w:tr>
      <w:tr w:rsidR="00AA55BC" w:rsidRPr="00EE12D3" w14:paraId="4D63074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7EE5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Diagnostic study</w:t>
            </w:r>
          </w:p>
        </w:tc>
        <w:tc>
          <w:tcPr>
            <w:tcW w:w="0" w:type="auto"/>
            <w:vAlign w:val="center"/>
            <w:hideMark/>
          </w:tcPr>
          <w:p w14:paraId="097FF7C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0D510AD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30 (1.4%)</w:t>
            </w:r>
          </w:p>
        </w:tc>
        <w:tc>
          <w:tcPr>
            <w:tcW w:w="0" w:type="auto"/>
            <w:vAlign w:val="center"/>
            <w:hideMark/>
          </w:tcPr>
          <w:p w14:paraId="7918F45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30 (1.3%)</w:t>
            </w:r>
          </w:p>
        </w:tc>
      </w:tr>
      <w:tr w:rsidR="00AA55BC" w:rsidRPr="00EE12D3" w14:paraId="5EA4A72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AD58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Ecological study</w:t>
            </w:r>
          </w:p>
        </w:tc>
        <w:tc>
          <w:tcPr>
            <w:tcW w:w="0" w:type="auto"/>
            <w:vAlign w:val="center"/>
            <w:hideMark/>
          </w:tcPr>
          <w:p w14:paraId="7F7E98B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 (3.1%)</w:t>
            </w:r>
          </w:p>
        </w:tc>
        <w:tc>
          <w:tcPr>
            <w:tcW w:w="0" w:type="auto"/>
            <w:vAlign w:val="center"/>
            <w:hideMark/>
          </w:tcPr>
          <w:p w14:paraId="36B5D4A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 (0.4%)</w:t>
            </w:r>
          </w:p>
        </w:tc>
        <w:tc>
          <w:tcPr>
            <w:tcW w:w="0" w:type="auto"/>
            <w:vAlign w:val="center"/>
            <w:hideMark/>
          </w:tcPr>
          <w:p w14:paraId="78AB4C8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 (0.5%)</w:t>
            </w:r>
          </w:p>
        </w:tc>
      </w:tr>
      <w:tr w:rsidR="00AA55BC" w:rsidRPr="00EE12D3" w14:paraId="4F3C4238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E16D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Guidelines</w:t>
            </w:r>
          </w:p>
        </w:tc>
        <w:tc>
          <w:tcPr>
            <w:tcW w:w="0" w:type="auto"/>
            <w:vAlign w:val="center"/>
            <w:hideMark/>
          </w:tcPr>
          <w:p w14:paraId="4AAEA6A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293CDE7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22 (1.0%)</w:t>
            </w:r>
          </w:p>
        </w:tc>
        <w:tc>
          <w:tcPr>
            <w:tcW w:w="0" w:type="auto"/>
            <w:vAlign w:val="center"/>
            <w:hideMark/>
          </w:tcPr>
          <w:p w14:paraId="1F2E533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22 (1.0%)</w:t>
            </w:r>
          </w:p>
        </w:tc>
      </w:tr>
      <w:tr w:rsidR="00AA55BC" w:rsidRPr="00EE12D3" w14:paraId="55002384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5503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Modelling study</w:t>
            </w:r>
          </w:p>
        </w:tc>
        <w:tc>
          <w:tcPr>
            <w:tcW w:w="0" w:type="auto"/>
            <w:vAlign w:val="center"/>
            <w:hideMark/>
          </w:tcPr>
          <w:p w14:paraId="0DA3EB3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22 (22.4%)</w:t>
            </w:r>
          </w:p>
        </w:tc>
        <w:tc>
          <w:tcPr>
            <w:tcW w:w="0" w:type="auto"/>
            <w:vAlign w:val="center"/>
            <w:hideMark/>
          </w:tcPr>
          <w:p w14:paraId="648423A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52 (2.4%)</w:t>
            </w:r>
          </w:p>
        </w:tc>
        <w:tc>
          <w:tcPr>
            <w:tcW w:w="0" w:type="auto"/>
            <w:vAlign w:val="center"/>
            <w:hideMark/>
          </w:tcPr>
          <w:p w14:paraId="3C599D9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74 (3.2%)</w:t>
            </w:r>
          </w:p>
        </w:tc>
      </w:tr>
      <w:tr w:rsidR="00AA55BC" w:rsidRPr="00EE12D3" w14:paraId="255EDC8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F617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432BA66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 (6.1%)</w:t>
            </w:r>
          </w:p>
        </w:tc>
        <w:tc>
          <w:tcPr>
            <w:tcW w:w="0" w:type="auto"/>
            <w:vAlign w:val="center"/>
            <w:hideMark/>
          </w:tcPr>
          <w:p w14:paraId="7C9C1E9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37 (1.7%)</w:t>
            </w:r>
          </w:p>
        </w:tc>
        <w:tc>
          <w:tcPr>
            <w:tcW w:w="0" w:type="auto"/>
            <w:vAlign w:val="center"/>
            <w:hideMark/>
          </w:tcPr>
          <w:p w14:paraId="0C4DF28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43 (1.9%)</w:t>
            </w:r>
          </w:p>
        </w:tc>
      </w:tr>
      <w:tr w:rsidR="00AA55BC" w:rsidRPr="00EE12D3" w14:paraId="29C3F97C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EB73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Outbreak or surveillance report</w:t>
            </w:r>
          </w:p>
        </w:tc>
        <w:tc>
          <w:tcPr>
            <w:tcW w:w="0" w:type="auto"/>
            <w:vAlign w:val="center"/>
            <w:hideMark/>
          </w:tcPr>
          <w:p w14:paraId="58080EE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48307DC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33 (1.5%)</w:t>
            </w:r>
          </w:p>
        </w:tc>
        <w:tc>
          <w:tcPr>
            <w:tcW w:w="0" w:type="auto"/>
            <w:vAlign w:val="center"/>
            <w:hideMark/>
          </w:tcPr>
          <w:p w14:paraId="0756D8B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33 (1.4%)</w:t>
            </w:r>
          </w:p>
        </w:tc>
      </w:tr>
      <w:tr w:rsidR="00AA55BC" w:rsidRPr="00EE12D3" w14:paraId="409FCBB3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6D53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Qualitative study</w:t>
            </w:r>
          </w:p>
        </w:tc>
        <w:tc>
          <w:tcPr>
            <w:tcW w:w="0" w:type="auto"/>
            <w:vAlign w:val="center"/>
            <w:hideMark/>
          </w:tcPr>
          <w:p w14:paraId="5E6DE67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392FFE8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23 (1.1%)</w:t>
            </w:r>
          </w:p>
        </w:tc>
        <w:tc>
          <w:tcPr>
            <w:tcW w:w="0" w:type="auto"/>
            <w:vAlign w:val="center"/>
            <w:hideMark/>
          </w:tcPr>
          <w:p w14:paraId="01449F4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23 (1.0%)</w:t>
            </w:r>
          </w:p>
        </w:tc>
      </w:tr>
      <w:tr w:rsidR="00AA55BC" w:rsidRPr="00EE12D3" w14:paraId="125EC45D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6687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Review</w:t>
            </w:r>
          </w:p>
        </w:tc>
        <w:tc>
          <w:tcPr>
            <w:tcW w:w="0" w:type="auto"/>
            <w:vAlign w:val="center"/>
            <w:hideMark/>
          </w:tcPr>
          <w:p w14:paraId="06F3A69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4C4B535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82 (3.7%)</w:t>
            </w:r>
          </w:p>
        </w:tc>
        <w:tc>
          <w:tcPr>
            <w:tcW w:w="0" w:type="auto"/>
            <w:vAlign w:val="center"/>
            <w:hideMark/>
          </w:tcPr>
          <w:p w14:paraId="00C7F71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82 (3.6%)</w:t>
            </w:r>
          </w:p>
        </w:tc>
      </w:tr>
      <w:tr w:rsidR="00AA55BC" w:rsidRPr="00EE12D3" w14:paraId="6BAE81D1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FCE3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Trial</w:t>
            </w:r>
          </w:p>
        </w:tc>
        <w:tc>
          <w:tcPr>
            <w:tcW w:w="0" w:type="auto"/>
            <w:vAlign w:val="center"/>
            <w:hideMark/>
          </w:tcPr>
          <w:p w14:paraId="05B6322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39AF36E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 (0.0%)</w:t>
            </w:r>
          </w:p>
        </w:tc>
        <w:tc>
          <w:tcPr>
            <w:tcW w:w="0" w:type="auto"/>
            <w:vAlign w:val="center"/>
            <w:hideMark/>
          </w:tcPr>
          <w:p w14:paraId="11D9CD8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 (0.0%)</w:t>
            </w:r>
          </w:p>
        </w:tc>
      </w:tr>
      <w:tr w:rsidR="00AA55BC" w:rsidRPr="00EE12D3" w14:paraId="0ABF8380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71D9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Animal experiment</w:t>
            </w:r>
          </w:p>
        </w:tc>
        <w:tc>
          <w:tcPr>
            <w:tcW w:w="0" w:type="auto"/>
            <w:vAlign w:val="center"/>
            <w:hideMark/>
          </w:tcPr>
          <w:p w14:paraId="2BF7350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8 (8.2%)</w:t>
            </w:r>
          </w:p>
        </w:tc>
        <w:tc>
          <w:tcPr>
            <w:tcW w:w="0" w:type="auto"/>
            <w:vAlign w:val="center"/>
            <w:hideMark/>
          </w:tcPr>
          <w:p w14:paraId="45B9003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45 (2.1%)</w:t>
            </w:r>
          </w:p>
        </w:tc>
        <w:tc>
          <w:tcPr>
            <w:tcW w:w="0" w:type="auto"/>
            <w:vAlign w:val="center"/>
            <w:hideMark/>
          </w:tcPr>
          <w:p w14:paraId="654B09B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53 (2.3%)</w:t>
            </w:r>
          </w:p>
        </w:tc>
      </w:tr>
      <w:tr w:rsidR="00AA55BC" w:rsidRPr="00EE12D3" w14:paraId="752AEE57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481D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In vitro experiment</w:t>
            </w:r>
          </w:p>
        </w:tc>
        <w:tc>
          <w:tcPr>
            <w:tcW w:w="0" w:type="auto"/>
            <w:vAlign w:val="center"/>
            <w:hideMark/>
          </w:tcPr>
          <w:p w14:paraId="4395113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8 (8.2%)</w:t>
            </w:r>
          </w:p>
        </w:tc>
        <w:tc>
          <w:tcPr>
            <w:tcW w:w="0" w:type="auto"/>
            <w:vAlign w:val="center"/>
            <w:hideMark/>
          </w:tcPr>
          <w:p w14:paraId="48C2EA4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79 (3.6%)</w:t>
            </w:r>
          </w:p>
        </w:tc>
        <w:tc>
          <w:tcPr>
            <w:tcW w:w="0" w:type="auto"/>
            <w:vAlign w:val="center"/>
            <w:hideMark/>
          </w:tcPr>
          <w:p w14:paraId="78A1E06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87 (3.8%)</w:t>
            </w:r>
          </w:p>
        </w:tc>
      </w:tr>
      <w:tr w:rsidR="00AA55BC" w:rsidRPr="00EE12D3" w14:paraId="413D3E6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6637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Biochemical/protein structure studies</w:t>
            </w:r>
          </w:p>
        </w:tc>
        <w:tc>
          <w:tcPr>
            <w:tcW w:w="0" w:type="auto"/>
            <w:vAlign w:val="center"/>
            <w:hideMark/>
          </w:tcPr>
          <w:p w14:paraId="0F236AD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10 (10.2%)</w:t>
            </w:r>
          </w:p>
        </w:tc>
        <w:tc>
          <w:tcPr>
            <w:tcW w:w="0" w:type="auto"/>
            <w:vAlign w:val="center"/>
            <w:hideMark/>
          </w:tcPr>
          <w:p w14:paraId="5CC63E9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62 (2.8%)</w:t>
            </w:r>
          </w:p>
        </w:tc>
        <w:tc>
          <w:tcPr>
            <w:tcW w:w="0" w:type="auto"/>
            <w:vAlign w:val="center"/>
            <w:hideMark/>
          </w:tcPr>
          <w:p w14:paraId="3C5C6FE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72 (3.1%)</w:t>
            </w:r>
          </w:p>
        </w:tc>
      </w:tr>
      <w:tr w:rsidR="00AA55BC" w:rsidRPr="00EE12D3" w14:paraId="02267EC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90586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Sequencing and phylogenetics</w:t>
            </w:r>
          </w:p>
        </w:tc>
        <w:tc>
          <w:tcPr>
            <w:tcW w:w="0" w:type="auto"/>
            <w:vAlign w:val="center"/>
            <w:hideMark/>
          </w:tcPr>
          <w:p w14:paraId="6D9B3BF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21 (21.4%)</w:t>
            </w:r>
          </w:p>
        </w:tc>
        <w:tc>
          <w:tcPr>
            <w:tcW w:w="0" w:type="auto"/>
            <w:vAlign w:val="center"/>
            <w:hideMark/>
          </w:tcPr>
          <w:p w14:paraId="7758F59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57 (2.6%)</w:t>
            </w:r>
          </w:p>
        </w:tc>
        <w:tc>
          <w:tcPr>
            <w:tcW w:w="0" w:type="auto"/>
            <w:vAlign w:val="center"/>
            <w:hideMark/>
          </w:tcPr>
          <w:p w14:paraId="2AD32B0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78 (3.4%)</w:t>
            </w:r>
          </w:p>
        </w:tc>
      </w:tr>
      <w:tr w:rsidR="00AA55BC" w:rsidRPr="00EE12D3" w14:paraId="0AE2454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ADDA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Within-host modelling</w:t>
            </w:r>
          </w:p>
        </w:tc>
        <w:tc>
          <w:tcPr>
            <w:tcW w:w="0" w:type="auto"/>
            <w:vAlign w:val="center"/>
            <w:hideMark/>
          </w:tcPr>
          <w:p w14:paraId="7C763A7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5EACEBA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2ADA119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</w:tr>
      <w:tr w:rsidR="00AA55BC" w:rsidRPr="00EE12D3" w14:paraId="14796CFD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8395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Basic research review</w:t>
            </w:r>
          </w:p>
        </w:tc>
        <w:tc>
          <w:tcPr>
            <w:tcW w:w="0" w:type="auto"/>
            <w:vAlign w:val="center"/>
            <w:hideMark/>
          </w:tcPr>
          <w:p w14:paraId="760D81B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7F356C7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34 (1.6%)</w:t>
            </w:r>
          </w:p>
        </w:tc>
        <w:tc>
          <w:tcPr>
            <w:tcW w:w="0" w:type="auto"/>
            <w:vAlign w:val="center"/>
            <w:hideMark/>
          </w:tcPr>
          <w:p w14:paraId="3F900E1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34 (1.5%)</w:t>
            </w:r>
          </w:p>
        </w:tc>
      </w:tr>
      <w:tr w:rsidR="00AA55BC" w:rsidRPr="00EE12D3" w14:paraId="1F5A37D3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6D73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Non-original</w:t>
            </w:r>
          </w:p>
        </w:tc>
        <w:tc>
          <w:tcPr>
            <w:tcW w:w="0" w:type="auto"/>
            <w:vAlign w:val="center"/>
            <w:hideMark/>
          </w:tcPr>
          <w:p w14:paraId="4B8B206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8 (8.2%)</w:t>
            </w:r>
          </w:p>
        </w:tc>
        <w:tc>
          <w:tcPr>
            <w:tcW w:w="0" w:type="auto"/>
            <w:vAlign w:val="center"/>
            <w:hideMark/>
          </w:tcPr>
          <w:p w14:paraId="336653C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1248 (57.0%)</w:t>
            </w:r>
          </w:p>
        </w:tc>
        <w:tc>
          <w:tcPr>
            <w:tcW w:w="0" w:type="auto"/>
            <w:vAlign w:val="center"/>
            <w:hideMark/>
          </w:tcPr>
          <w:p w14:paraId="77A8BCA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1256 (54.9%)</w:t>
            </w:r>
          </w:p>
        </w:tc>
      </w:tr>
      <w:tr w:rsidR="00AA55BC" w:rsidRPr="00EE12D3" w14:paraId="2075C6F8" w14:textId="77777777" w:rsidTr="00EF5C5C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31C558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Mosquito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109AE2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 (9.2%)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B6BCC8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109 (5.0%)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1929BF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118 (5.2%)</w:t>
            </w:r>
          </w:p>
        </w:tc>
      </w:tr>
    </w:tbl>
    <w:p w14:paraId="615EDE26" w14:textId="77777777" w:rsidR="00AA55BC" w:rsidRPr="00EE12D3" w:rsidRDefault="00AA55BC" w:rsidP="00AA55BC">
      <w:pPr>
        <w:rPr>
          <w:rFonts w:asciiTheme="minorHAnsi" w:hAnsiTheme="minorHAnsi" w:cstheme="minorHAnsi"/>
          <w:lang w:val="en-GB"/>
        </w:rPr>
      </w:pPr>
      <w:r w:rsidRPr="00EE12D3">
        <w:rPr>
          <w:rFonts w:asciiTheme="minorHAnsi" w:hAnsiTheme="minorHAnsi" w:cstheme="minorHAnsi"/>
          <w:lang w:val="en-GB"/>
        </w:rPr>
        <w:br w:type="page"/>
      </w:r>
    </w:p>
    <w:p w14:paraId="0F7D51A4" w14:textId="77777777" w:rsidR="00AA55BC" w:rsidRPr="00EE12D3" w:rsidRDefault="00AA55BC" w:rsidP="00AA55BC">
      <w:pPr>
        <w:pStyle w:val="Heading2"/>
        <w:rPr>
          <w:rFonts w:asciiTheme="minorHAnsi" w:hAnsiTheme="minorHAnsi" w:cstheme="minorHAnsi"/>
          <w:b/>
          <w:bCs/>
          <w:color w:val="auto"/>
          <w:sz w:val="14"/>
          <w:szCs w:val="14"/>
          <w:lang w:val="en-GB"/>
        </w:rPr>
      </w:pPr>
      <w:bookmarkStart w:id="5" w:name="_Toc64459381"/>
      <w:r w:rsidRPr="00EE12D3">
        <w:rPr>
          <w:rStyle w:val="Heading2Char"/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Supplementary Table S3. Number and proportion of publications on SARS-CoV-2 by category and publication type.</w:t>
      </w:r>
      <w:bookmarkEnd w:id="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3"/>
        <w:gridCol w:w="835"/>
        <w:gridCol w:w="1031"/>
        <w:gridCol w:w="931"/>
      </w:tblGrid>
      <w:tr w:rsidR="00AA55BC" w:rsidRPr="00EE12D3" w14:paraId="0A6FAFD0" w14:textId="77777777" w:rsidTr="00EF5C5C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B1C16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54F7B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Style w:val="stratlabel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Preprint</w:t>
            </w:r>
            <w:r w:rsidRPr="00EE12D3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br/>
            </w:r>
            <w:r w:rsidRPr="00EE12D3">
              <w:rPr>
                <w:rStyle w:val="stratn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(N=1244)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B0E26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Style w:val="stratlabel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Peer-reviewed</w:t>
            </w:r>
            <w:r w:rsidRPr="00EE12D3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br/>
            </w:r>
            <w:r w:rsidRPr="00EE12D3">
              <w:rPr>
                <w:rStyle w:val="stratn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(N=4050)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EA73F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Style w:val="stratlabel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Overall</w:t>
            </w:r>
            <w:r w:rsidRPr="00EE12D3"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br/>
            </w:r>
            <w:r w:rsidRPr="00EE12D3">
              <w:rPr>
                <w:rStyle w:val="stratn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(N=5294)</w:t>
            </w:r>
          </w:p>
        </w:tc>
      </w:tr>
      <w:tr w:rsidR="00AA55BC" w:rsidRPr="00EE12D3" w14:paraId="4B00260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8734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</w:pPr>
            <w:r w:rsidRPr="00EE12D3">
              <w:rPr>
                <w:rStyle w:val="varlabel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Study design group</w:t>
            </w:r>
          </w:p>
        </w:tc>
        <w:tc>
          <w:tcPr>
            <w:tcW w:w="0" w:type="auto"/>
            <w:vAlign w:val="center"/>
            <w:hideMark/>
          </w:tcPr>
          <w:p w14:paraId="342C991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DFA80F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E31791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</w:tr>
      <w:tr w:rsidR="00AA55BC" w:rsidRPr="00EE12D3" w14:paraId="7C1B0BEE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FA1F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Epi</w:t>
            </w:r>
          </w:p>
        </w:tc>
        <w:tc>
          <w:tcPr>
            <w:tcW w:w="0" w:type="auto"/>
            <w:vAlign w:val="center"/>
            <w:hideMark/>
          </w:tcPr>
          <w:p w14:paraId="55B4C51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909 (73.1%)</w:t>
            </w:r>
          </w:p>
        </w:tc>
        <w:tc>
          <w:tcPr>
            <w:tcW w:w="0" w:type="auto"/>
            <w:vAlign w:val="center"/>
            <w:hideMark/>
          </w:tcPr>
          <w:p w14:paraId="12F9C6B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1874 (46.3%)</w:t>
            </w:r>
          </w:p>
        </w:tc>
        <w:tc>
          <w:tcPr>
            <w:tcW w:w="0" w:type="auto"/>
            <w:vAlign w:val="center"/>
            <w:hideMark/>
          </w:tcPr>
          <w:p w14:paraId="13493FA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2783 (52.6%)</w:t>
            </w:r>
          </w:p>
        </w:tc>
      </w:tr>
      <w:tr w:rsidR="00AA55BC" w:rsidRPr="00EE12D3" w14:paraId="28531B94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5A0B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Basic</w:t>
            </w:r>
          </w:p>
        </w:tc>
        <w:tc>
          <w:tcPr>
            <w:tcW w:w="0" w:type="auto"/>
            <w:vAlign w:val="center"/>
            <w:hideMark/>
          </w:tcPr>
          <w:p w14:paraId="51149FD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194 (15.6%)</w:t>
            </w:r>
          </w:p>
        </w:tc>
        <w:tc>
          <w:tcPr>
            <w:tcW w:w="0" w:type="auto"/>
            <w:vAlign w:val="center"/>
            <w:hideMark/>
          </w:tcPr>
          <w:p w14:paraId="1F440C5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218 (5.4%)</w:t>
            </w:r>
          </w:p>
        </w:tc>
        <w:tc>
          <w:tcPr>
            <w:tcW w:w="0" w:type="auto"/>
            <w:vAlign w:val="center"/>
            <w:hideMark/>
          </w:tcPr>
          <w:p w14:paraId="109B13C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412 (7.8%)</w:t>
            </w:r>
          </w:p>
        </w:tc>
      </w:tr>
      <w:tr w:rsidR="00AA55BC" w:rsidRPr="00EE12D3" w14:paraId="7861101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5C58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5087677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141 (11.3%)</w:t>
            </w:r>
          </w:p>
        </w:tc>
        <w:tc>
          <w:tcPr>
            <w:tcW w:w="0" w:type="auto"/>
            <w:vAlign w:val="center"/>
            <w:hideMark/>
          </w:tcPr>
          <w:p w14:paraId="75992C8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1958 (48.3%)</w:t>
            </w:r>
          </w:p>
        </w:tc>
        <w:tc>
          <w:tcPr>
            <w:tcW w:w="0" w:type="auto"/>
            <w:vAlign w:val="center"/>
            <w:hideMark/>
          </w:tcPr>
          <w:p w14:paraId="104D166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2099 (39.6%)</w:t>
            </w:r>
          </w:p>
        </w:tc>
      </w:tr>
      <w:tr w:rsidR="00AA55BC" w:rsidRPr="00EE12D3" w14:paraId="5133AA5F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3DFD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</w:pPr>
            <w:r w:rsidRPr="00EE12D3">
              <w:rPr>
                <w:rStyle w:val="varlabel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Source</w:t>
            </w:r>
          </w:p>
        </w:tc>
        <w:tc>
          <w:tcPr>
            <w:tcW w:w="0" w:type="auto"/>
            <w:vAlign w:val="center"/>
            <w:hideMark/>
          </w:tcPr>
          <w:p w14:paraId="159ECA5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7C45A6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2CCADC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</w:tr>
      <w:tr w:rsidR="00AA55BC" w:rsidRPr="00EE12D3" w14:paraId="0D7711FC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BDAC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proofErr w:type="spellStart"/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MedRxiv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A3C23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950 (76.4%)</w:t>
            </w:r>
          </w:p>
        </w:tc>
        <w:tc>
          <w:tcPr>
            <w:tcW w:w="0" w:type="auto"/>
            <w:vAlign w:val="center"/>
            <w:hideMark/>
          </w:tcPr>
          <w:p w14:paraId="665F1A0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6976CBD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950 (17.9%)</w:t>
            </w:r>
          </w:p>
        </w:tc>
      </w:tr>
      <w:tr w:rsidR="00AA55BC" w:rsidRPr="00EE12D3" w14:paraId="0703F7D7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9B55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proofErr w:type="spellStart"/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BioRxiv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AE4DF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294 (23.6%)</w:t>
            </w:r>
          </w:p>
        </w:tc>
        <w:tc>
          <w:tcPr>
            <w:tcW w:w="0" w:type="auto"/>
            <w:vAlign w:val="center"/>
            <w:hideMark/>
          </w:tcPr>
          <w:p w14:paraId="2AF2505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2D007E8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294 (5.6%)</w:t>
            </w:r>
          </w:p>
        </w:tc>
      </w:tr>
      <w:tr w:rsidR="00AA55BC" w:rsidRPr="00EE12D3" w14:paraId="227E7D6D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795F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EMBASE</w:t>
            </w:r>
          </w:p>
        </w:tc>
        <w:tc>
          <w:tcPr>
            <w:tcW w:w="0" w:type="auto"/>
            <w:vAlign w:val="center"/>
            <w:hideMark/>
          </w:tcPr>
          <w:p w14:paraId="5B50508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332D852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676 (16.7%)</w:t>
            </w:r>
          </w:p>
        </w:tc>
        <w:tc>
          <w:tcPr>
            <w:tcW w:w="0" w:type="auto"/>
            <w:vAlign w:val="center"/>
            <w:hideMark/>
          </w:tcPr>
          <w:p w14:paraId="7459577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676 (12.8%)</w:t>
            </w:r>
          </w:p>
        </w:tc>
      </w:tr>
      <w:tr w:rsidR="00AA55BC" w:rsidRPr="00EE12D3" w14:paraId="552FA942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E93C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proofErr w:type="spellStart"/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Pubmed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989A6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0 (0%)</w:t>
            </w:r>
          </w:p>
        </w:tc>
        <w:tc>
          <w:tcPr>
            <w:tcW w:w="0" w:type="auto"/>
            <w:vAlign w:val="center"/>
            <w:hideMark/>
          </w:tcPr>
          <w:p w14:paraId="1067479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3374 (83.3%)</w:t>
            </w:r>
          </w:p>
        </w:tc>
        <w:tc>
          <w:tcPr>
            <w:tcW w:w="0" w:type="auto"/>
            <w:vAlign w:val="center"/>
            <w:hideMark/>
          </w:tcPr>
          <w:p w14:paraId="6532493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3374 (63.7%)</w:t>
            </w:r>
          </w:p>
        </w:tc>
      </w:tr>
      <w:tr w:rsidR="00AA55BC" w:rsidRPr="00EE12D3" w14:paraId="0CAB7DB5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7D207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</w:pPr>
            <w:r w:rsidRPr="00EE12D3">
              <w:rPr>
                <w:rStyle w:val="varlabel"/>
                <w:rFonts w:asciiTheme="minorHAnsi" w:hAnsiTheme="minorHAnsi" w:cstheme="minorHAnsi"/>
                <w:b/>
                <w:bCs/>
                <w:sz w:val="16"/>
                <w:szCs w:val="16"/>
                <w:lang w:val="en-GB"/>
              </w:rPr>
              <w:t>Study design</w:t>
            </w:r>
          </w:p>
        </w:tc>
        <w:tc>
          <w:tcPr>
            <w:tcW w:w="0" w:type="auto"/>
            <w:vAlign w:val="center"/>
            <w:hideMark/>
          </w:tcPr>
          <w:p w14:paraId="7B54619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F315D5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3D77B8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</w:p>
        </w:tc>
      </w:tr>
      <w:tr w:rsidR="00AA55BC" w:rsidRPr="00EE12D3" w14:paraId="63916D47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2460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b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Case report</w:t>
            </w:r>
          </w:p>
        </w:tc>
        <w:tc>
          <w:tcPr>
            <w:tcW w:w="0" w:type="auto"/>
            <w:vAlign w:val="center"/>
            <w:hideMark/>
          </w:tcPr>
          <w:p w14:paraId="3446042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 (0.4%)</w:t>
            </w:r>
          </w:p>
        </w:tc>
        <w:tc>
          <w:tcPr>
            <w:tcW w:w="0" w:type="auto"/>
            <w:vAlign w:val="center"/>
            <w:hideMark/>
          </w:tcPr>
          <w:p w14:paraId="7D1A95D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231 (5.7%)</w:t>
            </w:r>
          </w:p>
        </w:tc>
        <w:tc>
          <w:tcPr>
            <w:tcW w:w="0" w:type="auto"/>
            <w:vAlign w:val="center"/>
            <w:hideMark/>
          </w:tcPr>
          <w:p w14:paraId="7FF48B5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236 (4.5%)</w:t>
            </w:r>
          </w:p>
        </w:tc>
      </w:tr>
      <w:tr w:rsidR="00AA55BC" w:rsidRPr="00EE12D3" w14:paraId="1342820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A285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Case series</w:t>
            </w:r>
          </w:p>
        </w:tc>
        <w:tc>
          <w:tcPr>
            <w:tcW w:w="0" w:type="auto"/>
            <w:vAlign w:val="center"/>
            <w:hideMark/>
          </w:tcPr>
          <w:p w14:paraId="4F89780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67 (5.4%)</w:t>
            </w:r>
          </w:p>
        </w:tc>
        <w:tc>
          <w:tcPr>
            <w:tcW w:w="0" w:type="auto"/>
            <w:vAlign w:val="center"/>
            <w:hideMark/>
          </w:tcPr>
          <w:p w14:paraId="67CD8A4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264 (6.5%)</w:t>
            </w:r>
          </w:p>
        </w:tc>
        <w:tc>
          <w:tcPr>
            <w:tcW w:w="0" w:type="auto"/>
            <w:vAlign w:val="center"/>
            <w:hideMark/>
          </w:tcPr>
          <w:p w14:paraId="533E2C9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331 (6.3%)</w:t>
            </w:r>
          </w:p>
        </w:tc>
      </w:tr>
      <w:tr w:rsidR="00AA55BC" w:rsidRPr="00EE12D3" w14:paraId="22A87BDE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38EE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Case-control study</w:t>
            </w:r>
          </w:p>
        </w:tc>
        <w:tc>
          <w:tcPr>
            <w:tcW w:w="0" w:type="auto"/>
            <w:vAlign w:val="center"/>
            <w:hideMark/>
          </w:tcPr>
          <w:p w14:paraId="470E028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13 (1.0%)</w:t>
            </w:r>
          </w:p>
        </w:tc>
        <w:tc>
          <w:tcPr>
            <w:tcW w:w="0" w:type="auto"/>
            <w:vAlign w:val="center"/>
            <w:hideMark/>
          </w:tcPr>
          <w:p w14:paraId="7F83709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24 (0.6%)</w:t>
            </w:r>
          </w:p>
        </w:tc>
        <w:tc>
          <w:tcPr>
            <w:tcW w:w="0" w:type="auto"/>
            <w:vAlign w:val="center"/>
            <w:hideMark/>
          </w:tcPr>
          <w:p w14:paraId="7084687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37 (0.7%)</w:t>
            </w:r>
          </w:p>
        </w:tc>
      </w:tr>
      <w:tr w:rsidR="00AA55BC" w:rsidRPr="00EE12D3" w14:paraId="4B30FA0D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4B70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Cohort study</w:t>
            </w:r>
          </w:p>
        </w:tc>
        <w:tc>
          <w:tcPr>
            <w:tcW w:w="0" w:type="auto"/>
            <w:vAlign w:val="center"/>
            <w:hideMark/>
          </w:tcPr>
          <w:p w14:paraId="2E0DACE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70 (5.6%)</w:t>
            </w:r>
          </w:p>
        </w:tc>
        <w:tc>
          <w:tcPr>
            <w:tcW w:w="0" w:type="auto"/>
            <w:vAlign w:val="center"/>
            <w:hideMark/>
          </w:tcPr>
          <w:p w14:paraId="5DAE15D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105 (2.6%)</w:t>
            </w:r>
          </w:p>
        </w:tc>
        <w:tc>
          <w:tcPr>
            <w:tcW w:w="0" w:type="auto"/>
            <w:vAlign w:val="center"/>
            <w:hideMark/>
          </w:tcPr>
          <w:p w14:paraId="7A87EA3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175 (3.3%)</w:t>
            </w:r>
          </w:p>
        </w:tc>
      </w:tr>
      <w:tr w:rsidR="00AA55BC" w:rsidRPr="00EE12D3" w14:paraId="04C51B7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595D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Cross-sectional study</w:t>
            </w:r>
          </w:p>
        </w:tc>
        <w:tc>
          <w:tcPr>
            <w:tcW w:w="0" w:type="auto"/>
            <w:vAlign w:val="center"/>
            <w:hideMark/>
          </w:tcPr>
          <w:p w14:paraId="58835AF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94 (7.6%)</w:t>
            </w:r>
          </w:p>
        </w:tc>
        <w:tc>
          <w:tcPr>
            <w:tcW w:w="0" w:type="auto"/>
            <w:vAlign w:val="center"/>
            <w:hideMark/>
          </w:tcPr>
          <w:p w14:paraId="4246609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125 (3.1%)</w:t>
            </w:r>
          </w:p>
        </w:tc>
        <w:tc>
          <w:tcPr>
            <w:tcW w:w="0" w:type="auto"/>
            <w:vAlign w:val="center"/>
            <w:hideMark/>
          </w:tcPr>
          <w:p w14:paraId="20F57CE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219 (4.1%)</w:t>
            </w:r>
          </w:p>
        </w:tc>
      </w:tr>
      <w:tr w:rsidR="00AA55BC" w:rsidRPr="00EE12D3" w14:paraId="78C999EA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B2F2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Diagnostic study</w:t>
            </w:r>
          </w:p>
        </w:tc>
        <w:tc>
          <w:tcPr>
            <w:tcW w:w="0" w:type="auto"/>
            <w:vAlign w:val="center"/>
            <w:hideMark/>
          </w:tcPr>
          <w:p w14:paraId="600D726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73 (5.9%)</w:t>
            </w:r>
          </w:p>
        </w:tc>
        <w:tc>
          <w:tcPr>
            <w:tcW w:w="0" w:type="auto"/>
            <w:vAlign w:val="center"/>
            <w:hideMark/>
          </w:tcPr>
          <w:p w14:paraId="7EEA442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61 (1.5%)</w:t>
            </w:r>
          </w:p>
        </w:tc>
        <w:tc>
          <w:tcPr>
            <w:tcW w:w="0" w:type="auto"/>
            <w:vAlign w:val="center"/>
            <w:hideMark/>
          </w:tcPr>
          <w:p w14:paraId="7C44DC6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134 (2.5%)</w:t>
            </w:r>
          </w:p>
        </w:tc>
      </w:tr>
      <w:tr w:rsidR="00AA55BC" w:rsidRPr="00EE12D3" w14:paraId="620CAD13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28F2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Ecological study</w:t>
            </w:r>
          </w:p>
        </w:tc>
        <w:tc>
          <w:tcPr>
            <w:tcW w:w="0" w:type="auto"/>
            <w:vAlign w:val="center"/>
            <w:hideMark/>
          </w:tcPr>
          <w:p w14:paraId="6DD9DF3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36 (2.9%)</w:t>
            </w:r>
          </w:p>
        </w:tc>
        <w:tc>
          <w:tcPr>
            <w:tcW w:w="0" w:type="auto"/>
            <w:vAlign w:val="center"/>
            <w:hideMark/>
          </w:tcPr>
          <w:p w14:paraId="5A5464D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24 (0.6%)</w:t>
            </w:r>
          </w:p>
        </w:tc>
        <w:tc>
          <w:tcPr>
            <w:tcW w:w="0" w:type="auto"/>
            <w:vAlign w:val="center"/>
            <w:hideMark/>
          </w:tcPr>
          <w:p w14:paraId="72AC963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60 (1.1%)</w:t>
            </w:r>
          </w:p>
        </w:tc>
      </w:tr>
      <w:tr w:rsidR="00AA55BC" w:rsidRPr="00EE12D3" w14:paraId="60E19F76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58A91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Guidelines</w:t>
            </w:r>
          </w:p>
        </w:tc>
        <w:tc>
          <w:tcPr>
            <w:tcW w:w="0" w:type="auto"/>
            <w:vAlign w:val="center"/>
            <w:hideMark/>
          </w:tcPr>
          <w:p w14:paraId="335C970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 (0.2%)</w:t>
            </w:r>
          </w:p>
        </w:tc>
        <w:tc>
          <w:tcPr>
            <w:tcW w:w="0" w:type="auto"/>
            <w:vAlign w:val="center"/>
            <w:hideMark/>
          </w:tcPr>
          <w:p w14:paraId="0219B03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264 (6.5%)</w:t>
            </w:r>
          </w:p>
        </w:tc>
        <w:tc>
          <w:tcPr>
            <w:tcW w:w="0" w:type="auto"/>
            <w:vAlign w:val="center"/>
            <w:hideMark/>
          </w:tcPr>
          <w:p w14:paraId="2E8935C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267 (5.0%)</w:t>
            </w:r>
          </w:p>
        </w:tc>
      </w:tr>
      <w:tr w:rsidR="00AA55BC" w:rsidRPr="00EE12D3" w14:paraId="1470C118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F663B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Modelling study</w:t>
            </w:r>
          </w:p>
        </w:tc>
        <w:tc>
          <w:tcPr>
            <w:tcW w:w="0" w:type="auto"/>
            <w:vAlign w:val="center"/>
            <w:hideMark/>
          </w:tcPr>
          <w:p w14:paraId="45F1C2A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413 (33.2%)</w:t>
            </w:r>
          </w:p>
        </w:tc>
        <w:tc>
          <w:tcPr>
            <w:tcW w:w="0" w:type="auto"/>
            <w:vAlign w:val="center"/>
            <w:hideMark/>
          </w:tcPr>
          <w:p w14:paraId="66C50C4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122 (3.0%)</w:t>
            </w:r>
          </w:p>
        </w:tc>
        <w:tc>
          <w:tcPr>
            <w:tcW w:w="0" w:type="auto"/>
            <w:vAlign w:val="center"/>
            <w:hideMark/>
          </w:tcPr>
          <w:p w14:paraId="307505E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535 (10.1%)</w:t>
            </w:r>
          </w:p>
        </w:tc>
      </w:tr>
      <w:tr w:rsidR="00AA55BC" w:rsidRPr="00EE12D3" w14:paraId="2621845A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AC7C7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282F339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45 (3.6%)</w:t>
            </w:r>
          </w:p>
        </w:tc>
        <w:tc>
          <w:tcPr>
            <w:tcW w:w="0" w:type="auto"/>
            <w:vAlign w:val="center"/>
            <w:hideMark/>
          </w:tcPr>
          <w:p w14:paraId="35DB5D0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166 (4.1%)</w:t>
            </w:r>
          </w:p>
        </w:tc>
        <w:tc>
          <w:tcPr>
            <w:tcW w:w="0" w:type="auto"/>
            <w:vAlign w:val="center"/>
            <w:hideMark/>
          </w:tcPr>
          <w:p w14:paraId="3B8CDDB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211 (4.0%)</w:t>
            </w:r>
          </w:p>
        </w:tc>
      </w:tr>
      <w:tr w:rsidR="00AA55BC" w:rsidRPr="00EE12D3" w14:paraId="7D9E7C0C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F3B3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Outbreak or surveillance report</w:t>
            </w:r>
          </w:p>
        </w:tc>
        <w:tc>
          <w:tcPr>
            <w:tcW w:w="0" w:type="auto"/>
            <w:vAlign w:val="center"/>
            <w:hideMark/>
          </w:tcPr>
          <w:p w14:paraId="04F0D5D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23 (1.8%)</w:t>
            </w:r>
          </w:p>
        </w:tc>
        <w:tc>
          <w:tcPr>
            <w:tcW w:w="0" w:type="auto"/>
            <w:vAlign w:val="center"/>
            <w:hideMark/>
          </w:tcPr>
          <w:p w14:paraId="2647D5E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78 (1.9%)</w:t>
            </w:r>
          </w:p>
        </w:tc>
        <w:tc>
          <w:tcPr>
            <w:tcW w:w="0" w:type="auto"/>
            <w:vAlign w:val="center"/>
            <w:hideMark/>
          </w:tcPr>
          <w:p w14:paraId="2CE58EA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101 (1.9%)</w:t>
            </w:r>
          </w:p>
        </w:tc>
      </w:tr>
      <w:tr w:rsidR="00AA55BC" w:rsidRPr="00EE12D3" w14:paraId="04027A70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9E15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Qualitative study</w:t>
            </w:r>
          </w:p>
        </w:tc>
        <w:tc>
          <w:tcPr>
            <w:tcW w:w="0" w:type="auto"/>
            <w:vAlign w:val="center"/>
            <w:hideMark/>
          </w:tcPr>
          <w:p w14:paraId="4A162ED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 (0.3%)</w:t>
            </w:r>
          </w:p>
        </w:tc>
        <w:tc>
          <w:tcPr>
            <w:tcW w:w="0" w:type="auto"/>
            <w:vAlign w:val="center"/>
            <w:hideMark/>
          </w:tcPr>
          <w:p w14:paraId="50104B2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25 (0.6%)</w:t>
            </w:r>
          </w:p>
        </w:tc>
        <w:tc>
          <w:tcPr>
            <w:tcW w:w="0" w:type="auto"/>
            <w:vAlign w:val="center"/>
            <w:hideMark/>
          </w:tcPr>
          <w:p w14:paraId="1C1F9E2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29 (0.5%)</w:t>
            </w:r>
          </w:p>
        </w:tc>
      </w:tr>
      <w:tr w:rsidR="00AA55BC" w:rsidRPr="00EE12D3" w14:paraId="49B3DA64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FC65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Review</w:t>
            </w:r>
          </w:p>
        </w:tc>
        <w:tc>
          <w:tcPr>
            <w:tcW w:w="0" w:type="auto"/>
            <w:vAlign w:val="center"/>
            <w:hideMark/>
          </w:tcPr>
          <w:p w14:paraId="540A0061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66 (5.3%)</w:t>
            </w:r>
          </w:p>
        </w:tc>
        <w:tc>
          <w:tcPr>
            <w:tcW w:w="0" w:type="auto"/>
            <w:vAlign w:val="center"/>
            <w:hideMark/>
          </w:tcPr>
          <w:p w14:paraId="1EBD696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475 (11.7%)</w:t>
            </w:r>
          </w:p>
        </w:tc>
        <w:tc>
          <w:tcPr>
            <w:tcW w:w="0" w:type="auto"/>
            <w:vAlign w:val="center"/>
            <w:hideMark/>
          </w:tcPr>
          <w:p w14:paraId="63803D1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541 (10.2%)</w:t>
            </w:r>
          </w:p>
        </w:tc>
      </w:tr>
      <w:tr w:rsidR="00AA55BC" w:rsidRPr="00EE12D3" w14:paraId="30313797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E1C0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Trial</w:t>
            </w:r>
          </w:p>
        </w:tc>
        <w:tc>
          <w:tcPr>
            <w:tcW w:w="0" w:type="auto"/>
            <w:vAlign w:val="center"/>
            <w:hideMark/>
          </w:tcPr>
          <w:p w14:paraId="6515E90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17 (1.4%)</w:t>
            </w:r>
          </w:p>
        </w:tc>
        <w:tc>
          <w:tcPr>
            <w:tcW w:w="0" w:type="auto"/>
            <w:vAlign w:val="center"/>
            <w:hideMark/>
          </w:tcPr>
          <w:p w14:paraId="149952A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10 (0.2%)</w:t>
            </w:r>
          </w:p>
        </w:tc>
        <w:tc>
          <w:tcPr>
            <w:tcW w:w="0" w:type="auto"/>
            <w:vAlign w:val="center"/>
            <w:hideMark/>
          </w:tcPr>
          <w:p w14:paraId="5905022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27 (0.5%)</w:t>
            </w:r>
          </w:p>
        </w:tc>
      </w:tr>
      <w:tr w:rsidR="00AA55BC" w:rsidRPr="00EE12D3" w14:paraId="36C1374F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E5B0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Animal experiment</w:t>
            </w:r>
          </w:p>
        </w:tc>
        <w:tc>
          <w:tcPr>
            <w:tcW w:w="0" w:type="auto"/>
            <w:vAlign w:val="center"/>
            <w:hideMark/>
          </w:tcPr>
          <w:p w14:paraId="6C66AD6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17 (1.4%)</w:t>
            </w:r>
          </w:p>
        </w:tc>
        <w:tc>
          <w:tcPr>
            <w:tcW w:w="0" w:type="auto"/>
            <w:vAlign w:val="center"/>
            <w:hideMark/>
          </w:tcPr>
          <w:p w14:paraId="3A161EB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14 (0.3%)</w:t>
            </w:r>
          </w:p>
        </w:tc>
        <w:tc>
          <w:tcPr>
            <w:tcW w:w="0" w:type="auto"/>
            <w:vAlign w:val="center"/>
            <w:hideMark/>
          </w:tcPr>
          <w:p w14:paraId="7DA4CFB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31 (0.6%)</w:t>
            </w:r>
          </w:p>
        </w:tc>
      </w:tr>
      <w:tr w:rsidR="00AA55BC" w:rsidRPr="00EE12D3" w14:paraId="50A2EC15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3A28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In vitro experiment</w:t>
            </w:r>
          </w:p>
        </w:tc>
        <w:tc>
          <w:tcPr>
            <w:tcW w:w="0" w:type="auto"/>
            <w:vAlign w:val="center"/>
            <w:hideMark/>
          </w:tcPr>
          <w:p w14:paraId="482FAE5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40 (3.2%)</w:t>
            </w:r>
          </w:p>
        </w:tc>
        <w:tc>
          <w:tcPr>
            <w:tcW w:w="0" w:type="auto"/>
            <w:vAlign w:val="center"/>
            <w:hideMark/>
          </w:tcPr>
          <w:p w14:paraId="683F7B58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21 (0.5%)</w:t>
            </w:r>
          </w:p>
        </w:tc>
        <w:tc>
          <w:tcPr>
            <w:tcW w:w="0" w:type="auto"/>
            <w:vAlign w:val="center"/>
            <w:hideMark/>
          </w:tcPr>
          <w:p w14:paraId="666BCCF6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61 (1.2%)</w:t>
            </w:r>
          </w:p>
        </w:tc>
      </w:tr>
      <w:tr w:rsidR="00AA55BC" w:rsidRPr="00EE12D3" w14:paraId="7ED92E15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7BEF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Biochemical/protein structure studies</w:t>
            </w:r>
          </w:p>
        </w:tc>
        <w:tc>
          <w:tcPr>
            <w:tcW w:w="0" w:type="auto"/>
            <w:vAlign w:val="center"/>
            <w:hideMark/>
          </w:tcPr>
          <w:p w14:paraId="7C76D62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116 (9.3%)</w:t>
            </w:r>
          </w:p>
        </w:tc>
        <w:tc>
          <w:tcPr>
            <w:tcW w:w="0" w:type="auto"/>
            <w:vAlign w:val="center"/>
            <w:hideMark/>
          </w:tcPr>
          <w:p w14:paraId="7603C6F3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66 (1.6%)</w:t>
            </w:r>
          </w:p>
        </w:tc>
        <w:tc>
          <w:tcPr>
            <w:tcW w:w="0" w:type="auto"/>
            <w:vAlign w:val="center"/>
            <w:hideMark/>
          </w:tcPr>
          <w:p w14:paraId="09F45E7A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182 (3.4%)</w:t>
            </w:r>
          </w:p>
        </w:tc>
      </w:tr>
      <w:tr w:rsidR="00AA55BC" w:rsidRPr="00EE12D3" w14:paraId="5C3BF5F7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9CB9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Sequencing and phylogenetics</w:t>
            </w:r>
          </w:p>
        </w:tc>
        <w:tc>
          <w:tcPr>
            <w:tcW w:w="0" w:type="auto"/>
            <w:vAlign w:val="center"/>
            <w:hideMark/>
          </w:tcPr>
          <w:p w14:paraId="1493884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118 (9.5%)</w:t>
            </w:r>
          </w:p>
        </w:tc>
        <w:tc>
          <w:tcPr>
            <w:tcW w:w="0" w:type="auto"/>
            <w:vAlign w:val="center"/>
            <w:hideMark/>
          </w:tcPr>
          <w:p w14:paraId="7ADF65A7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65 (1.6%)</w:t>
            </w:r>
          </w:p>
        </w:tc>
        <w:tc>
          <w:tcPr>
            <w:tcW w:w="0" w:type="auto"/>
            <w:vAlign w:val="center"/>
            <w:hideMark/>
          </w:tcPr>
          <w:p w14:paraId="674BA669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183 (3.5%)</w:t>
            </w:r>
          </w:p>
        </w:tc>
      </w:tr>
      <w:tr w:rsidR="00AA55BC" w:rsidRPr="00EE12D3" w14:paraId="0D61CEDA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7ED2F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Within-host modelling</w:t>
            </w:r>
          </w:p>
        </w:tc>
        <w:tc>
          <w:tcPr>
            <w:tcW w:w="0" w:type="auto"/>
            <w:vAlign w:val="center"/>
            <w:hideMark/>
          </w:tcPr>
          <w:p w14:paraId="5F32DF7E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14 (1.1%)</w:t>
            </w:r>
          </w:p>
        </w:tc>
        <w:tc>
          <w:tcPr>
            <w:tcW w:w="0" w:type="auto"/>
            <w:vAlign w:val="center"/>
            <w:hideMark/>
          </w:tcPr>
          <w:p w14:paraId="3DB4C03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2 (0.0%)</w:t>
            </w:r>
          </w:p>
        </w:tc>
        <w:tc>
          <w:tcPr>
            <w:tcW w:w="0" w:type="auto"/>
            <w:vAlign w:val="center"/>
            <w:hideMark/>
          </w:tcPr>
          <w:p w14:paraId="5A3DBBFD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16 (0.3%)</w:t>
            </w:r>
          </w:p>
        </w:tc>
      </w:tr>
      <w:tr w:rsidR="00AA55BC" w:rsidRPr="00EE12D3" w14:paraId="4C5F72AB" w14:textId="77777777" w:rsidTr="00EF5C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930E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Basic research review</w:t>
            </w:r>
          </w:p>
        </w:tc>
        <w:tc>
          <w:tcPr>
            <w:tcW w:w="0" w:type="auto"/>
            <w:vAlign w:val="center"/>
            <w:hideMark/>
          </w:tcPr>
          <w:p w14:paraId="1EE6C2A0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 (0.4%)</w:t>
            </w:r>
          </w:p>
        </w:tc>
        <w:tc>
          <w:tcPr>
            <w:tcW w:w="0" w:type="auto"/>
            <w:vAlign w:val="center"/>
            <w:hideMark/>
          </w:tcPr>
          <w:p w14:paraId="15C53564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116 (2.9%)</w:t>
            </w:r>
          </w:p>
        </w:tc>
        <w:tc>
          <w:tcPr>
            <w:tcW w:w="0" w:type="auto"/>
            <w:vAlign w:val="center"/>
            <w:hideMark/>
          </w:tcPr>
          <w:p w14:paraId="499DF8D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121 (2.3%)</w:t>
            </w:r>
          </w:p>
        </w:tc>
      </w:tr>
      <w:tr w:rsidR="00AA55BC" w:rsidRPr="00EE12D3" w14:paraId="64993CE3" w14:textId="77777777" w:rsidTr="00EF5C5C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4BEF6E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Non-original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D136552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5 (0.4%)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22CD5C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1792 (44.2%)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E2D22B5" w14:textId="77777777" w:rsidR="00AA55BC" w:rsidRPr="00EE12D3" w:rsidRDefault="00AA55BC" w:rsidP="00EF5C5C">
            <w:pPr>
              <w:pStyle w:val="NoSpacing"/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EE12D3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1797 (33.9%)</w:t>
            </w:r>
          </w:p>
        </w:tc>
      </w:tr>
    </w:tbl>
    <w:p w14:paraId="65C1C713" w14:textId="77777777" w:rsidR="00AA55BC" w:rsidRPr="00EE12D3" w:rsidRDefault="00AA55BC" w:rsidP="00AA55BC">
      <w:pPr>
        <w:pStyle w:val="Heading2"/>
        <w:rPr>
          <w:rFonts w:asciiTheme="minorHAnsi" w:hAnsiTheme="minorHAnsi" w:cstheme="minorHAnsi"/>
          <w:lang w:val="en-GB"/>
        </w:rPr>
      </w:pPr>
      <w:r w:rsidRPr="00EE12D3">
        <w:rPr>
          <w:rFonts w:asciiTheme="minorHAnsi" w:hAnsiTheme="minorHAnsi" w:cstheme="minorHAnsi"/>
          <w:lang w:val="en-GB"/>
        </w:rPr>
        <w:br w:type="page"/>
      </w:r>
    </w:p>
    <w:p w14:paraId="55FF1258" w14:textId="77777777" w:rsidR="00AA55BC" w:rsidRPr="00EE12D3" w:rsidRDefault="00AA55BC" w:rsidP="00AA55BC">
      <w:pPr>
        <w:pStyle w:val="Heading2"/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</w:pPr>
      <w:bookmarkStart w:id="6" w:name="_Toc64459382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lastRenderedPageBreak/>
        <w:t>Supplementary Figure S1. Proportion of different study designs of published research on SARS-CoV-2 (SARS-CoV-2) and Zika virus (ZIKV) over time, without preprint publications.</w:t>
      </w:r>
      <w:bookmarkEnd w:id="6"/>
    </w:p>
    <w:p w14:paraId="356FB022" w14:textId="77777777" w:rsidR="00AA55BC" w:rsidRPr="00EE12D3" w:rsidRDefault="00AA55BC" w:rsidP="00AA55BC">
      <w:pPr>
        <w:rPr>
          <w:rFonts w:asciiTheme="minorHAnsi" w:hAnsiTheme="minorHAnsi" w:cstheme="minorHAnsi"/>
          <w:lang w:val="en-GB"/>
        </w:rPr>
      </w:pPr>
      <w:r w:rsidRPr="00EE12D3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3623D817" wp14:editId="1825BE5A">
            <wp:extent cx="4801775" cy="7199999"/>
            <wp:effectExtent l="0" t="0" r="0" b="0"/>
            <wp:docPr id="279780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1775" cy="71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4CCFD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sz w:val="20"/>
          <w:szCs w:val="20"/>
          <w:lang w:val="en-GB"/>
        </w:rPr>
        <w:t>Epidemiological (Epi), basic research and non-original research (A); Epidemiological and basic research by study design (B); epidemiological research by study design (C). PHEIC: Public Health Emergency of International Concern.</w:t>
      </w:r>
      <w:r w:rsidRPr="00EE12D3">
        <w:rPr>
          <w:rFonts w:asciiTheme="minorHAnsi" w:hAnsiTheme="minorHAnsi" w:cstheme="minorHAnsi"/>
          <w:b/>
          <w:bCs/>
          <w:sz w:val="20"/>
          <w:szCs w:val="20"/>
          <w:lang w:val="en-GB"/>
        </w:rPr>
        <w:br w:type="page"/>
      </w:r>
    </w:p>
    <w:p w14:paraId="50F8C812" w14:textId="77777777" w:rsidR="00AA55BC" w:rsidRPr="00EE12D3" w:rsidRDefault="00AA55BC" w:rsidP="00AA55BC">
      <w:pPr>
        <w:pStyle w:val="Heading2"/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</w:pPr>
      <w:bookmarkStart w:id="7" w:name="_Toc64459383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lastRenderedPageBreak/>
        <w:t>Supplementary Figure S2. Number of different study designs of published research on SARS-CoV-2 (SARS-CoV-2) and Zika virus (ZIKV) over time.</w:t>
      </w:r>
      <w:bookmarkEnd w:id="7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t xml:space="preserve"> </w:t>
      </w:r>
    </w:p>
    <w:p w14:paraId="73204349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7B044DEC" wp14:editId="6F2E3EA8">
            <wp:extent cx="4801775" cy="7199999"/>
            <wp:effectExtent l="0" t="0" r="0" b="0"/>
            <wp:docPr id="12257180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1775" cy="719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2452D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sz w:val="20"/>
          <w:szCs w:val="20"/>
          <w:lang w:val="en-GB"/>
        </w:rPr>
        <w:t>Epidemiological (Epi), basic research and non-original research (A); Epidemiological and basic research by study design (B); epidemiological research by study design (C). PHEIC: Public Health Emergency of International Concern.</w:t>
      </w:r>
      <w:r w:rsidRPr="00EE12D3">
        <w:rPr>
          <w:rFonts w:asciiTheme="minorHAnsi" w:hAnsiTheme="minorHAnsi" w:cstheme="minorHAnsi"/>
          <w:b/>
          <w:bCs/>
          <w:sz w:val="20"/>
          <w:szCs w:val="20"/>
          <w:lang w:val="en-GB"/>
        </w:rPr>
        <w:br w:type="page"/>
      </w:r>
    </w:p>
    <w:p w14:paraId="32E49A5A" w14:textId="77777777" w:rsidR="00AA55BC" w:rsidRDefault="00AA55BC" w:rsidP="00AA55BC">
      <w:pPr>
        <w:pStyle w:val="Heading2"/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</w:pPr>
      <w:bookmarkStart w:id="8" w:name="_Toc64459384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lastRenderedPageBreak/>
        <w:t>Supplementary Figure S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t xml:space="preserve">3. </w:t>
      </w:r>
      <w:r w:rsidRPr="00692449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t>Time to the first 20 publications in a study design, for SARS-CoV-2 infections (SARS-CoV-2) and Zika virus infections (Zika virus)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t>, excluding preprint publications.</w:t>
      </w:r>
      <w:bookmarkEnd w:id="8"/>
    </w:p>
    <w:p w14:paraId="070241B8" w14:textId="77777777" w:rsidR="00AA55BC" w:rsidRDefault="00AA55BC" w:rsidP="00AA55BC">
      <w:pPr>
        <w:rPr>
          <w:rFonts w:asciiTheme="minorHAnsi" w:eastAsiaTheme="majorEastAsia" w:hAnsiTheme="minorHAnsi" w:cstheme="minorHAnsi"/>
          <w:b/>
          <w:bCs/>
          <w:sz w:val="20"/>
          <w:szCs w:val="20"/>
          <w:lang w:val="en-GB"/>
        </w:rPr>
      </w:pPr>
      <w:r>
        <w:rPr>
          <w:rFonts w:asciiTheme="minorHAnsi" w:hAnsiTheme="minorHAnsi" w:cstheme="minorHAnsi"/>
          <w:b/>
          <w:bCs/>
          <w:noProof/>
          <w:sz w:val="20"/>
          <w:szCs w:val="20"/>
          <w:lang w:val="en-GB" w:eastAsia="en-GB"/>
        </w:rPr>
        <w:drawing>
          <wp:inline distT="0" distB="0" distL="0" distR="0" wp14:anchorId="5C26B0D6" wp14:editId="535ADAAE">
            <wp:extent cx="5730240" cy="381762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  <w:sz w:val="20"/>
          <w:szCs w:val="20"/>
          <w:lang w:val="en-GB"/>
        </w:rPr>
        <w:br w:type="page"/>
      </w:r>
    </w:p>
    <w:p w14:paraId="7C9FED35" w14:textId="77777777" w:rsidR="00AA55BC" w:rsidRPr="00EE12D3" w:rsidRDefault="00AA55BC" w:rsidP="00AA55BC">
      <w:pPr>
        <w:pStyle w:val="Heading2"/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</w:pPr>
      <w:bookmarkStart w:id="9" w:name="_Toc64459385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lastRenderedPageBreak/>
        <w:t>Supplementary Figure S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t>4</w:t>
      </w:r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t>. The proportion of preprint publications compared to and peer-reviewed publications for SARS-CoV-2 by study design and week.</w:t>
      </w:r>
      <w:bookmarkEnd w:id="9"/>
      <w:r w:rsidRPr="00EE12D3">
        <w:rPr>
          <w:rFonts w:asciiTheme="minorHAnsi" w:hAnsiTheme="minorHAnsi" w:cstheme="minorHAnsi"/>
          <w:b/>
          <w:bCs/>
          <w:color w:val="auto"/>
          <w:sz w:val="20"/>
          <w:szCs w:val="20"/>
          <w:lang w:val="en-GB"/>
        </w:rPr>
        <w:t xml:space="preserve"> </w:t>
      </w:r>
    </w:p>
    <w:p w14:paraId="1E5C0164" w14:textId="77777777" w:rsidR="00AA55BC" w:rsidRPr="00EE12D3" w:rsidRDefault="00AA55BC" w:rsidP="00AA55BC">
      <w:pPr>
        <w:spacing w:line="24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EE12D3">
        <w:rPr>
          <w:rFonts w:asciiTheme="minorHAnsi" w:hAnsiTheme="minorHAnsi" w:cstheme="minorHAnsi"/>
          <w:noProof/>
          <w:lang w:val="en-GB" w:eastAsia="en-GB"/>
        </w:rPr>
        <w:drawing>
          <wp:inline distT="0" distB="0" distL="0" distR="0" wp14:anchorId="5F84365A" wp14:editId="6E25FF2C">
            <wp:extent cx="5731510" cy="3820795"/>
            <wp:effectExtent l="0" t="0" r="2540" b="0"/>
            <wp:docPr id="12215676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E2BF9" w14:textId="77777777" w:rsidR="00AA55BC" w:rsidRDefault="00AA55BC" w:rsidP="00AA55BC">
      <w:pPr>
        <w:rPr>
          <w:lang w:val="en-GB"/>
        </w:rPr>
      </w:pPr>
    </w:p>
    <w:p w14:paraId="16D9D6B6" w14:textId="77777777" w:rsidR="00E15EE2" w:rsidRDefault="00E15EE2"/>
    <w:sectPr w:rsidR="00E15EE2" w:rsidSect="00E751C0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20E89" w14:textId="77777777" w:rsidR="00B341AA" w:rsidRDefault="00B341AA">
      <w:pPr>
        <w:spacing w:after="0" w:line="240" w:lineRule="auto"/>
      </w:pPr>
      <w:r>
        <w:separator/>
      </w:r>
    </w:p>
  </w:endnote>
  <w:endnote w:type="continuationSeparator" w:id="0">
    <w:p w14:paraId="0EABF836" w14:textId="77777777" w:rsidR="00B341AA" w:rsidRDefault="00B34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58711" w14:textId="77777777" w:rsidR="00F4286C" w:rsidRPr="00F9557B" w:rsidRDefault="00AA55BC" w:rsidP="0007125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color w:val="000000"/>
      </w:rPr>
      <w:tab/>
    </w:r>
    <w:r w:rsidRPr="00F9557B">
      <w:rPr>
        <w:color w:val="000000"/>
      </w:rPr>
      <w:t xml:space="preserve">Page </w:t>
    </w:r>
    <w:r w:rsidRPr="00F9557B">
      <w:rPr>
        <w:color w:val="000000"/>
        <w:sz w:val="24"/>
        <w:szCs w:val="24"/>
      </w:rPr>
      <w:fldChar w:fldCharType="begin"/>
    </w:r>
    <w:r w:rsidRPr="00F9557B">
      <w:rPr>
        <w:color w:val="000000"/>
        <w:sz w:val="24"/>
        <w:szCs w:val="24"/>
      </w:rPr>
      <w:instrText>PAGE</w:instrText>
    </w:r>
    <w:r w:rsidRPr="00F9557B"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5</w:t>
    </w:r>
    <w:r w:rsidRPr="00F9557B">
      <w:rPr>
        <w:color w:val="000000"/>
        <w:sz w:val="24"/>
        <w:szCs w:val="24"/>
      </w:rPr>
      <w:fldChar w:fldCharType="end"/>
    </w:r>
    <w:r w:rsidRPr="00F9557B">
      <w:rPr>
        <w:color w:val="000000"/>
      </w:rPr>
      <w:t xml:space="preserve"> of </w:t>
    </w:r>
    <w:r w:rsidRPr="00F9557B">
      <w:rPr>
        <w:color w:val="000000"/>
        <w:sz w:val="24"/>
        <w:szCs w:val="24"/>
      </w:rPr>
      <w:fldChar w:fldCharType="begin"/>
    </w:r>
    <w:r w:rsidRPr="00F9557B">
      <w:rPr>
        <w:color w:val="000000"/>
        <w:sz w:val="24"/>
        <w:szCs w:val="24"/>
      </w:rPr>
      <w:instrText>NUMPAGES</w:instrText>
    </w:r>
    <w:r w:rsidRPr="00F9557B">
      <w:rPr>
        <w:color w:val="000000"/>
        <w:sz w:val="24"/>
        <w:szCs w:val="24"/>
      </w:rPr>
      <w:fldChar w:fldCharType="separate"/>
    </w:r>
    <w:r>
      <w:rPr>
        <w:noProof/>
        <w:color w:val="000000"/>
        <w:sz w:val="24"/>
        <w:szCs w:val="24"/>
      </w:rPr>
      <w:t>26</w:t>
    </w:r>
    <w:r w:rsidRPr="00F9557B">
      <w:rPr>
        <w:color w:val="000000"/>
        <w:sz w:val="24"/>
        <w:szCs w:val="24"/>
      </w:rPr>
      <w:fldChar w:fldCharType="end"/>
    </w:r>
  </w:p>
  <w:p w14:paraId="2D8B87F2" w14:textId="77777777" w:rsidR="00F4286C" w:rsidRDefault="0092215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299579" w14:textId="77777777" w:rsidR="00B341AA" w:rsidRDefault="00B341AA">
      <w:pPr>
        <w:spacing w:after="0" w:line="240" w:lineRule="auto"/>
      </w:pPr>
      <w:r>
        <w:separator/>
      </w:r>
    </w:p>
  </w:footnote>
  <w:footnote w:type="continuationSeparator" w:id="0">
    <w:p w14:paraId="4DD050AB" w14:textId="77777777" w:rsidR="00B341AA" w:rsidRDefault="00B34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B2B14" w14:textId="77777777" w:rsidR="00F4286C" w:rsidRPr="00814ADF" w:rsidRDefault="00AA55BC" w:rsidP="00F9557B">
    <w:pPr>
      <w:pStyle w:val="Header"/>
      <w:jc w:val="center"/>
      <w:rPr>
        <w:sz w:val="20"/>
        <w:szCs w:val="20"/>
      </w:rPr>
    </w:pPr>
    <w:r w:rsidRPr="00814ADF">
      <w:rPr>
        <w:sz w:val="20"/>
        <w:szCs w:val="20"/>
        <w:lang w:val="en-GB"/>
      </w:rPr>
      <w:t>Outbreaks of publications about emerging infectious diseases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BC"/>
    <w:rsid w:val="002620F4"/>
    <w:rsid w:val="0092215A"/>
    <w:rsid w:val="00AA55BC"/>
    <w:rsid w:val="00B341AA"/>
    <w:rsid w:val="00E15EE2"/>
    <w:rsid w:val="00F25226"/>
    <w:rsid w:val="00F7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1EE14"/>
  <w15:chartTrackingRefBased/>
  <w15:docId w15:val="{19BA3016-899A-4DEF-80DF-13726FD0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55BC"/>
    <w:pPr>
      <w:spacing w:line="360" w:lineRule="auto"/>
    </w:pPr>
    <w:rPr>
      <w:rFonts w:ascii="Calibri" w:eastAsia="Calibri" w:hAnsi="Calibri" w:cs="Calibri"/>
      <w:sz w:val="22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5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55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5B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A55B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AA55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5BC"/>
    <w:rPr>
      <w:rFonts w:ascii="Calibri" w:eastAsia="Calibri" w:hAnsi="Calibri" w:cs="Calibri"/>
      <w:sz w:val="22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AA55BC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A55BC"/>
    <w:pPr>
      <w:spacing w:after="0" w:line="240" w:lineRule="auto"/>
    </w:pPr>
    <w:rPr>
      <w:rFonts w:ascii="Calibri" w:eastAsia="Calibri" w:hAnsi="Calibri" w:cs="Calibri"/>
      <w:sz w:val="22"/>
      <w:lang w:val="en-US" w:eastAsia="ja-JP"/>
    </w:rPr>
  </w:style>
  <w:style w:type="character" w:customStyle="1" w:styleId="stratn">
    <w:name w:val="stratn"/>
    <w:basedOn w:val="DefaultParagraphFont"/>
    <w:rsid w:val="00AA55BC"/>
  </w:style>
  <w:style w:type="character" w:customStyle="1" w:styleId="stratlabel">
    <w:name w:val="stratlabel"/>
    <w:basedOn w:val="DefaultParagraphFont"/>
    <w:rsid w:val="00AA55BC"/>
  </w:style>
  <w:style w:type="character" w:customStyle="1" w:styleId="varlabel">
    <w:name w:val="varlabel"/>
    <w:basedOn w:val="DefaultParagraphFont"/>
    <w:rsid w:val="00AA55BC"/>
  </w:style>
  <w:style w:type="paragraph" w:styleId="TOCHeading">
    <w:name w:val="TOC Heading"/>
    <w:basedOn w:val="Heading1"/>
    <w:next w:val="Normal"/>
    <w:uiPriority w:val="39"/>
    <w:unhideWhenUsed/>
    <w:qFormat/>
    <w:rsid w:val="00AA55BC"/>
    <w:pPr>
      <w:spacing w:line="259" w:lineRule="auto"/>
      <w:outlineLvl w:val="9"/>
    </w:pPr>
    <w:rPr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A55B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A55BC"/>
    <w:pPr>
      <w:spacing w:after="100"/>
      <w:ind w:left="220"/>
    </w:pPr>
  </w:style>
  <w:style w:type="character" w:styleId="LineNumber">
    <w:name w:val="line number"/>
    <w:basedOn w:val="DefaultParagraphFont"/>
    <w:uiPriority w:val="99"/>
    <w:semiHidden/>
    <w:unhideWhenUsed/>
    <w:rsid w:val="00AA55BC"/>
  </w:style>
  <w:style w:type="paragraph" w:styleId="BalloonText">
    <w:name w:val="Balloon Text"/>
    <w:basedOn w:val="Normal"/>
    <w:link w:val="BalloonTextChar"/>
    <w:uiPriority w:val="99"/>
    <w:semiHidden/>
    <w:unhideWhenUsed/>
    <w:rsid w:val="00F2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226"/>
    <w:rPr>
      <w:rFonts w:ascii="Segoe UI" w:eastAsia="Calibri" w:hAnsi="Segoe UI" w:cs="Segoe UI"/>
      <w:sz w:val="18"/>
      <w:szCs w:val="18"/>
      <w:lang w:val="en-US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F252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52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journals.plos.org/plosmedicine/article?id=10.1371/journal.pmed.1002203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hyperlink" Target="https://ispmbern.github.io/covid-19/living-review/collectingdata.htm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connect.medrxiv.org/relate/content/181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546C07ECFAC4380E7D53A60DC2EB1" ma:contentTypeVersion="11" ma:contentTypeDescription="Een nieuw document maken." ma:contentTypeScope="" ma:versionID="4e6dc51e10458024a5a929fae76c3ea6">
  <xsd:schema xmlns:xsd="http://www.w3.org/2001/XMLSchema" xmlns:xs="http://www.w3.org/2001/XMLSchema" xmlns:p="http://schemas.microsoft.com/office/2006/metadata/properties" xmlns:ns3="6d8b7ad5-0512-4ef3-ba07-e9c1999f3e3a" xmlns:ns4="df1be694-194c-4432-8e58-294c9736728c" targetNamespace="http://schemas.microsoft.com/office/2006/metadata/properties" ma:root="true" ma:fieldsID="8c8c6ef91453c064e604d88ab6c38fac" ns3:_="" ns4:_="">
    <xsd:import namespace="6d8b7ad5-0512-4ef3-ba07-e9c1999f3e3a"/>
    <xsd:import namespace="df1be694-194c-4432-8e58-294c973672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b7ad5-0512-4ef3-ba07-e9c1999f3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be694-194c-4432-8e58-294c9736728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90E21-7B4B-4ACE-AD7B-0F2502A816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5E543-10FC-48B2-91CC-46B7A10241A4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f1be694-194c-4432-8e58-294c9736728c"/>
    <ds:schemaRef ds:uri="http://schemas.microsoft.com/office/infopath/2007/PartnerControls"/>
    <ds:schemaRef ds:uri="http://purl.org/dc/elements/1.1/"/>
    <ds:schemaRef ds:uri="6d8b7ad5-0512-4ef3-ba07-e9c1999f3e3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5AB78C-D110-438E-9341-3AC96A31F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b7ad5-0512-4ef3-ba07-e9c1999f3e3a"/>
    <ds:schemaRef ds:uri="df1be694-194c-4432-8e58-294c97367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AEBBAE66.dotm</Template>
  <TotalTime>2</TotalTime>
  <Pages>8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Counotte, Michel</dc:creator>
  <cp:keywords/>
  <dc:description/>
  <cp:lastModifiedBy>Counotte, Michel</cp:lastModifiedBy>
  <cp:revision>3</cp:revision>
  <dcterms:created xsi:type="dcterms:W3CDTF">2021-02-11T10:00:00Z</dcterms:created>
  <dcterms:modified xsi:type="dcterms:W3CDTF">2021-02-17T12:02:00Z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0x010100C46546C07ECFAC4380E7D53A60DC2EB1</vt:lpwstr>
  </property>
</Properties>
</file>