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221E6" w14:textId="77777777" w:rsidR="006C1854" w:rsidRPr="00AC7500" w:rsidRDefault="006C4F1B" w:rsidP="00982046">
      <w:pPr>
        <w:jc w:val="both"/>
        <w:rPr>
          <w:rStyle w:val="il"/>
          <w:rFonts w:ascii="Arial" w:hAnsi="Arial" w:cs="Arial"/>
          <w:b/>
          <w:bCs/>
          <w:color w:val="0000FF"/>
          <w:sz w:val="20"/>
          <w:szCs w:val="20"/>
          <w:shd w:val="clear" w:color="auto" w:fill="FFFFFF"/>
        </w:rPr>
      </w:pPr>
      <w:r w:rsidRPr="00AC7500">
        <w:rPr>
          <w:rStyle w:val="il"/>
          <w:rFonts w:ascii="Arial" w:hAnsi="Arial" w:cs="Arial"/>
          <w:b/>
          <w:bCs/>
          <w:color w:val="0000FF"/>
          <w:sz w:val="20"/>
          <w:szCs w:val="20"/>
          <w:shd w:val="clear" w:color="auto" w:fill="FFFFFF"/>
        </w:rPr>
        <w:t xml:space="preserve">  </w:t>
      </w:r>
    </w:p>
    <w:p w14:paraId="276A5EBD" w14:textId="14F93B68" w:rsidR="001B7C06" w:rsidRPr="00AC7500" w:rsidRDefault="001B7C06">
      <w:pPr>
        <w:pStyle w:val="BodyTex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8336"/>
        <w:gridCol w:w="1166"/>
      </w:tblGrid>
      <w:tr w:rsidR="001B7C06" w:rsidRPr="00AC7500" w14:paraId="0A7B307C" w14:textId="77777777" w:rsidTr="00660B75">
        <w:trPr>
          <w:trHeight w:val="608"/>
        </w:trPr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87C"/>
          </w:tcPr>
          <w:p w14:paraId="36C13C19" w14:textId="77777777" w:rsidR="001B7C06" w:rsidRPr="00AC7500" w:rsidRDefault="001B7C06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2E2B50D7" w14:textId="77777777" w:rsidR="001B7C06" w:rsidRPr="00AC7500" w:rsidRDefault="00EC525D" w:rsidP="005F2B58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83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87C"/>
          </w:tcPr>
          <w:p w14:paraId="4EC92611" w14:textId="77777777" w:rsidR="001B7C06" w:rsidRPr="00AC7500" w:rsidRDefault="001B7C06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15C62B7A" w14:textId="77777777" w:rsidR="001B7C06" w:rsidRPr="00AC7500" w:rsidRDefault="00EC525D" w:rsidP="005F2B58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Key items</w:t>
            </w:r>
          </w:p>
        </w:tc>
        <w:tc>
          <w:tcPr>
            <w:tcW w:w="11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87C"/>
          </w:tcPr>
          <w:p w14:paraId="6E7E9DDE" w14:textId="77777777" w:rsidR="001B7C06" w:rsidRPr="00AC7500" w:rsidRDefault="00EC525D" w:rsidP="005F2B58">
            <w:pPr>
              <w:pStyle w:val="TableParagraph"/>
              <w:spacing w:before="1"/>
              <w:ind w:left="107" w:right="192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Reported on page #</w:t>
            </w:r>
          </w:p>
        </w:tc>
      </w:tr>
      <w:tr w:rsidR="001B7C06" w:rsidRPr="00AC7500" w14:paraId="40941B3B" w14:textId="77777777" w:rsidTr="00660B75">
        <w:trPr>
          <w:trHeight w:val="253"/>
        </w:trPr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2FFA8A4" w14:textId="77777777" w:rsidR="001B7C06" w:rsidRPr="00AC7500" w:rsidRDefault="00EC525D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SOURCE OF DATA</w:t>
            </w:r>
          </w:p>
        </w:tc>
        <w:tc>
          <w:tcPr>
            <w:tcW w:w="8336" w:type="dxa"/>
            <w:tcBorders>
              <w:left w:val="single" w:sz="4" w:space="0" w:color="000000"/>
              <w:right w:val="single" w:sz="4" w:space="0" w:color="000000"/>
            </w:tcBorders>
          </w:tcPr>
          <w:p w14:paraId="03B18235" w14:textId="6E161E04" w:rsidR="00982046" w:rsidRPr="00AC7500" w:rsidRDefault="00EC525D" w:rsidP="005A087F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Source of data (e.g., cohort, case-control, randomized trial participants, or registry data)</w:t>
            </w:r>
          </w:p>
          <w:p w14:paraId="14F559C6" w14:textId="42A0F7C8" w:rsidR="00982046" w:rsidRPr="00AC7500" w:rsidRDefault="00982046" w:rsidP="00982046">
            <w:pPr>
              <w:pStyle w:val="TableParagraph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right w:val="single" w:sz="4" w:space="0" w:color="000000"/>
            </w:tcBorders>
          </w:tcPr>
          <w:p w14:paraId="2381AB44" w14:textId="6D8D457A" w:rsidR="001B7C06" w:rsidRPr="005F2B58" w:rsidRDefault="008943AD" w:rsidP="009820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#6</w:t>
            </w:r>
            <w:r w:rsidR="00183DBB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1B7C06" w:rsidRPr="00AC7500" w14:paraId="60C7A952" w14:textId="77777777" w:rsidTr="00660B75">
        <w:trPr>
          <w:trHeight w:val="526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0CE583DF" w14:textId="77777777" w:rsidR="001B7C06" w:rsidRPr="00AC7500" w:rsidRDefault="001B7C0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5C00C8E4" w14:textId="77777777" w:rsidR="001B7C06" w:rsidRPr="00AC7500" w:rsidRDefault="001B7C06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2527CC97" w14:textId="77777777" w:rsidR="001B7C06" w:rsidRPr="00AC7500" w:rsidRDefault="00EC525D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PARTICIPANTS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76B4" w14:textId="58E0E182" w:rsidR="00CD0D80" w:rsidRPr="00AC7500" w:rsidRDefault="00EC525D" w:rsidP="007C6C52">
            <w:pPr>
              <w:pStyle w:val="TableParagraph"/>
              <w:spacing w:before="22" w:line="240" w:lineRule="atLeast"/>
              <w:ind w:left="110" w:right="33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 xml:space="preserve">Participant eligibility and recruitment method (e.g., consecutive participants, location, number of </w:t>
            </w:r>
            <w:proofErr w:type="spellStart"/>
            <w:r w:rsidRPr="00AC7500">
              <w:rPr>
                <w:rFonts w:ascii="Arial" w:hAnsi="Arial" w:cs="Arial"/>
                <w:sz w:val="20"/>
                <w:szCs w:val="20"/>
              </w:rPr>
              <w:t>centers</w:t>
            </w:r>
            <w:proofErr w:type="spellEnd"/>
            <w:r w:rsidRPr="00AC7500">
              <w:rPr>
                <w:rFonts w:ascii="Arial" w:hAnsi="Arial" w:cs="Arial"/>
                <w:sz w:val="20"/>
                <w:szCs w:val="20"/>
              </w:rPr>
              <w:t>, setting, inclusion and exclusion criteria)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938E" w14:textId="78B25C56" w:rsidR="001B7C06" w:rsidRPr="005F2B58" w:rsidRDefault="007C6C52" w:rsidP="009D396B">
            <w:pPr>
              <w:pStyle w:val="TableParagraph"/>
              <w:jc w:val="both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#7</w:t>
            </w:r>
            <w:r w:rsidR="00CD0D8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1B7C06" w:rsidRPr="00AC7500" w14:paraId="3CE05C21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66B78D92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11A0" w14:textId="46382EFD" w:rsidR="00B129F8" w:rsidRPr="00AC7500" w:rsidRDefault="00EC525D" w:rsidP="007C6C52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Participant description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FD10" w14:textId="4E10020D" w:rsidR="001B7C06" w:rsidRPr="005F2B58" w:rsidRDefault="005F3DB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644B46F1" w14:textId="77777777" w:rsidTr="00660B75">
        <w:trPr>
          <w:trHeight w:val="255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063B27A6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ADA0" w14:textId="1366259B" w:rsidR="00B129F8" w:rsidRPr="00AC7500" w:rsidRDefault="00EC525D" w:rsidP="00B129F8">
            <w:pPr>
              <w:pStyle w:val="TableParagraph"/>
              <w:spacing w:before="5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Details of treatments received, if relevant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8DF2" w14:textId="39BAA4C4" w:rsidR="00B129F8" w:rsidRPr="005F2B58" w:rsidRDefault="00B129F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2BCC4668" w14:textId="77777777" w:rsidTr="00660B75">
        <w:trPr>
          <w:trHeight w:val="262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6ED7713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FDE07A" w14:textId="4A0E9B60" w:rsidR="00B129F8" w:rsidRPr="00AC7500" w:rsidRDefault="00EC525D" w:rsidP="007C6C52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Study dates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99A95" w14:textId="5231563B" w:rsidR="001B7C06" w:rsidRPr="005F2B58" w:rsidRDefault="007C6C52" w:rsidP="00805D51">
            <w:pPr>
              <w:pStyle w:val="TableParagraph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#6</w:t>
            </w:r>
          </w:p>
        </w:tc>
      </w:tr>
      <w:tr w:rsidR="001B7C06" w:rsidRPr="00AC7500" w14:paraId="2D28B6B4" w14:textId="77777777" w:rsidTr="00660B75">
        <w:trPr>
          <w:trHeight w:val="243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56B5DC6C" w14:textId="77777777" w:rsidR="001B7C06" w:rsidRPr="00AC7500" w:rsidRDefault="001B7C0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9D5F081" w14:textId="77777777" w:rsidR="001B7C06" w:rsidRPr="00AC7500" w:rsidRDefault="001B7C06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3F785377" w14:textId="77777777" w:rsidR="001B7C06" w:rsidRPr="00AC7500" w:rsidRDefault="00EC525D">
            <w:pPr>
              <w:pStyle w:val="TableParagraph"/>
              <w:spacing w:before="1"/>
              <w:ind w:left="110" w:right="185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OUTCOME(S) TO BE PREDICTED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C477" w14:textId="4E2AD0B7" w:rsidR="00592AE0" w:rsidRPr="00AC7500" w:rsidRDefault="00EC525D" w:rsidP="007C6C52">
            <w:pPr>
              <w:pStyle w:val="TableParagraph"/>
              <w:spacing w:before="5" w:line="218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Definition and method for measurement of outcome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C09B" w14:textId="21AB77F2" w:rsidR="001B7C06" w:rsidRPr="005F2B58" w:rsidRDefault="007C6C52" w:rsidP="00805D5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#6</w:t>
            </w:r>
          </w:p>
        </w:tc>
      </w:tr>
      <w:tr w:rsidR="001B7C06" w:rsidRPr="00AC7500" w14:paraId="66DA2BB4" w14:textId="77777777" w:rsidTr="00660B75">
        <w:trPr>
          <w:trHeight w:val="255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0DF5DA4E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9DAE" w14:textId="1195A397" w:rsidR="00316577" w:rsidRPr="00AC7500" w:rsidRDefault="00EC525D" w:rsidP="007C6C52">
            <w:pPr>
              <w:pStyle w:val="TableParagraph"/>
              <w:spacing w:before="5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Was the same outcome definition (and method for measurement) used in all patients?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F0A8" w14:textId="2C8CF665" w:rsidR="001B7C06" w:rsidRPr="005F2B58" w:rsidRDefault="007C6C5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#13-14</w:t>
            </w:r>
          </w:p>
        </w:tc>
      </w:tr>
      <w:tr w:rsidR="001B7C06" w:rsidRPr="00AC7500" w14:paraId="3C5179C7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5ACB8DF4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A341" w14:textId="0B439AB7" w:rsidR="00316577" w:rsidRPr="00AC7500" w:rsidRDefault="00EC525D" w:rsidP="007C6C52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Type of outcome (e.g., single or combined endpoints)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D7BF" w14:textId="41CD94C2" w:rsidR="001B7C06" w:rsidRPr="005F2B58" w:rsidRDefault="007C6C52" w:rsidP="00424E9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PAGE #13 AND </w:t>
            </w:r>
            <w:r w:rsidR="00805D5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Additional File 2: Supporting </w:t>
            </w:r>
            <w:r w:rsidR="00424E9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information Table S1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provides</w:t>
            </w:r>
            <w:r w:rsidR="00424E9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information of types of outcome across</w:t>
            </w:r>
            <w:r w:rsidR="00805D5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included studies</w:t>
            </w:r>
            <w:r w:rsidR="00424E9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1B7C06" w:rsidRPr="00AC7500" w14:paraId="2208AECC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CB99466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BD03" w14:textId="77777777" w:rsidR="001B7C06" w:rsidRPr="00AC7500" w:rsidRDefault="00EC525D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Was the outcome assessed without knowledge of the candidate predictors (i.e., blinded)?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D929" w14:textId="4649540E" w:rsidR="001B7C06" w:rsidRPr="005F2B58" w:rsidRDefault="000C3FB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287B0E45" w14:textId="77777777" w:rsidTr="00660B75">
        <w:trPr>
          <w:trHeight w:val="255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422684BA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AB63" w14:textId="77777777" w:rsidR="001B7C06" w:rsidRPr="00AC7500" w:rsidRDefault="00EC525D">
            <w:pPr>
              <w:pStyle w:val="TableParagraph"/>
              <w:spacing w:before="5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Were candidate predictors part of the outcome (e.g., in panel or consensus diagnosis)?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CA4E" w14:textId="263552DE" w:rsidR="001B7C06" w:rsidRPr="005F2B58" w:rsidRDefault="000C3FB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3DB40368" w14:textId="77777777" w:rsidTr="00660B75">
        <w:trPr>
          <w:trHeight w:val="262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3DF312E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E6974" w14:textId="77777777" w:rsidR="001B7C06" w:rsidRPr="00AC7500" w:rsidRDefault="00EC525D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Time of outcome occurrence or summary of duration of follow-up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08CBD" w14:textId="5A57E7A6" w:rsidR="001B7C06" w:rsidRPr="005F2B58" w:rsidRDefault="000C3FB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483030E0" w14:textId="77777777" w:rsidTr="00660B75">
        <w:trPr>
          <w:trHeight w:val="508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DF370F7" w14:textId="77777777" w:rsidR="001B7C06" w:rsidRPr="00AC7500" w:rsidRDefault="001B7C0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F4198CF" w14:textId="77777777" w:rsidR="001B7C06" w:rsidRPr="00AC7500" w:rsidRDefault="001B7C06">
            <w:pPr>
              <w:pStyle w:val="TableParagraph"/>
              <w:spacing w:before="5"/>
              <w:rPr>
                <w:rFonts w:ascii="Arial" w:hAnsi="Arial" w:cs="Arial"/>
                <w:sz w:val="20"/>
                <w:szCs w:val="20"/>
              </w:rPr>
            </w:pPr>
          </w:p>
          <w:p w14:paraId="52901850" w14:textId="77777777" w:rsidR="001B7C06" w:rsidRPr="00AC7500" w:rsidRDefault="00EC525D">
            <w:pPr>
              <w:pStyle w:val="TableParagraph"/>
              <w:spacing w:before="1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CANDIDATE </w:t>
            </w:r>
            <w:r w:rsidRPr="00AC7500">
              <w:rPr>
                <w:rFonts w:ascii="Arial" w:hAnsi="Arial" w:cs="Arial"/>
                <w:b/>
                <w:w w:val="95"/>
                <w:sz w:val="20"/>
                <w:szCs w:val="20"/>
              </w:rPr>
              <w:t>PREDICTORS</w:t>
            </w:r>
          </w:p>
          <w:p w14:paraId="7D018A1A" w14:textId="77777777" w:rsidR="001B7C06" w:rsidRPr="00AC7500" w:rsidRDefault="00EC525D">
            <w:pPr>
              <w:pStyle w:val="TableParagraph"/>
              <w:spacing w:line="243" w:lineRule="exact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(OR INDEX TESTS)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9FE2" w14:textId="61166A19" w:rsidR="001B7C06" w:rsidRPr="00AC7500" w:rsidRDefault="00EC525D">
            <w:pPr>
              <w:pStyle w:val="TableParagraph"/>
              <w:spacing w:before="15" w:line="240" w:lineRule="atLeast"/>
              <w:ind w:left="110" w:right="33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Number and type of predictors (e.g., demographics, patient history, physical examination, additional testing, disease characteristics)</w:t>
            </w:r>
          </w:p>
          <w:p w14:paraId="3F1C0DDE" w14:textId="3BEE38B7" w:rsidR="00AE7CE6" w:rsidRPr="00AC7500" w:rsidRDefault="00AE7CE6" w:rsidP="00C101F1">
            <w:pPr>
              <w:pStyle w:val="TableParagraph"/>
              <w:spacing w:before="15" w:line="240" w:lineRule="atLeast"/>
              <w:ind w:right="335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890E" w14:textId="2851D6C8" w:rsidR="00E93977" w:rsidRPr="005F2B58" w:rsidRDefault="005A30F5" w:rsidP="00FC70F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 w:rsidR="00C101F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AGE #14 AND </w:t>
            </w:r>
          </w:p>
          <w:p w14:paraId="324CD265" w14:textId="6E511ADC" w:rsidR="00E93977" w:rsidRPr="005F2B58" w:rsidRDefault="00E93977" w:rsidP="00E9397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Additional </w:t>
            </w:r>
            <w:r w:rsidR="00C101F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Supporting File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2:</w:t>
            </w:r>
            <w:r w:rsidR="00C101F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Table S3 provid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es v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ariables considered 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by </w:t>
            </w:r>
            <w:r w:rsidR="00C101F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each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stud</w:t>
            </w:r>
            <w:r w:rsidR="00C101F1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y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1B7C06" w:rsidRPr="00AC7500" w14:paraId="558B7A2A" w14:textId="77777777" w:rsidTr="00660B75">
        <w:trPr>
          <w:trHeight w:val="255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7BCFE673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CB40" w14:textId="41A54ACD" w:rsidR="00BE1721" w:rsidRPr="00AC7500" w:rsidRDefault="00EC525D" w:rsidP="00BE1721">
            <w:pPr>
              <w:pStyle w:val="TableParagraph"/>
              <w:spacing w:before="5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Definition and method for measurement of candidate predictors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51A8" w14:textId="38806B53" w:rsidR="001B7C06" w:rsidRPr="005F2B58" w:rsidRDefault="00AC7500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 Supporting File 2: Table S2 provides candidate predictors considered by each study.</w:t>
            </w:r>
          </w:p>
        </w:tc>
      </w:tr>
      <w:tr w:rsidR="001B7C06" w:rsidRPr="00AC7500" w14:paraId="12F34BC1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62DA78D2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E8C7" w14:textId="77777777" w:rsidR="001B7C06" w:rsidRPr="00AC7500" w:rsidRDefault="00EC525D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Timing of predictor measurement (e.g., at patient presentation, at diagnosis, at treatment initiation)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07FC" w14:textId="6FB39AFF" w:rsidR="001B7C06" w:rsidRPr="005F2B58" w:rsidRDefault="00AC7500" w:rsidP="00AC7500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 Supporting File 2: Table S2 provides prediction timing for each study.</w:t>
            </w:r>
          </w:p>
        </w:tc>
      </w:tr>
      <w:tr w:rsidR="001B7C06" w:rsidRPr="00AC7500" w14:paraId="2FD182E4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AADF2AC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75DF" w14:textId="77777777" w:rsidR="001B7C06" w:rsidRPr="00AC7500" w:rsidRDefault="00EC525D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Were predictors assessed blinded for outcome, and for each other (if relevant)?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A722" w14:textId="373F1AA3" w:rsidR="001B7C06" w:rsidRPr="005F2B58" w:rsidRDefault="00BE1721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40CD102F" w14:textId="77777777" w:rsidTr="00660B75">
        <w:trPr>
          <w:trHeight w:val="548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3973FDE" w14:textId="77777777" w:rsidR="001B7C06" w:rsidRPr="00AC7500" w:rsidRDefault="001B7C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79F5BA" w14:textId="77777777" w:rsidR="001B7C06" w:rsidRPr="00AC7500" w:rsidRDefault="00EC525D">
            <w:pPr>
              <w:pStyle w:val="TableParagraph"/>
              <w:spacing w:before="25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Handling of predictors in the modelling (e.g., continuous, linear, non-linear transformations or categorised)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49E62" w14:textId="3D39FDD8" w:rsidR="001B7C06" w:rsidRPr="005F2B58" w:rsidRDefault="00592AE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1B7C06" w:rsidRPr="00AC7500" w14:paraId="0B29E535" w14:textId="77777777" w:rsidTr="00660B75">
        <w:trPr>
          <w:trHeight w:val="525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5F2BB36" w14:textId="77777777" w:rsidR="001B7C06" w:rsidRPr="00AC7500" w:rsidRDefault="00EC525D">
            <w:pPr>
              <w:pStyle w:val="TableParagraph"/>
              <w:spacing w:before="145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SAMPLE SIZE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BBD2" w14:textId="68D50FA7" w:rsidR="00316577" w:rsidRPr="00AC7500" w:rsidRDefault="00EC525D" w:rsidP="00AC7500">
            <w:pPr>
              <w:pStyle w:val="TableParagraph"/>
              <w:spacing w:before="3" w:line="22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Number of participants and number of outcomes/events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1873" w14:textId="0438DC31" w:rsidR="001B7C06" w:rsidRPr="005F2B58" w:rsidRDefault="00AC7500" w:rsidP="00970CA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</w:t>
            </w:r>
            <w:r w:rsidR="00C2510E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#</w:t>
            </w:r>
            <w:r w:rsidR="00C2510E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1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3 AND </w:t>
            </w:r>
          </w:p>
          <w:p w14:paraId="7CA6196A" w14:textId="37DD0001" w:rsidR="00C2510E" w:rsidRPr="005F2B58" w:rsidRDefault="00C2510E" w:rsidP="00C2510E">
            <w:pPr>
              <w:pStyle w:val="TableParagraph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Supporting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lastRenderedPageBreak/>
              <w:t>File 2: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Table S1 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provides</w:t>
            </w:r>
            <w:r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information of sample size </w:t>
            </w:r>
            <w:r w:rsidR="00AC7500" w:rsidRPr="005F2B58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by each study.</w:t>
            </w:r>
          </w:p>
        </w:tc>
      </w:tr>
      <w:tr w:rsidR="00592AE0" w:rsidRPr="00AC7500" w14:paraId="1CD1F825" w14:textId="77777777" w:rsidTr="00660B75">
        <w:trPr>
          <w:trHeight w:val="262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614AD2BB" w14:textId="77777777" w:rsidR="00592AE0" w:rsidRPr="00AC7500" w:rsidRDefault="00592AE0" w:rsidP="00592A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833DC8" w14:textId="5A104912" w:rsidR="00C2510E" w:rsidRPr="00AC7500" w:rsidRDefault="00592AE0" w:rsidP="00AC7500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Number of outcomes/events in relation to the number of candidate predictors (Events Per Variable)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E5E012" w14:textId="317B1639" w:rsidR="00592AE0" w:rsidRPr="005F2B58" w:rsidRDefault="00AC7500" w:rsidP="00C2510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F2B58">
              <w:rPr>
                <w:rStyle w:val="i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429B5578" w14:textId="77777777" w:rsidTr="005F2B58">
        <w:trPr>
          <w:trHeight w:val="246"/>
        </w:trPr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2385CFFA" w14:textId="77777777" w:rsidR="005F2B58" w:rsidRPr="005F2B58" w:rsidRDefault="005F2B58" w:rsidP="005F2B58">
            <w:pPr>
              <w:pStyle w:val="TableParagraph"/>
              <w:spacing w:before="1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AFB6B50" w14:textId="5F887891" w:rsidR="005F2B58" w:rsidRPr="005F2B58" w:rsidRDefault="005F2B58" w:rsidP="005F2B58">
            <w:pPr>
              <w:pStyle w:val="TableParagraph"/>
              <w:spacing w:before="8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F2B5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Domain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11864F36" w14:textId="77777777" w:rsidR="005F2B58" w:rsidRPr="005F2B58" w:rsidRDefault="005F2B58" w:rsidP="005F2B58">
            <w:pPr>
              <w:pStyle w:val="TableParagraph"/>
              <w:spacing w:before="1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6A508259" w14:textId="689979BF" w:rsidR="005F2B58" w:rsidRPr="005F2B58" w:rsidRDefault="005F2B58" w:rsidP="005F2B58">
            <w:pPr>
              <w:pStyle w:val="TableParagraph"/>
              <w:spacing w:before="5" w:line="220" w:lineRule="exact"/>
              <w:ind w:left="11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F2B5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Key items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2DA58991" w14:textId="62E077E4" w:rsidR="005F2B58" w:rsidRPr="005F2B58" w:rsidRDefault="005F2B58" w:rsidP="005F2B58">
            <w:pPr>
              <w:pStyle w:val="TableParagraph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F2B5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Reported on page #</w:t>
            </w:r>
          </w:p>
        </w:tc>
      </w:tr>
      <w:tr w:rsidR="005F2B58" w:rsidRPr="00AC7500" w14:paraId="66F00F1D" w14:textId="77777777" w:rsidTr="00660B75">
        <w:trPr>
          <w:trHeight w:val="246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E29629B" w14:textId="77777777" w:rsidR="005F2B58" w:rsidRPr="00AC7500" w:rsidRDefault="005F2B58" w:rsidP="005F2B58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54B8B2DE" w14:textId="77777777" w:rsidR="005F2B58" w:rsidRPr="00AC7500" w:rsidRDefault="005F2B58" w:rsidP="005F2B58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MISSING DATA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D154" w14:textId="77777777" w:rsidR="005F2B58" w:rsidRPr="00AC7500" w:rsidRDefault="005F2B58" w:rsidP="005F2B58">
            <w:pPr>
              <w:pStyle w:val="TableParagraph"/>
              <w:spacing w:before="5" w:line="22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Number of participants with any missing value (include predictors and outcomes)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5D3" w14:textId="3E131C46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2B20BB1D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2280C5F9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A44B" w14:textId="77777777" w:rsidR="005F2B58" w:rsidRPr="00AC7500" w:rsidRDefault="005F2B58" w:rsidP="005F2B58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Number of participants with missing data for each predictor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ABFD" w14:textId="12C1E86B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170BA340" w14:textId="77777777" w:rsidTr="00660B75">
        <w:trPr>
          <w:trHeight w:val="262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21B715D6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AE70F8" w14:textId="41E3AC6B" w:rsidR="005F2B58" w:rsidRPr="00AC7500" w:rsidRDefault="005F2B58" w:rsidP="005F2B58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Handling of missing data (e.g., complete-case analysis, imputation, or other methods)</w:t>
            </w:r>
          </w:p>
          <w:p w14:paraId="565A683A" w14:textId="77777777" w:rsidR="005F2B58" w:rsidRPr="00AC7500" w:rsidRDefault="005F2B58" w:rsidP="005F2B58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</w:p>
          <w:p w14:paraId="07CD8577" w14:textId="685D70B5" w:rsidR="005F2B58" w:rsidRPr="00AC7500" w:rsidRDefault="005F2B58" w:rsidP="005F2B58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“The most common limitation of these studies was a failure to report how to handle a loss to follow up issues (such as deaths, or other reasons causing the missing values), which is within the domain of study attrition.”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7E3AE" w14:textId="751A4A20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PAGE #9 (Handing of missing data was included in the risk of </w:t>
            </w:r>
            <w:proofErr w:type="spellStart"/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biasl</w:t>
            </w:r>
            <w:proofErr w:type="spellEnd"/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); </w:t>
            </w:r>
          </w:p>
          <w:p w14:paraId="6F94B8FB" w14:textId="77777777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5A037123" w14:textId="77777777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AGE #16-17 (Summary of handling of missing data among included studies); </w:t>
            </w:r>
          </w:p>
          <w:p w14:paraId="28345570" w14:textId="77777777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7285EE15" w14:textId="6CED56A0" w:rsidR="005F2B58" w:rsidRPr="00AC7500" w:rsidRDefault="005F2B58" w:rsidP="005F2B58">
            <w:pPr>
              <w:pStyle w:val="TableParagraph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Additional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Supporting 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File 2: Table S5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(Presentation of handling of missing data by each study)</w:t>
            </w:r>
          </w:p>
        </w:tc>
      </w:tr>
      <w:tr w:rsidR="005F2B58" w:rsidRPr="00AC7500" w14:paraId="57B41093" w14:textId="77777777" w:rsidTr="00660B75">
        <w:trPr>
          <w:trHeight w:val="246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4829F66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229DB08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AC4869D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06D2488" w14:textId="77777777" w:rsidR="005F2B58" w:rsidRPr="00AC7500" w:rsidRDefault="005F2B58" w:rsidP="005F2B58">
            <w:pPr>
              <w:pStyle w:val="TableParagraph"/>
              <w:spacing w:before="145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MODEL </w:t>
            </w:r>
            <w:r w:rsidRPr="00AC7500">
              <w:rPr>
                <w:rFonts w:ascii="Arial" w:hAnsi="Arial" w:cs="Arial"/>
                <w:b/>
                <w:w w:val="95"/>
                <w:sz w:val="20"/>
                <w:szCs w:val="20"/>
              </w:rPr>
              <w:t>DEVELOPMENT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33EF" w14:textId="2D19AAA9" w:rsidR="005F2B58" w:rsidRPr="00AC7500" w:rsidRDefault="005F2B58" w:rsidP="005F2B58">
            <w:pPr>
              <w:pStyle w:val="TableParagraph"/>
              <w:spacing w:before="5" w:line="22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Modelling method (e.g., logistic, survival, neural network, or machine learning techniques)</w:t>
            </w:r>
          </w:p>
          <w:p w14:paraId="0DBB312A" w14:textId="5BD5A9D1" w:rsidR="005F2B58" w:rsidRPr="00AC7500" w:rsidRDefault="005F2B58" w:rsidP="005F2B58">
            <w:pPr>
              <w:pStyle w:val="TableParagraph"/>
              <w:spacing w:before="5" w:line="220" w:lineRule="exact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461F33AC" w14:textId="23F51F36" w:rsidR="005F2B58" w:rsidRPr="00AC7500" w:rsidRDefault="005F2B58" w:rsidP="005F2B58">
            <w:pPr>
              <w:pStyle w:val="TableParagraph"/>
              <w:spacing w:before="5" w:line="22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2967" w14:textId="63EB2D5E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AGE #14-15 (Summary of use of ML for all included studies); </w:t>
            </w:r>
          </w:p>
          <w:p w14:paraId="6ED7C173" w14:textId="4B860612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AND 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Table 1 provides ML algorithms across included studies (P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AGE #43-44);</w:t>
            </w:r>
          </w:p>
          <w:p w14:paraId="6FA3C9A9" w14:textId="77777777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360E2527" w14:textId="049D8DE6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Supporting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ile 2: Table S1 provides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the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model </w:t>
            </w:r>
            <w:proofErr w:type="gramStart"/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development 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for</w:t>
            </w:r>
            <w:proofErr w:type="gramEnd"/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each study.</w:t>
            </w:r>
          </w:p>
        </w:tc>
      </w:tr>
      <w:tr w:rsidR="005F2B58" w:rsidRPr="00AC7500" w14:paraId="672BBC8E" w14:textId="77777777" w:rsidTr="00660B75">
        <w:trPr>
          <w:trHeight w:val="253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1ECB537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C257" w14:textId="77777777" w:rsidR="005F2B58" w:rsidRPr="00AC7500" w:rsidRDefault="005F2B58" w:rsidP="005F2B58">
            <w:pPr>
              <w:pStyle w:val="TableParagraph"/>
              <w:spacing w:before="3"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Modelling assumptions satisfied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68C3" w14:textId="3F4AD12A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144BA66B" w14:textId="77777777" w:rsidTr="00660B75">
        <w:trPr>
          <w:trHeight w:val="536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3ED8AE0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6D72" w14:textId="77777777" w:rsidR="005F2B58" w:rsidRPr="00AC7500" w:rsidRDefault="005F2B58" w:rsidP="005F2B58">
            <w:pPr>
              <w:pStyle w:val="TableParagraph"/>
              <w:spacing w:before="23"/>
              <w:ind w:left="110" w:right="657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 xml:space="preserve">Method for selection of predictors </w:t>
            </w: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for inclusion </w:t>
            </w:r>
            <w:r w:rsidRPr="00AC7500">
              <w:rPr>
                <w:rFonts w:ascii="Arial" w:hAnsi="Arial" w:cs="Arial"/>
                <w:sz w:val="20"/>
                <w:szCs w:val="20"/>
              </w:rPr>
              <w:t>in multivariable modelling (e.g., all candidate predictors, pre-selection based on unadjusted association with the outcome)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7F7C" w14:textId="53486B52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27BF4121" w14:textId="77777777" w:rsidTr="00660B75">
        <w:trPr>
          <w:trHeight w:val="538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53C1FB4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0525" w14:textId="0F00007D" w:rsidR="005F2B58" w:rsidRPr="00AC7500" w:rsidRDefault="005F2B58" w:rsidP="005F2B58">
            <w:pPr>
              <w:pStyle w:val="TableParagraph"/>
              <w:spacing w:before="25"/>
              <w:ind w:left="110" w:right="644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 xml:space="preserve">Method for selection of predictors </w:t>
            </w: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during multivariable modelling </w:t>
            </w:r>
            <w:r w:rsidRPr="00AC7500">
              <w:rPr>
                <w:rFonts w:ascii="Arial" w:hAnsi="Arial" w:cs="Arial"/>
                <w:sz w:val="20"/>
                <w:szCs w:val="20"/>
              </w:rPr>
              <w:t>(e.g., full model approach, backward or forward selection) and criteria used (e.g., p-value, Akaike Information Criterion)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4498" w14:textId="58E5647A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3D04E0BD" w14:textId="77777777" w:rsidTr="00660B75">
        <w:trPr>
          <w:trHeight w:val="546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6F325485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161BB" w14:textId="4AA09082" w:rsidR="005F2B58" w:rsidRPr="00ED6BDA" w:rsidRDefault="005F2B58" w:rsidP="005F2B58">
            <w:pPr>
              <w:pStyle w:val="TableParagraph"/>
              <w:spacing w:before="22"/>
              <w:ind w:left="110" w:right="484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Shrinkage of predictor weights or regression coefficients (e.g., no shrinkage, uniform shrinkage, penalized estimation)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F4707" w14:textId="50E1DDCD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AGE #14-15</w:t>
            </w:r>
          </w:p>
        </w:tc>
      </w:tr>
      <w:tr w:rsidR="005F2B58" w:rsidRPr="00AC7500" w14:paraId="0CD71C95" w14:textId="77777777" w:rsidTr="005F2B58">
        <w:trPr>
          <w:trHeight w:val="526"/>
        </w:trPr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4445996C" w14:textId="77777777" w:rsidR="005F2B58" w:rsidRPr="00AC7500" w:rsidRDefault="005F2B58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7BE40CD4" w14:textId="3D1B8F17" w:rsidR="005F2B58" w:rsidRPr="00AC7500" w:rsidRDefault="005F2B58" w:rsidP="005F2B58">
            <w:pPr>
              <w:pStyle w:val="TableParagraph"/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654D2A70" w14:textId="77777777" w:rsidR="005F2B58" w:rsidRPr="00AC7500" w:rsidRDefault="005F2B58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76CD1DD8" w14:textId="5C61F6A8" w:rsidR="005F2B58" w:rsidRPr="00AC7500" w:rsidRDefault="005F2B58" w:rsidP="005F2B58">
            <w:pPr>
              <w:pStyle w:val="TableParagraph"/>
              <w:spacing w:before="22" w:line="240" w:lineRule="atLeast"/>
              <w:ind w:left="110" w:right="91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Key items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35FED8FC" w14:textId="3540816B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Reported on page #</w:t>
            </w:r>
          </w:p>
        </w:tc>
      </w:tr>
      <w:tr w:rsidR="005F2B58" w:rsidRPr="00AC7500" w14:paraId="5F36FCC0" w14:textId="77777777" w:rsidTr="00660B75">
        <w:trPr>
          <w:trHeight w:val="526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7F2E7C9C" w14:textId="77777777" w:rsidR="005F2B58" w:rsidRPr="00AC7500" w:rsidRDefault="005F2B58" w:rsidP="005F2B58">
            <w:pPr>
              <w:pStyle w:val="TableParagraph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  <w:p w14:paraId="356F7797" w14:textId="77777777" w:rsidR="005F2B58" w:rsidRPr="00AC7500" w:rsidRDefault="005F2B58" w:rsidP="005F2B58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MODEL </w:t>
            </w:r>
            <w:r w:rsidRPr="00AC7500">
              <w:rPr>
                <w:rFonts w:ascii="Arial" w:hAnsi="Arial" w:cs="Arial"/>
                <w:b/>
                <w:w w:val="95"/>
                <w:sz w:val="20"/>
                <w:szCs w:val="20"/>
              </w:rPr>
              <w:t>PERFORMANCE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ACB5" w14:textId="24385DC0" w:rsidR="005F2B58" w:rsidRPr="0004385F" w:rsidRDefault="005F2B58" w:rsidP="005F2B58">
            <w:pPr>
              <w:pStyle w:val="TableParagraph"/>
              <w:spacing w:before="22" w:line="240" w:lineRule="atLeast"/>
              <w:ind w:left="110" w:right="91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Calibration (calibration plot, calibration slope, Hosmer-</w:t>
            </w:r>
            <w:proofErr w:type="spellStart"/>
            <w:r w:rsidRPr="00AC7500">
              <w:rPr>
                <w:rFonts w:ascii="Arial" w:hAnsi="Arial" w:cs="Arial"/>
                <w:sz w:val="20"/>
                <w:szCs w:val="20"/>
              </w:rPr>
              <w:t>Lemeshow</w:t>
            </w:r>
            <w:proofErr w:type="spellEnd"/>
            <w:r w:rsidRPr="00AC7500">
              <w:rPr>
                <w:rFonts w:ascii="Arial" w:hAnsi="Arial" w:cs="Arial"/>
                <w:sz w:val="20"/>
                <w:szCs w:val="20"/>
              </w:rPr>
              <w:t xml:space="preserve"> test) and Discrimination (C-statistic, D-statistic, log-rank) measures with confidence intervals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9F94" w14:textId="146FB9E6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AGE #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6;</w:t>
            </w:r>
          </w:p>
          <w:p w14:paraId="6ED0DB57" w14:textId="77777777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52AB2FA6" w14:textId="5D988811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Figure 2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(PAGE #45)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presents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Boxplot and </w:t>
            </w:r>
            <w:proofErr w:type="spellStart"/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Beeswarm</w:t>
            </w:r>
            <w:proofErr w:type="spellEnd"/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plot of AUC by ML category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;</w:t>
            </w:r>
          </w:p>
          <w:p w14:paraId="3FA8E159" w14:textId="77777777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422D4EDB" w14:textId="3BF7A0CC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Table 2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(PAGE #46)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presents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d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escriptive statistics of AUC by ML category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5F2B58" w:rsidRPr="00AC7500" w14:paraId="52985418" w14:textId="77777777" w:rsidTr="00660B75">
        <w:trPr>
          <w:trHeight w:val="546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5B8B3FBE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E68F4" w14:textId="5ACD0EE8" w:rsidR="005F2B58" w:rsidRPr="00AC7500" w:rsidRDefault="005F2B58" w:rsidP="005F2B58">
            <w:pPr>
              <w:pStyle w:val="TableParagraph"/>
              <w:spacing w:before="22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Classification measures (e.g., sensitivity, specificity, predictive values, net reclassification improvement) and whether a-priori cut points were used</w:t>
            </w:r>
          </w:p>
          <w:p w14:paraId="08194EBE" w14:textId="1B565B05" w:rsidR="005F2B58" w:rsidRPr="00AC7500" w:rsidRDefault="005F2B58" w:rsidP="005F2B58">
            <w:pPr>
              <w:pStyle w:val="TableParagraph"/>
              <w:spacing w:before="22"/>
              <w:rPr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C22793" w14:textId="7E1EFE2E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#10 (Data synthesis and analysis;</w:t>
            </w:r>
          </w:p>
          <w:p w14:paraId="0A4F703F" w14:textId="060A1E8E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6290DD07" w14:textId="77777777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#16 (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Model Performance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);</w:t>
            </w:r>
          </w:p>
          <w:p w14:paraId="2539D512" w14:textId="55B01A7B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4DEE8605" w14:textId="26926494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Supporting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ile 2</w:t>
            </w:r>
            <w:proofErr w:type="gramStart"/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:Table</w:t>
            </w:r>
            <w:proofErr w:type="gramEnd"/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S2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extract other classification measures for each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stud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y.</w:t>
            </w:r>
          </w:p>
        </w:tc>
      </w:tr>
      <w:tr w:rsidR="005F2B58" w:rsidRPr="00AC7500" w14:paraId="60AA0129" w14:textId="77777777" w:rsidTr="00660B75">
        <w:trPr>
          <w:trHeight w:val="807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8DEF43C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5C4C81A1" w14:textId="77777777" w:rsidR="005F2B58" w:rsidRPr="00AC7500" w:rsidRDefault="005F2B58" w:rsidP="005F2B58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7E15E38A" w14:textId="77777777" w:rsidR="005F2B58" w:rsidRPr="00AC7500" w:rsidRDefault="005F2B58" w:rsidP="005F2B58">
            <w:pPr>
              <w:pStyle w:val="TableParagraph"/>
              <w:spacing w:before="1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 xml:space="preserve">MODEL </w:t>
            </w:r>
            <w:r w:rsidRPr="00AC7500">
              <w:rPr>
                <w:rFonts w:ascii="Arial" w:hAnsi="Arial" w:cs="Arial"/>
                <w:b/>
                <w:w w:val="95"/>
                <w:sz w:val="20"/>
                <w:szCs w:val="20"/>
              </w:rPr>
              <w:t>EVALUATION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0BA0" w14:textId="2D027C9E" w:rsidR="005F2B58" w:rsidRPr="00AC7500" w:rsidRDefault="005F2B58" w:rsidP="005F2B58">
            <w:pPr>
              <w:pStyle w:val="TableParagraph"/>
              <w:spacing w:before="41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Method used for testing model performance: development dataset only (random split of data, resampling methods e.g. bootstrap or cross-validation, none) or separate external validation (e.g. temporal, geographical, different setting, different investigators)</w:t>
            </w:r>
          </w:p>
          <w:p w14:paraId="28C70E1C" w14:textId="5E96B2DD" w:rsidR="005F2B58" w:rsidRPr="00AC7500" w:rsidRDefault="005F2B58" w:rsidP="005F2B58">
            <w:pPr>
              <w:pStyle w:val="TableParagraph"/>
              <w:spacing w:before="4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9B5F" w14:textId="3996AAA0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AGE #15;</w:t>
            </w:r>
          </w:p>
          <w:p w14:paraId="5A6D7BAC" w14:textId="77777777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7EEECB75" w14:textId="1664FDB1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Table 3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(PAGE #47) 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provides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summary of 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model validation methods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of all included studies;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E6380C7" w14:textId="77777777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</w:p>
          <w:p w14:paraId="77750E14" w14:textId="1B8F5AE5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Additional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Supporting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F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ile 2: Table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S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2 provides model validation methods 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by each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 stud</w:t>
            </w: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y</w:t>
            </w: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 xml:space="preserve">. </w:t>
            </w:r>
          </w:p>
        </w:tc>
      </w:tr>
      <w:tr w:rsidR="005F2B58" w:rsidRPr="00AC7500" w14:paraId="2094E07D" w14:textId="77777777" w:rsidTr="00660B75">
        <w:trPr>
          <w:trHeight w:val="546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74FB714F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6E7B8" w14:textId="77777777" w:rsidR="005F2B58" w:rsidRPr="00AC7500" w:rsidRDefault="005F2B58" w:rsidP="005F2B58">
            <w:pPr>
              <w:pStyle w:val="TableParagraph"/>
              <w:spacing w:before="35"/>
              <w:ind w:left="110" w:right="45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In case of poor validation, whether model was adjusted or updated (e.g., intercept recalibrated, predictor effects adjusted, or new predictors added)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48024" w14:textId="7C1C1DB8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798F5424" w14:textId="77777777" w:rsidTr="005F2B58">
        <w:trPr>
          <w:trHeight w:val="814"/>
        </w:trPr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62D38EAD" w14:textId="77777777" w:rsidR="005F2B58" w:rsidRPr="00AC7500" w:rsidRDefault="005F2B58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  <w:bookmarkStart w:id="0" w:name="_GoBack" w:colFirst="0" w:colLast="0"/>
          </w:p>
          <w:p w14:paraId="47B85CF2" w14:textId="691576C2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7779F09A" w14:textId="77777777" w:rsidR="005F2B58" w:rsidRPr="00AC7500" w:rsidRDefault="005F2B58" w:rsidP="005F2B58">
            <w:pPr>
              <w:pStyle w:val="TableParagraph"/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06D28CAE" w14:textId="1C103504" w:rsidR="005F2B58" w:rsidRPr="00AC7500" w:rsidRDefault="005F2B58" w:rsidP="005F2B58">
            <w:pPr>
              <w:pStyle w:val="TableParagraph"/>
              <w:spacing w:before="46"/>
              <w:ind w:left="110" w:right="7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Key items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 w:themeFill="text2"/>
          </w:tcPr>
          <w:p w14:paraId="566B9DBE" w14:textId="34CE91AD" w:rsidR="005F2B58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Reported on page #</w:t>
            </w:r>
          </w:p>
        </w:tc>
      </w:tr>
      <w:bookmarkEnd w:id="0"/>
      <w:tr w:rsidR="005F2B58" w:rsidRPr="00AC7500" w14:paraId="5C11B989" w14:textId="77777777" w:rsidTr="00660B75">
        <w:trPr>
          <w:trHeight w:val="814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0A74D52F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F232146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41C052EC" w14:textId="77777777" w:rsidR="005F2B58" w:rsidRPr="00AC7500" w:rsidRDefault="005F2B58" w:rsidP="005F2B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A39EF12" w14:textId="77777777" w:rsidR="005F2B58" w:rsidRPr="00AC7500" w:rsidRDefault="005F2B58" w:rsidP="005F2B58">
            <w:pPr>
              <w:pStyle w:val="TableParagraph"/>
              <w:spacing w:before="125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sz w:val="20"/>
                <w:szCs w:val="20"/>
              </w:rPr>
              <w:t>RESULTS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3604" w14:textId="77777777" w:rsidR="005F2B58" w:rsidRPr="00AC7500" w:rsidRDefault="005F2B58" w:rsidP="005F2B58">
            <w:pPr>
              <w:pStyle w:val="TableParagraph"/>
              <w:spacing w:before="46"/>
              <w:ind w:left="110" w:right="7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Final and other multivariable models (e.g., basic, extended, simplified) presented, including predictor weights or regression coefficients, intercept, baseline survival, model performance measures (with standard errors or confidence intervals)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254C" w14:textId="769914C8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#12</w:t>
            </w:r>
          </w:p>
        </w:tc>
      </w:tr>
      <w:tr w:rsidR="005F2B58" w:rsidRPr="00AC7500" w14:paraId="0CD08233" w14:textId="77777777" w:rsidTr="00660B75">
        <w:trPr>
          <w:trHeight w:val="536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2F07B04F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A3FC" w14:textId="77777777" w:rsidR="005F2B58" w:rsidRPr="00AC7500" w:rsidRDefault="005F2B58" w:rsidP="005F2B58">
            <w:pPr>
              <w:pStyle w:val="TableParagraph"/>
              <w:spacing w:before="22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Any alternative presentation of the final prediction models, e.g., sum score, nomogram, score chart, predictions for specific risk subgroups with performance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D9DC" w14:textId="43D5BD69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690A5CD3" w14:textId="77777777" w:rsidTr="00660B75">
        <w:trPr>
          <w:trHeight w:val="545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361F97A0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89855" w14:textId="77777777" w:rsidR="005F2B58" w:rsidRPr="00AC7500" w:rsidRDefault="005F2B58" w:rsidP="005F2B58">
            <w:pPr>
              <w:pStyle w:val="TableParagraph"/>
              <w:spacing w:before="25"/>
              <w:ind w:left="110" w:right="335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Comparison of the distribution of predictors (including missing data) for development and validation datasets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8F275" w14:textId="4751C118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 w:rsidRPr="00AC7500"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NA</w:t>
            </w:r>
          </w:p>
        </w:tc>
      </w:tr>
      <w:tr w:rsidR="005F2B58" w:rsidRPr="00AC7500" w14:paraId="2FAD1FB9" w14:textId="77777777" w:rsidTr="00660B75">
        <w:trPr>
          <w:trHeight w:val="529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4D980130" w14:textId="77777777" w:rsidR="005F2B58" w:rsidRPr="00AC7500" w:rsidRDefault="005F2B58" w:rsidP="005F2B58">
            <w:pPr>
              <w:pStyle w:val="TableParagraph"/>
              <w:spacing w:before="166"/>
              <w:ind w:left="110" w:right="118"/>
              <w:rPr>
                <w:rFonts w:ascii="Arial" w:hAnsi="Arial" w:cs="Arial"/>
                <w:b/>
                <w:sz w:val="20"/>
                <w:szCs w:val="20"/>
              </w:rPr>
            </w:pPr>
            <w:r w:rsidRPr="00AC7500"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INTERPRETATION </w:t>
            </w:r>
            <w:r w:rsidRPr="00AC7500">
              <w:rPr>
                <w:rFonts w:ascii="Arial" w:hAnsi="Arial" w:cs="Arial"/>
                <w:b/>
                <w:sz w:val="20"/>
                <w:szCs w:val="20"/>
              </w:rPr>
              <w:t>AND DISCUSSION</w:t>
            </w:r>
          </w:p>
        </w:tc>
        <w:tc>
          <w:tcPr>
            <w:tcW w:w="8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75EA" w14:textId="77777777" w:rsidR="005F2B58" w:rsidRPr="00AC7500" w:rsidRDefault="005F2B58" w:rsidP="005F2B58">
            <w:pPr>
              <w:pStyle w:val="TableParagraph"/>
              <w:spacing w:before="25" w:line="240" w:lineRule="atLeast"/>
              <w:ind w:left="110" w:right="109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Interpretation of presented models (confirmatory, i.e., model useful for practice versus exploratory, i.e., more research needed)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65ED" w14:textId="6EBE6E93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#17-19</w:t>
            </w:r>
          </w:p>
        </w:tc>
      </w:tr>
      <w:tr w:rsidR="005F2B58" w:rsidRPr="00AC7500" w14:paraId="505C834A" w14:textId="77777777" w:rsidTr="00660B75">
        <w:trPr>
          <w:trHeight w:val="262"/>
        </w:trPr>
        <w:tc>
          <w:tcPr>
            <w:tcW w:w="17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14:paraId="1FA6C1E5" w14:textId="77777777" w:rsidR="005F2B58" w:rsidRPr="00AC7500" w:rsidRDefault="005F2B58" w:rsidP="005F2B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21D2E8" w14:textId="77777777" w:rsidR="005F2B58" w:rsidRPr="00AC7500" w:rsidRDefault="005F2B58" w:rsidP="005F2B58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AC7500">
              <w:rPr>
                <w:rFonts w:ascii="Arial" w:hAnsi="Arial" w:cs="Arial"/>
                <w:sz w:val="20"/>
                <w:szCs w:val="20"/>
              </w:rPr>
              <w:t>Comparison with other studies, discussion of generalizability, strengths and limitations.</w:t>
            </w:r>
          </w:p>
          <w:p w14:paraId="5B691ED2" w14:textId="0DEEEDB4" w:rsidR="005F2B58" w:rsidRPr="00AC7500" w:rsidRDefault="005F2B58" w:rsidP="005F2B58">
            <w:pPr>
              <w:pStyle w:val="TableParagraph"/>
              <w:spacing w:before="3" w:line="239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033B4" w14:textId="4D9E53C6" w:rsidR="005F2B58" w:rsidRPr="00AC7500" w:rsidRDefault="005F2B58" w:rsidP="005F2B58">
            <w:pPr>
              <w:pStyle w:val="TableParagraph"/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</w:pPr>
            <w:r>
              <w:rPr>
                <w:rStyle w:val="il"/>
                <w:rFonts w:ascii="Arial" w:hAnsi="Arial" w:cs="Arial"/>
                <w:color w:val="0000FF"/>
                <w:sz w:val="20"/>
                <w:szCs w:val="20"/>
                <w:shd w:val="clear" w:color="auto" w:fill="FFFFFF"/>
              </w:rPr>
              <w:t>PAGE #20-22</w:t>
            </w:r>
          </w:p>
        </w:tc>
      </w:tr>
    </w:tbl>
    <w:p w14:paraId="25082546" w14:textId="77777777" w:rsidR="0015483B" w:rsidRPr="00AC7500" w:rsidRDefault="0015483B">
      <w:pPr>
        <w:rPr>
          <w:rFonts w:ascii="Arial" w:eastAsia="SimSun" w:hAnsi="Arial" w:cs="Arial"/>
          <w:sz w:val="20"/>
          <w:szCs w:val="20"/>
          <w:lang w:val="en-CA" w:eastAsia="en-CA" w:bidi="ar-SA"/>
        </w:rPr>
      </w:pPr>
    </w:p>
    <w:p w14:paraId="08259450" w14:textId="01D1763F" w:rsidR="00EC525D" w:rsidRPr="00AC7500" w:rsidRDefault="0015483B">
      <w:pPr>
        <w:rPr>
          <w:rFonts w:ascii="Arial" w:eastAsia="SimSun" w:hAnsi="Arial" w:cs="Arial"/>
          <w:sz w:val="20"/>
          <w:szCs w:val="20"/>
          <w:lang w:val="en-CA" w:eastAsia="en-CA" w:bidi="ar-SA"/>
        </w:rPr>
      </w:pPr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 xml:space="preserve">Moons KGM, de Groot JAH, </w:t>
      </w:r>
      <w:proofErr w:type="spellStart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>Bouwmeester</w:t>
      </w:r>
      <w:proofErr w:type="spellEnd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 xml:space="preserve"> W, </w:t>
      </w:r>
      <w:proofErr w:type="spellStart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>Vergouwe</w:t>
      </w:r>
      <w:proofErr w:type="spellEnd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 xml:space="preserve"> Y, </w:t>
      </w:r>
      <w:proofErr w:type="spellStart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>Mallett</w:t>
      </w:r>
      <w:proofErr w:type="spellEnd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 xml:space="preserve"> S, Altman DG, et al. (2014) Critical Appraisal and Data Extraction for Systematic Reviews of Prediction Modelling Studies: The CHARMS Checklist. </w:t>
      </w:r>
      <w:proofErr w:type="spellStart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>PLoS</w:t>
      </w:r>
      <w:proofErr w:type="spellEnd"/>
      <w:r w:rsidRPr="00AC7500">
        <w:rPr>
          <w:rFonts w:ascii="Arial" w:eastAsia="SimSun" w:hAnsi="Arial" w:cs="Arial"/>
          <w:sz w:val="20"/>
          <w:szCs w:val="20"/>
          <w:lang w:val="en-CA" w:eastAsia="en-CA" w:bidi="ar-SA"/>
        </w:rPr>
        <w:t xml:space="preserve"> Med 11(10): e1001744. </w:t>
      </w:r>
      <w:hyperlink r:id="rId10" w:history="1">
        <w:r w:rsidRPr="00AC7500">
          <w:rPr>
            <w:rStyle w:val="Hyperlink"/>
            <w:rFonts w:ascii="Arial" w:eastAsia="SimSun" w:hAnsi="Arial" w:cs="Arial"/>
            <w:sz w:val="20"/>
            <w:szCs w:val="20"/>
            <w:lang w:val="en-CA" w:eastAsia="en-CA" w:bidi="ar-SA"/>
          </w:rPr>
          <w:t>https://doi.org/10.1371/journal.pmed.1001744</w:t>
        </w:r>
      </w:hyperlink>
    </w:p>
    <w:p w14:paraId="610B1505" w14:textId="5BB2061C" w:rsidR="0015483B" w:rsidRPr="00AC7500" w:rsidRDefault="0015483B">
      <w:pPr>
        <w:rPr>
          <w:rFonts w:ascii="Arial" w:eastAsia="SimSun" w:hAnsi="Arial" w:cs="Arial"/>
          <w:sz w:val="20"/>
          <w:szCs w:val="20"/>
          <w:lang w:val="en-CA" w:eastAsia="en-CA" w:bidi="ar-SA"/>
        </w:rPr>
      </w:pPr>
    </w:p>
    <w:p w14:paraId="5E7AD66E" w14:textId="34AA2F5E" w:rsidR="0015483B" w:rsidRPr="00AC7500" w:rsidRDefault="0015483B" w:rsidP="0015483B">
      <w:pPr>
        <w:pStyle w:val="CM1"/>
        <w:spacing w:after="130"/>
        <w:jc w:val="center"/>
        <w:rPr>
          <w:rFonts w:ascii="Arial" w:hAnsi="Arial" w:cs="Arial"/>
          <w:b/>
          <w:bCs/>
          <w:color w:val="0063FF"/>
          <w:sz w:val="20"/>
          <w:szCs w:val="20"/>
          <w:u w:val="single"/>
          <w:lang w:val="da-DK"/>
        </w:rPr>
      </w:pPr>
      <w:r w:rsidRPr="00AC7500">
        <w:rPr>
          <w:rFonts w:ascii="Arial" w:hAnsi="Arial" w:cs="Arial"/>
          <w:color w:val="333399"/>
          <w:sz w:val="20"/>
          <w:szCs w:val="20"/>
        </w:rPr>
        <w:t>For more information, visit:</w:t>
      </w:r>
      <w:r w:rsidRPr="00AC7500">
        <w:rPr>
          <w:rFonts w:ascii="Arial" w:hAnsi="Arial" w:cs="Arial"/>
          <w:color w:val="000000"/>
          <w:sz w:val="20"/>
          <w:szCs w:val="20"/>
          <w:lang w:val="da-DK"/>
        </w:rPr>
        <w:t xml:space="preserve"> </w:t>
      </w:r>
      <w:hyperlink r:id="rId11" w:history="1">
        <w:r w:rsidRPr="00AC7500">
          <w:rPr>
            <w:rStyle w:val="Hyperlink"/>
            <w:rFonts w:ascii="Arial" w:hAnsi="Arial" w:cs="Arial"/>
            <w:b/>
            <w:bCs/>
            <w:sz w:val="20"/>
            <w:szCs w:val="20"/>
            <w:lang w:val="da-DK"/>
          </w:rPr>
          <w:t>https://methods.cochrane.org/prognosis/tools</w:t>
        </w:r>
      </w:hyperlink>
    </w:p>
    <w:p w14:paraId="5D771477" w14:textId="77777777" w:rsidR="0015483B" w:rsidRPr="00AC7500" w:rsidRDefault="0015483B" w:rsidP="0015483B">
      <w:pPr>
        <w:rPr>
          <w:rFonts w:ascii="Arial" w:hAnsi="Arial" w:cs="Arial"/>
          <w:sz w:val="20"/>
          <w:szCs w:val="20"/>
          <w:lang w:val="da-DK" w:eastAsia="en-CA" w:bidi="ar-SA"/>
        </w:rPr>
      </w:pPr>
    </w:p>
    <w:p w14:paraId="57A134FE" w14:textId="77777777" w:rsidR="0015483B" w:rsidRPr="00AC7500" w:rsidRDefault="0015483B">
      <w:pPr>
        <w:rPr>
          <w:rFonts w:ascii="Arial" w:eastAsia="SimSun" w:hAnsi="Arial" w:cs="Arial"/>
          <w:sz w:val="20"/>
          <w:szCs w:val="20"/>
          <w:lang w:val="da-DK" w:eastAsia="en-CA" w:bidi="ar-SA"/>
        </w:rPr>
      </w:pPr>
    </w:p>
    <w:sectPr w:rsidR="0015483B" w:rsidRPr="00AC7500">
      <w:headerReference w:type="default" r:id="rId12"/>
      <w:type w:val="continuous"/>
      <w:pgSz w:w="11910" w:h="16840"/>
      <w:pgMar w:top="660" w:right="16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E6869" w14:textId="77777777" w:rsidR="00D2194F" w:rsidRDefault="00D2194F" w:rsidP="006C1854">
      <w:r>
        <w:separator/>
      </w:r>
    </w:p>
  </w:endnote>
  <w:endnote w:type="continuationSeparator" w:id="0">
    <w:p w14:paraId="01AADA9A" w14:textId="77777777" w:rsidR="00D2194F" w:rsidRDefault="00D2194F" w:rsidP="006C1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EE174" w14:textId="77777777" w:rsidR="00D2194F" w:rsidRDefault="00D2194F" w:rsidP="006C1854">
      <w:r>
        <w:separator/>
      </w:r>
    </w:p>
  </w:footnote>
  <w:footnote w:type="continuationSeparator" w:id="0">
    <w:p w14:paraId="20FBA1D0" w14:textId="77777777" w:rsidR="00D2194F" w:rsidRDefault="00D2194F" w:rsidP="006C1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0CBD1" w14:textId="2B4AC45B" w:rsidR="006C1854" w:rsidRPr="00C07DE1" w:rsidRDefault="006C1854" w:rsidP="006C1854">
    <w:pPr>
      <w:pStyle w:val="BodyText"/>
      <w:spacing w:before="26"/>
      <w:rPr>
        <w:rFonts w:ascii="Arial" w:hAnsi="Arial" w:cs="Arial"/>
        <w:sz w:val="24"/>
        <w:szCs w:val="24"/>
      </w:rPr>
    </w:pPr>
    <w:r w:rsidRPr="00C07DE1">
      <w:rPr>
        <w:rFonts w:ascii="Times New Roman" w:hAnsi="Times New Roman" w:cs="Times New Roman"/>
        <w:sz w:val="24"/>
        <w:szCs w:val="24"/>
      </w:rPr>
      <w:t xml:space="preserve">  </w:t>
    </w:r>
    <w:r w:rsidR="00C07DE1">
      <w:rPr>
        <w:rFonts w:ascii="Times New Roman" w:hAnsi="Times New Roman" w:cs="Times New Roman"/>
        <w:sz w:val="24"/>
        <w:szCs w:val="24"/>
      </w:rPr>
      <w:t xml:space="preserve"> </w:t>
    </w:r>
    <w:r w:rsidRPr="00C07DE1">
      <w:rPr>
        <w:rFonts w:ascii="Arial" w:hAnsi="Arial" w:cs="Arial"/>
        <w:sz w:val="24"/>
        <w:szCs w:val="24"/>
      </w:rPr>
      <w:t xml:space="preserve">Additional </w:t>
    </w:r>
    <w:r w:rsidR="00615745" w:rsidRPr="00C07DE1">
      <w:rPr>
        <w:rFonts w:ascii="Arial" w:hAnsi="Arial" w:cs="Arial"/>
        <w:sz w:val="24"/>
        <w:szCs w:val="24"/>
      </w:rPr>
      <w:t xml:space="preserve">Supporting </w:t>
    </w:r>
    <w:r w:rsidRPr="00C07DE1">
      <w:rPr>
        <w:rFonts w:ascii="Arial" w:hAnsi="Arial" w:cs="Arial"/>
        <w:sz w:val="24"/>
        <w:szCs w:val="24"/>
      </w:rPr>
      <w:t xml:space="preserve">File </w:t>
    </w:r>
    <w:r w:rsidR="00B35343" w:rsidRPr="00C07DE1">
      <w:rPr>
        <w:rFonts w:ascii="Arial" w:hAnsi="Arial" w:cs="Arial"/>
        <w:sz w:val="24"/>
        <w:szCs w:val="24"/>
      </w:rPr>
      <w:t>4</w:t>
    </w:r>
    <w:r w:rsidRPr="00C07DE1">
      <w:rPr>
        <w:rFonts w:ascii="Arial" w:hAnsi="Arial" w:cs="Arial"/>
        <w:sz w:val="24"/>
        <w:szCs w:val="24"/>
      </w:rPr>
      <w:t>: CHARMS Checklists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DU3NzUyNTEwtDBT0lEKTi0uzszPAykwrAUAp0/sQCwAAAA="/>
  </w:docVars>
  <w:rsids>
    <w:rsidRoot w:val="001B7C06"/>
    <w:rsid w:val="00020177"/>
    <w:rsid w:val="0004385F"/>
    <w:rsid w:val="00063E84"/>
    <w:rsid w:val="000A33DE"/>
    <w:rsid w:val="000C3FB1"/>
    <w:rsid w:val="000D5A71"/>
    <w:rsid w:val="000E0DB3"/>
    <w:rsid w:val="001148D1"/>
    <w:rsid w:val="0015483B"/>
    <w:rsid w:val="00167357"/>
    <w:rsid w:val="00183DBB"/>
    <w:rsid w:val="0019453A"/>
    <w:rsid w:val="001B310C"/>
    <w:rsid w:val="001B7C06"/>
    <w:rsid w:val="001C61E5"/>
    <w:rsid w:val="001D3FBA"/>
    <w:rsid w:val="001F7A81"/>
    <w:rsid w:val="00251105"/>
    <w:rsid w:val="00301409"/>
    <w:rsid w:val="00316577"/>
    <w:rsid w:val="003579E3"/>
    <w:rsid w:val="003D2D7E"/>
    <w:rsid w:val="003F1C51"/>
    <w:rsid w:val="003F5EBB"/>
    <w:rsid w:val="00414431"/>
    <w:rsid w:val="00424E91"/>
    <w:rsid w:val="004266B5"/>
    <w:rsid w:val="00431095"/>
    <w:rsid w:val="00482EA1"/>
    <w:rsid w:val="00486DD5"/>
    <w:rsid w:val="00490D75"/>
    <w:rsid w:val="004C78B4"/>
    <w:rsid w:val="004E72DC"/>
    <w:rsid w:val="00523DAA"/>
    <w:rsid w:val="00525BA5"/>
    <w:rsid w:val="00541A38"/>
    <w:rsid w:val="00557335"/>
    <w:rsid w:val="00592AE0"/>
    <w:rsid w:val="005A087F"/>
    <w:rsid w:val="005A30F5"/>
    <w:rsid w:val="005F2B58"/>
    <w:rsid w:val="005F3DB0"/>
    <w:rsid w:val="0060148A"/>
    <w:rsid w:val="00605812"/>
    <w:rsid w:val="00607BBB"/>
    <w:rsid w:val="00615745"/>
    <w:rsid w:val="00660B75"/>
    <w:rsid w:val="00663E67"/>
    <w:rsid w:val="00677EB6"/>
    <w:rsid w:val="00694FBB"/>
    <w:rsid w:val="00697F4A"/>
    <w:rsid w:val="006C1854"/>
    <w:rsid w:val="006C4F1B"/>
    <w:rsid w:val="00750598"/>
    <w:rsid w:val="00796618"/>
    <w:rsid w:val="007B58E7"/>
    <w:rsid w:val="007C6C52"/>
    <w:rsid w:val="007E5A4A"/>
    <w:rsid w:val="007E7D83"/>
    <w:rsid w:val="00805D51"/>
    <w:rsid w:val="00876055"/>
    <w:rsid w:val="008943AD"/>
    <w:rsid w:val="008E7F6A"/>
    <w:rsid w:val="009022F4"/>
    <w:rsid w:val="00915463"/>
    <w:rsid w:val="00970CA8"/>
    <w:rsid w:val="00982046"/>
    <w:rsid w:val="009C01F6"/>
    <w:rsid w:val="009D396B"/>
    <w:rsid w:val="00A008BD"/>
    <w:rsid w:val="00A72784"/>
    <w:rsid w:val="00A770C3"/>
    <w:rsid w:val="00AA0652"/>
    <w:rsid w:val="00AB12E0"/>
    <w:rsid w:val="00AC7500"/>
    <w:rsid w:val="00AE21F4"/>
    <w:rsid w:val="00AE7CE6"/>
    <w:rsid w:val="00B129F8"/>
    <w:rsid w:val="00B35343"/>
    <w:rsid w:val="00B750D5"/>
    <w:rsid w:val="00BE1721"/>
    <w:rsid w:val="00C07DE1"/>
    <w:rsid w:val="00C101F1"/>
    <w:rsid w:val="00C20171"/>
    <w:rsid w:val="00C2510E"/>
    <w:rsid w:val="00C45B86"/>
    <w:rsid w:val="00C57A26"/>
    <w:rsid w:val="00CA0CF8"/>
    <w:rsid w:val="00CB7EF0"/>
    <w:rsid w:val="00CD0D80"/>
    <w:rsid w:val="00D02813"/>
    <w:rsid w:val="00D11A5B"/>
    <w:rsid w:val="00D2194F"/>
    <w:rsid w:val="00D26CEA"/>
    <w:rsid w:val="00D65823"/>
    <w:rsid w:val="00D905EC"/>
    <w:rsid w:val="00DA422D"/>
    <w:rsid w:val="00E06605"/>
    <w:rsid w:val="00E3708B"/>
    <w:rsid w:val="00E45D48"/>
    <w:rsid w:val="00E5037C"/>
    <w:rsid w:val="00E92B0F"/>
    <w:rsid w:val="00E93977"/>
    <w:rsid w:val="00EA02E3"/>
    <w:rsid w:val="00EA3850"/>
    <w:rsid w:val="00EC525D"/>
    <w:rsid w:val="00ED6BDA"/>
    <w:rsid w:val="00EE0488"/>
    <w:rsid w:val="00EF0C28"/>
    <w:rsid w:val="00EF7D1E"/>
    <w:rsid w:val="00F57919"/>
    <w:rsid w:val="00FA2123"/>
    <w:rsid w:val="00FB0F63"/>
    <w:rsid w:val="00FC70F1"/>
    <w:rsid w:val="00FD6C70"/>
    <w:rsid w:val="00FE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C2FC3"/>
  <w15:docId w15:val="{4B322B70-D88D-4025-B560-0A4A8977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il">
    <w:name w:val="il"/>
    <w:basedOn w:val="DefaultParagraphFont"/>
    <w:rsid w:val="00982046"/>
  </w:style>
  <w:style w:type="paragraph" w:styleId="BalloonText">
    <w:name w:val="Balloon Text"/>
    <w:basedOn w:val="Normal"/>
    <w:link w:val="BalloonTextChar"/>
    <w:uiPriority w:val="99"/>
    <w:semiHidden/>
    <w:unhideWhenUsed/>
    <w:rsid w:val="00982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046"/>
    <w:rPr>
      <w:rFonts w:ascii="Segoe UI" w:eastAsia="Calibri" w:hAnsi="Segoe UI" w:cs="Segoe UI"/>
      <w:sz w:val="18"/>
      <w:szCs w:val="18"/>
      <w:lang w:val="en-AU" w:eastAsia="en-AU" w:bidi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0D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US" w:eastAsia="zh-CN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0D75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gd15mcfceub">
    <w:name w:val="gd15mcfceub"/>
    <w:basedOn w:val="DefaultParagraphFont"/>
    <w:rsid w:val="00490D75"/>
  </w:style>
  <w:style w:type="character" w:styleId="Hyperlink">
    <w:name w:val="Hyperlink"/>
    <w:basedOn w:val="DefaultParagraphFont"/>
    <w:uiPriority w:val="99"/>
    <w:unhideWhenUsed/>
    <w:rsid w:val="0015483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483B"/>
    <w:rPr>
      <w:color w:val="605E5C"/>
      <w:shd w:val="clear" w:color="auto" w:fill="E1DFDD"/>
    </w:rPr>
  </w:style>
  <w:style w:type="paragraph" w:customStyle="1" w:styleId="CM1">
    <w:name w:val="CM1"/>
    <w:basedOn w:val="Normal"/>
    <w:next w:val="Normal"/>
    <w:rsid w:val="0015483B"/>
    <w:pPr>
      <w:adjustRightInd w:val="0"/>
    </w:pPr>
    <w:rPr>
      <w:rFonts w:eastAsia="SimSun" w:cs="Times New Roman"/>
      <w:sz w:val="24"/>
      <w:szCs w:val="24"/>
      <w:lang w:val="en-CA" w:eastAsia="en-CA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70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C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CA8"/>
    <w:rPr>
      <w:rFonts w:ascii="Calibri" w:eastAsia="Calibri" w:hAnsi="Calibri" w:cs="Calibri"/>
      <w:sz w:val="20"/>
      <w:szCs w:val="20"/>
      <w:lang w:val="en-AU"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CA8"/>
    <w:rPr>
      <w:rFonts w:ascii="Calibri" w:eastAsia="Calibri" w:hAnsi="Calibri" w:cs="Calibri"/>
      <w:b/>
      <w:bCs/>
      <w:sz w:val="20"/>
      <w:szCs w:val="20"/>
      <w:lang w:val="en-AU" w:eastAsia="en-AU" w:bidi="en-AU"/>
    </w:rPr>
  </w:style>
  <w:style w:type="paragraph" w:styleId="Header">
    <w:name w:val="header"/>
    <w:basedOn w:val="Normal"/>
    <w:link w:val="HeaderChar"/>
    <w:uiPriority w:val="99"/>
    <w:unhideWhenUsed/>
    <w:rsid w:val="006C1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854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6C1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854"/>
    <w:rPr>
      <w:rFonts w:ascii="Calibri" w:eastAsia="Calibri" w:hAnsi="Calibri" w:cs="Calibri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thods.cochrane.org/prognosis/tools" TargetMode="External"/><Relationship Id="rId5" Type="http://schemas.openxmlformats.org/officeDocument/2006/relationships/styles" Target="styles.xml"/><Relationship Id="rId10" Type="http://schemas.openxmlformats.org/officeDocument/2006/relationships/hyperlink" Target="https://doi.org/10.1371/journal.pmed.1001744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56063150CFE4BB1FC96AF26ED087C" ma:contentTypeVersion="13" ma:contentTypeDescription="Create a new document." ma:contentTypeScope="" ma:versionID="bdef774c12959c66b4acec6ca35733fd">
  <xsd:schema xmlns:xsd="http://www.w3.org/2001/XMLSchema" xmlns:xs="http://www.w3.org/2001/XMLSchema" xmlns:p="http://schemas.microsoft.com/office/2006/metadata/properties" xmlns:ns3="9d12504d-04b2-4b3e-995b-3fafd8a05eed" xmlns:ns4="3c81fdc7-8acf-4ac5-b8a3-a42f5c18f7d3" targetNamespace="http://schemas.microsoft.com/office/2006/metadata/properties" ma:root="true" ma:fieldsID="2c7e04d0383c62f5ed3ef8f5aa5c74d0" ns3:_="" ns4:_="">
    <xsd:import namespace="9d12504d-04b2-4b3e-995b-3fafd8a05eed"/>
    <xsd:import namespace="3c81fdc7-8acf-4ac5-b8a3-a42f5c18f7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2504d-04b2-4b3e-995b-3fafd8a05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1fdc7-8acf-4ac5-b8a3-a42f5c18f7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1462F-356F-404D-B0B6-D1EB9AA00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12504d-04b2-4b3e-995b-3fafd8a05eed"/>
    <ds:schemaRef ds:uri="3c81fdc7-8acf-4ac5-b8a3-a42f5c18f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36DF1D-6364-4C23-A950-CDEFCAD513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9E7EF1-8AF9-4234-98B0-C00AD0FD09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CC63E3-14A7-4E8F-950C-5060758A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</dc:creator>
  <cp:lastModifiedBy>Huang, Yinan</cp:lastModifiedBy>
  <cp:revision>3</cp:revision>
  <cp:lastPrinted>2020-12-21T16:03:00Z</cp:lastPrinted>
  <dcterms:created xsi:type="dcterms:W3CDTF">2021-02-20T21:04:00Z</dcterms:created>
  <dcterms:modified xsi:type="dcterms:W3CDTF">2021-03-24T01:02:00Z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2020-12-18T00:00:00Z</vt:filetime>
  </property>
  <property fmtid="{D5CDD505-2E9C-101B-9397-08002B2CF9AE}" pid="5" name="ContentTypeId">
    <vt:lpwstr>0x010100D4656063150CFE4BB1FC96AF26ED087C</vt:lpwstr>
  </property>
</Properties>
</file>