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A35" w:rsidRDefault="006D7A35" w:rsidP="006D7A35">
      <w:pPr>
        <w:bidi w:val="0"/>
        <w:spacing w:line="36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Supplementary Table 1.</w:t>
      </w:r>
      <w:proofErr w:type="gramEnd"/>
      <w:r>
        <w:rPr>
          <w:rFonts w:ascii="Arial" w:hAnsi="Arial" w:cs="Arial"/>
        </w:rPr>
        <w:t xml:space="preserve"> </w:t>
      </w:r>
      <w:r w:rsidRPr="007D1B20">
        <w:rPr>
          <w:rFonts w:ascii="Arial" w:hAnsi="Arial" w:cs="Arial"/>
        </w:rPr>
        <w:t>Peak Expiratory Flow Rate (PEFR</w:t>
      </w:r>
      <w:proofErr w:type="gramStart"/>
      <w:r w:rsidRPr="007D1B20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  <w:proofErr w:type="gramEnd"/>
      <m:oMath>
        <m:r>
          <w:rPr>
            <w:rFonts w:ascii="Cambria Math" w:hAnsi="Cambria Math" w:cs="Arial"/>
          </w:rPr>
          <m:t>l</m:t>
        </m:r>
        <m:r>
          <m:rPr>
            <m:lit/>
          </m:rPr>
          <w:rPr>
            <w:rFonts w:ascii="Cambria Math" w:hAnsi="Cambria Math" w:cs="Arial"/>
          </w:rPr>
          <m:t>/</m:t>
        </m:r>
        <m:r>
          <w:rPr>
            <w:rFonts w:ascii="Cambria Math" w:hAnsi="Cambria Math" w:cs="Arial"/>
          </w:rPr>
          <m:t>min</m:t>
        </m:r>
      </m:oMath>
      <w:r w:rsidRPr="007D1B20">
        <w:rPr>
          <w:rFonts w:ascii="Arial" w:hAnsi="Arial" w:cs="Arial"/>
        </w:rPr>
        <w:t>) measured with Wright peak flow and Mini Wright flow meters</w:t>
      </w:r>
    </w:p>
    <w:tbl>
      <w:tblPr>
        <w:tblW w:w="10300" w:type="dxa"/>
        <w:tblInd w:w="108" w:type="dxa"/>
        <w:tblLook w:val="04A0" w:firstRow="1" w:lastRow="0" w:firstColumn="1" w:lastColumn="0" w:noHBand="0" w:noVBand="1"/>
      </w:tblPr>
      <w:tblGrid>
        <w:gridCol w:w="1140"/>
        <w:gridCol w:w="1658"/>
        <w:gridCol w:w="1782"/>
        <w:gridCol w:w="1658"/>
        <w:gridCol w:w="1782"/>
        <w:gridCol w:w="2280"/>
      </w:tblGrid>
      <w:tr w:rsidR="006D7A35" w:rsidRPr="0055486D" w:rsidTr="002A37C6">
        <w:trPr>
          <w:trHeight w:val="390"/>
        </w:trPr>
        <w:tc>
          <w:tcPr>
            <w:tcW w:w="11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Subject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Large Wright Peak Flow Meter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Mini Wright Peak Flow Meter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 xml:space="preserve">Large </w:t>
            </w:r>
            <w:r>
              <w:rPr>
                <w:rFonts w:ascii="Arial" w:eastAsia="Times New Roman" w:hAnsi="Arial" w:cs="Arial"/>
              </w:rPr>
              <w:t>meter</w:t>
            </w:r>
            <w:r w:rsidRPr="0055486D">
              <w:rPr>
                <w:rFonts w:ascii="Arial" w:eastAsia="Times New Roman" w:hAnsi="Arial" w:cs="Arial"/>
              </w:rPr>
              <w:t xml:space="preserve"> - Mini </w:t>
            </w:r>
            <w:r>
              <w:rPr>
                <w:rFonts w:ascii="Arial" w:eastAsia="Times New Roman" w:hAnsi="Arial" w:cs="Arial"/>
              </w:rPr>
              <w:t>meter</w:t>
            </w:r>
          </w:p>
        </w:tc>
      </w:tr>
      <w:tr w:rsidR="006D7A35" w:rsidRPr="0055486D" w:rsidTr="002A37C6">
        <w:trPr>
          <w:trHeight w:val="390"/>
        </w:trPr>
        <w:tc>
          <w:tcPr>
            <w:tcW w:w="11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D7A35" w:rsidRPr="0055486D" w:rsidRDefault="006D7A35" w:rsidP="006D7A35">
            <w:pPr>
              <w:bidi w:val="0"/>
              <w:rPr>
                <w:rFonts w:ascii="Arial" w:eastAsia="Times New Roman" w:hAnsi="Arial" w:cs="Arial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1st PEFR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2nd PEFR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1st PEFR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2nd PEFR</w:t>
            </w:r>
          </w:p>
        </w:tc>
        <w:tc>
          <w:tcPr>
            <w:tcW w:w="22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D7A35" w:rsidRPr="0055486D" w:rsidRDefault="006D7A35" w:rsidP="006D7A35">
            <w:pPr>
              <w:bidi w:val="0"/>
              <w:rPr>
                <w:rFonts w:ascii="Arial" w:eastAsia="Times New Roman" w:hAnsi="Arial" w:cs="Arial"/>
              </w:rPr>
            </w:pPr>
          </w:p>
        </w:tc>
      </w:tr>
      <w:tr w:rsidR="006D7A35" w:rsidRPr="0055486D" w:rsidTr="002A37C6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494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490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512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525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-18</w:t>
            </w:r>
          </w:p>
        </w:tc>
      </w:tr>
      <w:tr w:rsidR="006D7A35" w:rsidRPr="0055486D" w:rsidTr="002A37C6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395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397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430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415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-35</w:t>
            </w:r>
          </w:p>
        </w:tc>
      </w:tr>
      <w:tr w:rsidR="006D7A35" w:rsidRPr="0055486D" w:rsidTr="002A37C6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516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512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520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508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-4</w:t>
            </w:r>
          </w:p>
        </w:tc>
      </w:tr>
      <w:tr w:rsidR="006D7A35" w:rsidRPr="0055486D" w:rsidTr="002A37C6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434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401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428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444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6</w:t>
            </w:r>
          </w:p>
        </w:tc>
      </w:tr>
      <w:tr w:rsidR="006D7A35" w:rsidRPr="0055486D" w:rsidTr="002A37C6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476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470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500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500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-24</w:t>
            </w:r>
          </w:p>
        </w:tc>
      </w:tr>
      <w:tr w:rsidR="006D7A35" w:rsidRPr="0055486D" w:rsidTr="002A37C6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557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611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600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625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-43</w:t>
            </w:r>
          </w:p>
        </w:tc>
      </w:tr>
      <w:tr w:rsidR="006D7A35" w:rsidRPr="0055486D" w:rsidTr="002A37C6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413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415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364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460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49</w:t>
            </w:r>
          </w:p>
        </w:tc>
      </w:tr>
      <w:tr w:rsidR="006D7A35" w:rsidRPr="0055486D" w:rsidTr="002A37C6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442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431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380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390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6975F2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6975F2">
              <w:rPr>
                <w:rFonts w:ascii="Arial" w:eastAsia="Times New Roman" w:hAnsi="Arial" w:cs="Arial"/>
              </w:rPr>
              <w:t>62</w:t>
            </w:r>
          </w:p>
        </w:tc>
      </w:tr>
      <w:tr w:rsidR="006D7A35" w:rsidRPr="0055486D" w:rsidTr="002A37C6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650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638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658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642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6975F2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6975F2">
              <w:rPr>
                <w:rFonts w:ascii="Arial" w:eastAsia="Times New Roman" w:hAnsi="Arial" w:cs="Arial"/>
              </w:rPr>
              <w:t>-8</w:t>
            </w:r>
          </w:p>
        </w:tc>
      </w:tr>
      <w:tr w:rsidR="006D7A35" w:rsidRPr="0055486D" w:rsidTr="002A37C6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433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429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445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432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6975F2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6975F2">
              <w:rPr>
                <w:rFonts w:ascii="Arial" w:eastAsia="Times New Roman" w:hAnsi="Arial" w:cs="Arial"/>
              </w:rPr>
              <w:t>-12</w:t>
            </w:r>
          </w:p>
        </w:tc>
      </w:tr>
      <w:tr w:rsidR="006D7A35" w:rsidRPr="0055486D" w:rsidTr="002A37C6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417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420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432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420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6975F2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6975F2">
              <w:rPr>
                <w:rFonts w:ascii="Arial" w:eastAsia="Times New Roman" w:hAnsi="Arial" w:cs="Arial"/>
              </w:rPr>
              <w:t>-15</w:t>
            </w:r>
          </w:p>
        </w:tc>
      </w:tr>
      <w:tr w:rsidR="006D7A35" w:rsidRPr="0055486D" w:rsidTr="002A37C6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656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633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626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605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6975F2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6975F2">
              <w:rPr>
                <w:rFonts w:ascii="Arial" w:eastAsia="Times New Roman" w:hAnsi="Arial" w:cs="Arial"/>
              </w:rPr>
              <w:t>30</w:t>
            </w:r>
          </w:p>
        </w:tc>
      </w:tr>
      <w:tr w:rsidR="006D7A35" w:rsidRPr="0055486D" w:rsidTr="002A37C6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13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267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275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260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227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6975F2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6975F2">
              <w:rPr>
                <w:rFonts w:ascii="Arial" w:eastAsia="Times New Roman" w:hAnsi="Arial" w:cs="Arial"/>
              </w:rPr>
              <w:t>7</w:t>
            </w:r>
          </w:p>
        </w:tc>
      </w:tr>
      <w:tr w:rsidR="006D7A35" w:rsidRPr="0055486D" w:rsidTr="002A37C6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14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478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492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477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467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6975F2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6975F2">
              <w:rPr>
                <w:rFonts w:ascii="Arial" w:eastAsia="Times New Roman" w:hAnsi="Arial" w:cs="Arial"/>
              </w:rPr>
              <w:t>1</w:t>
            </w:r>
          </w:p>
        </w:tc>
      </w:tr>
      <w:tr w:rsidR="006D7A35" w:rsidRPr="0055486D" w:rsidTr="002A37C6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178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165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259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268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6975F2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6975F2">
              <w:rPr>
                <w:rFonts w:ascii="Arial" w:eastAsia="Times New Roman" w:hAnsi="Arial" w:cs="Arial"/>
              </w:rPr>
              <w:t>-81</w:t>
            </w:r>
          </w:p>
        </w:tc>
      </w:tr>
      <w:tr w:rsidR="006D7A35" w:rsidRPr="0055486D" w:rsidTr="002A37C6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16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423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372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350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370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6975F2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6975F2">
              <w:rPr>
                <w:rFonts w:ascii="Arial" w:eastAsia="Times New Roman" w:hAnsi="Arial" w:cs="Arial"/>
              </w:rPr>
              <w:t>73</w:t>
            </w:r>
          </w:p>
        </w:tc>
      </w:tr>
      <w:tr w:rsidR="006D7A35" w:rsidRPr="0055486D" w:rsidTr="002A37C6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17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427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421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451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443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-24</w:t>
            </w:r>
          </w:p>
        </w:tc>
      </w:tr>
      <w:tr w:rsidR="006D7A35" w:rsidRPr="0055486D" w:rsidTr="002A37C6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Mean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450.35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445.41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452.47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455.35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-2.12</w:t>
            </w:r>
          </w:p>
        </w:tc>
      </w:tr>
      <w:tr w:rsidR="006D7A35" w:rsidRPr="0055486D" w:rsidTr="002A37C6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SD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116.31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119.61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113.12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111.32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D7A35" w:rsidRPr="0055486D" w:rsidRDefault="006D7A35" w:rsidP="006D7A35">
            <w:pPr>
              <w:bidi w:val="0"/>
              <w:jc w:val="center"/>
              <w:rPr>
                <w:rFonts w:ascii="Arial" w:eastAsia="Times New Roman" w:hAnsi="Arial" w:cs="Arial"/>
              </w:rPr>
            </w:pPr>
            <w:r w:rsidRPr="0055486D">
              <w:rPr>
                <w:rFonts w:ascii="Arial" w:eastAsia="Times New Roman" w:hAnsi="Arial" w:cs="Arial"/>
              </w:rPr>
              <w:t>38.77</w:t>
            </w:r>
          </w:p>
        </w:tc>
      </w:tr>
    </w:tbl>
    <w:p w:rsidR="006D7A35" w:rsidRDefault="006D7A35" w:rsidP="006D7A35">
      <w:pPr>
        <w:bidi w:val="0"/>
        <w:spacing w:line="360" w:lineRule="auto"/>
        <w:rPr>
          <w:rFonts w:ascii="Arial" w:hAnsi="Arial" w:cs="Arial"/>
        </w:rPr>
      </w:pPr>
    </w:p>
    <w:p w:rsidR="006D7A35" w:rsidRDefault="006D7A35" w:rsidP="006D7A35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D7A35" w:rsidRDefault="006D7A35" w:rsidP="006D7A35">
      <w:pPr>
        <w:bidi w:val="0"/>
        <w:spacing w:line="360" w:lineRule="auto"/>
        <w:rPr>
          <w:rFonts w:ascii="Arial" w:hAnsi="Arial" w:cs="Arial"/>
        </w:rPr>
      </w:pPr>
    </w:p>
    <w:p w:rsidR="006D7A35" w:rsidRDefault="006D7A35" w:rsidP="006D7A35">
      <w:pPr>
        <w:bidi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9BEC50E" wp14:editId="669A8C51">
            <wp:extent cx="6492240" cy="4846320"/>
            <wp:effectExtent l="0" t="0" r="3810" b="0"/>
            <wp:docPr id="4" name="Picture 4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A35" w:rsidRDefault="006D7A35" w:rsidP="006D7A35">
      <w:pPr>
        <w:bidi w:val="0"/>
        <w:spacing w:line="360" w:lineRule="auto"/>
        <w:rPr>
          <w:rFonts w:ascii="Arial" w:hAnsi="Arial" w:cs="Arial"/>
        </w:rPr>
      </w:pPr>
    </w:p>
    <w:p w:rsidR="006D7A35" w:rsidRDefault="006D7A35" w:rsidP="006D7A35">
      <w:pPr>
        <w:bidi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Supplementary Figure 1.</w:t>
      </w:r>
      <w:proofErr w:type="gramEnd"/>
      <w:r>
        <w:rPr>
          <w:rFonts w:ascii="Arial" w:hAnsi="Arial" w:cs="Arial"/>
        </w:rPr>
        <w:t xml:space="preserve"> </w:t>
      </w:r>
      <w:r w:rsidRPr="00EC25AD">
        <w:rPr>
          <w:rFonts w:ascii="Arial" w:hAnsi="Arial" w:cs="Arial"/>
        </w:rPr>
        <w:t xml:space="preserve">Comparisons </w:t>
      </w:r>
      <w:r>
        <w:rPr>
          <w:rFonts w:ascii="Arial" w:hAnsi="Arial" w:cs="Arial"/>
        </w:rPr>
        <w:t xml:space="preserve">with </w:t>
      </w:r>
      <w:r w:rsidRPr="00EC25AD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limits of agreement</w:t>
      </w:r>
      <w:r w:rsidRPr="00EC25AD">
        <w:rPr>
          <w:rFonts w:ascii="Arial" w:hAnsi="Arial" w:cs="Arial"/>
        </w:rPr>
        <w:t xml:space="preserve"> for </w:t>
      </w:r>
      <w:r>
        <w:rPr>
          <w:rFonts w:ascii="Arial" w:hAnsi="Arial" w:cs="Arial"/>
        </w:rPr>
        <w:t>4</w:t>
      </w:r>
      <w:r w:rsidRPr="00EC25AD">
        <w:rPr>
          <w:rFonts w:ascii="Arial" w:hAnsi="Arial" w:cs="Arial"/>
        </w:rPr>
        <w:t xml:space="preserve"> different scenarios</w:t>
      </w:r>
      <w:r>
        <w:rPr>
          <w:rFonts w:ascii="Arial" w:hAnsi="Arial" w:cs="Arial"/>
        </w:rPr>
        <w:t>:</w:t>
      </w:r>
      <w:r w:rsidRPr="00EC25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panel A (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C</m:t>
            </m:r>
          </m:e>
          <m:sub>
            <m:r>
              <w:rPr>
                <w:rFonts w:ascii="Cambria Math" w:hAnsi="Cambria Math" w:cs="Arial"/>
              </w:rPr>
              <m:t>b</m:t>
            </m:r>
          </m:sub>
        </m:sSub>
        <m:r>
          <w:rPr>
            <w:rFonts w:ascii="Cambria Math" w:hAnsi="Cambria Math" w:cs="Arial"/>
          </w:rPr>
          <m:t>=1</m:t>
        </m:r>
      </m:oMath>
      <w:proofErr w:type="gramStart"/>
      <w:r>
        <w:rPr>
          <w:rFonts w:ascii="Arial" w:hAnsi="Arial" w:cs="Arial"/>
        </w:rPr>
        <w:t xml:space="preserve">, </w:t>
      </w:r>
      <w:proofErr w:type="gramEnd"/>
      <m:oMath>
        <m:r>
          <m:rPr>
            <m:sty m:val="p"/>
          </m:rPr>
          <w:rPr>
            <w:rFonts w:ascii="Cambria Math" w:hAnsi="Cambria Math" w:cs="Arial"/>
          </w:rPr>
          <m:t>ρ=0.65</m:t>
        </m:r>
      </m:oMath>
      <w:r>
        <w:rPr>
          <w:rFonts w:ascii="Arial" w:hAnsi="Arial" w:cs="Arial"/>
        </w:rPr>
        <w:t>)</w:t>
      </w:r>
      <w:r w:rsidRPr="00EC25A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panel B (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C</m:t>
            </m:r>
          </m:e>
          <m:sub>
            <m:r>
              <w:rPr>
                <w:rFonts w:ascii="Cambria Math" w:hAnsi="Cambria Math" w:cs="Arial"/>
              </w:rPr>
              <m:t>b</m:t>
            </m:r>
          </m:sub>
        </m:sSub>
        <m:r>
          <w:rPr>
            <w:rFonts w:ascii="Cambria Math" w:hAnsi="Cambria Math" w:cs="Arial"/>
          </w:rPr>
          <m:t>=1</m:t>
        </m:r>
      </m:oMath>
      <w:r>
        <w:rPr>
          <w:rFonts w:ascii="Arial" w:hAnsi="Arial" w:cs="Arial"/>
        </w:rPr>
        <w:t xml:space="preserve">, </w:t>
      </w:r>
      <m:oMath>
        <m:r>
          <m:rPr>
            <m:sty m:val="p"/>
          </m:rPr>
          <w:rPr>
            <w:rFonts w:ascii="Cambria Math" w:hAnsi="Cambria Math" w:cs="Arial"/>
          </w:rPr>
          <m:t>ρ=0.75</m:t>
        </m:r>
      </m:oMath>
      <w:r>
        <w:rPr>
          <w:rFonts w:ascii="Arial" w:hAnsi="Arial" w:cs="Arial"/>
        </w:rPr>
        <w:t>)</w:t>
      </w:r>
      <w:r w:rsidRPr="00EC25A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panel C (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C</m:t>
            </m:r>
          </m:e>
          <m:sub>
            <m:r>
              <w:rPr>
                <w:rFonts w:ascii="Cambria Math" w:hAnsi="Cambria Math" w:cs="Arial"/>
              </w:rPr>
              <m:t>b</m:t>
            </m:r>
          </m:sub>
        </m:sSub>
        <m:r>
          <w:rPr>
            <w:rFonts w:ascii="Cambria Math" w:hAnsi="Cambria Math" w:cs="Arial"/>
          </w:rPr>
          <m:t>=1</m:t>
        </m:r>
      </m:oMath>
      <w:r>
        <w:rPr>
          <w:rFonts w:ascii="Arial" w:hAnsi="Arial" w:cs="Arial"/>
        </w:rPr>
        <w:t xml:space="preserve">, </w:t>
      </w:r>
      <m:oMath>
        <m:r>
          <m:rPr>
            <m:sty m:val="p"/>
          </m:rPr>
          <w:rPr>
            <w:rFonts w:ascii="Cambria Math" w:hAnsi="Cambria Math" w:cs="Arial"/>
          </w:rPr>
          <m:t>ρ=0.85</m:t>
        </m:r>
      </m:oMath>
      <w:r>
        <w:rPr>
          <w:rFonts w:ascii="Arial" w:hAnsi="Arial" w:cs="Arial"/>
        </w:rPr>
        <w:t>), and panel D (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C</m:t>
            </m:r>
          </m:e>
          <m:sub>
            <m:r>
              <w:rPr>
                <w:rFonts w:ascii="Cambria Math" w:hAnsi="Cambria Math" w:cs="Arial"/>
              </w:rPr>
              <m:t>b</m:t>
            </m:r>
          </m:sub>
        </m:sSub>
        <m:r>
          <w:rPr>
            <w:rFonts w:ascii="Cambria Math" w:hAnsi="Cambria Math" w:cs="Arial"/>
          </w:rPr>
          <m:t>=1,</m:t>
        </m:r>
      </m:oMath>
      <w:r>
        <w:rPr>
          <w:rFonts w:ascii="Arial" w:hAnsi="Arial" w:cs="Arial"/>
        </w:rPr>
        <w:t xml:space="preserve"> </w:t>
      </w:r>
      <m:oMath>
        <m:r>
          <m:rPr>
            <m:sty m:val="p"/>
          </m:rPr>
          <w:rPr>
            <w:rFonts w:ascii="Cambria Math" w:hAnsi="Cambria Math" w:cs="Arial"/>
          </w:rPr>
          <m:t>ρ=0.9</m:t>
        </m:r>
      </m:oMath>
      <w:r>
        <w:rPr>
          <w:rFonts w:ascii="Arial" w:hAnsi="Arial" w:cs="Arial"/>
        </w:rPr>
        <w:t xml:space="preserve">). </w:t>
      </w:r>
      <w:r w:rsidRPr="00EC25AD">
        <w:rPr>
          <w:rFonts w:ascii="Arial" w:hAnsi="Arial" w:cs="Arial"/>
        </w:rPr>
        <w:t>The CCC of 0.75 is selected as a lower bound of excellent concordance.</w:t>
      </w:r>
      <w:r>
        <w:rPr>
          <w:rFonts w:ascii="Arial" w:hAnsi="Arial" w:cs="Arial"/>
        </w:rPr>
        <w:t xml:space="preserve"> The sample size is 100.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X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</m:oMath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and</w:t>
      </w:r>
      <w:proofErr w:type="gramEnd"/>
      <w:r>
        <w:rPr>
          <w:rFonts w:ascii="Arial" w:hAnsi="Arial" w:cs="Arial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X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</m:oMath>
      <w:r>
        <w:rPr>
          <w:rFonts w:ascii="Arial" w:hAnsi="Arial" w:cs="Arial"/>
        </w:rPr>
        <w:t xml:space="preserve"> are generated from uniform distribution by the </w:t>
      </w:r>
      <w:proofErr w:type="spellStart"/>
      <w:r>
        <w:rPr>
          <w:rFonts w:ascii="Arial" w:hAnsi="Arial" w:cs="Arial"/>
        </w:rPr>
        <w:t>Demirtas</w:t>
      </w:r>
      <w:proofErr w:type="spellEnd"/>
      <w:r>
        <w:rPr>
          <w:rFonts w:ascii="Arial" w:hAnsi="Arial" w:cs="Arial"/>
        </w:rPr>
        <w:t xml:space="preserve"> method. The </w:t>
      </w:r>
      <w:proofErr w:type="gramStart"/>
      <w:r>
        <w:rPr>
          <w:rFonts w:ascii="Arial" w:hAnsi="Arial" w:cs="Arial"/>
        </w:rPr>
        <w:t>%</w:t>
      </w:r>
      <w:proofErr w:type="gramEnd"/>
      <w:r>
        <w:rPr>
          <w:rFonts w:ascii="Arial" w:hAnsi="Arial" w:cs="Arial"/>
        </w:rPr>
        <w:t xml:space="preserve"> of outliers are 10%, 7%, 5%, and 3%, respectively. The half-width of the RB is not dependent on the correlation </w:t>
      </w:r>
      <m:oMath>
        <m:r>
          <m:rPr>
            <m:sty m:val="p"/>
          </m:rPr>
          <w:rPr>
            <w:rFonts w:ascii="Cambria Math" w:hAnsi="Cambria Math" w:cs="Arial"/>
          </w:rPr>
          <m:t>ρ</m:t>
        </m:r>
      </m:oMath>
      <w:r>
        <w:rPr>
          <w:rFonts w:ascii="Arial" w:hAnsi="Arial" w:cs="Arial"/>
        </w:rPr>
        <w:t xml:space="preserve"> while the half-width of the </w:t>
      </w:r>
      <w:proofErr w:type="spellStart"/>
      <w:r>
        <w:rPr>
          <w:rFonts w:ascii="Arial" w:hAnsi="Arial" w:cs="Arial"/>
        </w:rPr>
        <w:t>LoA</w:t>
      </w:r>
      <w:proofErr w:type="spellEnd"/>
      <w:r>
        <w:rPr>
          <w:rFonts w:ascii="Arial" w:hAnsi="Arial" w:cs="Arial"/>
        </w:rPr>
        <w:t xml:space="preserve"> is inversely associated with </w:t>
      </w:r>
      <m:oMath>
        <m:r>
          <m:rPr>
            <m:sty m:val="p"/>
          </m:rPr>
          <w:rPr>
            <w:rFonts w:ascii="Cambria Math" w:hAnsi="Cambria Math" w:cs="Arial"/>
          </w:rPr>
          <m:t>ρ</m:t>
        </m:r>
      </m:oMath>
      <w:r>
        <w:rPr>
          <w:rFonts w:ascii="Arial" w:hAnsi="Arial" w:cs="Arial"/>
        </w:rPr>
        <w:t xml:space="preserve"> (the half-widths of the </w:t>
      </w:r>
      <w:proofErr w:type="spellStart"/>
      <w:r>
        <w:rPr>
          <w:rFonts w:ascii="Arial" w:hAnsi="Arial" w:cs="Arial"/>
        </w:rPr>
        <w:t>LoA</w:t>
      </w:r>
      <w:proofErr w:type="spellEnd"/>
      <w:r>
        <w:rPr>
          <w:rFonts w:ascii="Arial" w:hAnsi="Arial" w:cs="Arial"/>
        </w:rPr>
        <w:t xml:space="preserve"> are 0.508, 0.409, 0.297, and 0.242, respectively).</w:t>
      </w:r>
    </w:p>
    <w:p w:rsidR="006D7A35" w:rsidRDefault="006D7A35" w:rsidP="006D7A35">
      <w:pPr>
        <w:bidi w:val="0"/>
        <w:spacing w:line="360" w:lineRule="auto"/>
        <w:rPr>
          <w:rFonts w:ascii="Arial" w:hAnsi="Arial" w:cs="Arial"/>
        </w:rPr>
      </w:pPr>
    </w:p>
    <w:p w:rsidR="006D7A35" w:rsidRDefault="006D7A35" w:rsidP="006D7A35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D7A35" w:rsidRDefault="006D7A35" w:rsidP="006D7A35">
      <w:pPr>
        <w:bidi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5205DE49" wp14:editId="462D6EB6">
            <wp:extent cx="6492240" cy="5789295"/>
            <wp:effectExtent l="0" t="0" r="3810" b="1905"/>
            <wp:docPr id="7" name="Picture 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578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A35" w:rsidRDefault="006D7A35" w:rsidP="006D7A35">
      <w:pPr>
        <w:bidi w:val="0"/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Supplementary Figure 2.</w:t>
      </w:r>
      <w:proofErr w:type="gramEnd"/>
      <w:r>
        <w:rPr>
          <w:rFonts w:ascii="Arial" w:hAnsi="Arial" w:cs="Arial"/>
        </w:rPr>
        <w:t xml:space="preserve"> Association between the CCC values and the % of outliers </w:t>
      </w:r>
      <w:r w:rsidRPr="00EC25AD">
        <w:rPr>
          <w:rFonts w:ascii="Arial" w:hAnsi="Arial" w:cs="Arial"/>
        </w:rPr>
        <w:t xml:space="preserve">for </w:t>
      </w:r>
      <w:r>
        <w:rPr>
          <w:rFonts w:ascii="Arial" w:hAnsi="Arial" w:cs="Arial"/>
        </w:rPr>
        <w:t>4</w:t>
      </w:r>
      <w:r w:rsidRPr="00EC25AD">
        <w:rPr>
          <w:rFonts w:ascii="Arial" w:hAnsi="Arial" w:cs="Arial"/>
        </w:rPr>
        <w:t xml:space="preserve"> different scenarios</w:t>
      </w:r>
      <w:r>
        <w:rPr>
          <w:rFonts w:ascii="Arial" w:hAnsi="Arial" w:cs="Arial"/>
        </w:rPr>
        <w:t>: panel A (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C</m:t>
            </m:r>
          </m:e>
          <m:sub>
            <m:r>
              <w:rPr>
                <w:rFonts w:ascii="Cambria Math" w:hAnsi="Cambria Math" w:cs="Arial"/>
              </w:rPr>
              <m:t>b</m:t>
            </m:r>
          </m:sub>
        </m:sSub>
        <m:r>
          <w:rPr>
            <w:rFonts w:ascii="Cambria Math" w:hAnsi="Cambria Math" w:cs="Arial"/>
          </w:rPr>
          <m:t>=1</m:t>
        </m:r>
      </m:oMath>
      <w:proofErr w:type="gramStart"/>
      <w:r>
        <w:rPr>
          <w:rFonts w:ascii="Arial" w:hAnsi="Arial" w:cs="Arial"/>
        </w:rPr>
        <w:t xml:space="preserve">, </w:t>
      </w:r>
      <w:proofErr w:type="gramEnd"/>
      <m:oMath>
        <m:r>
          <m:rPr>
            <m:sty m:val="p"/>
          </m:rPr>
          <w:rPr>
            <w:rFonts w:ascii="Cambria Math" w:hAnsi="Cambria Math" w:cs="Arial"/>
          </w:rPr>
          <m:t>ρ=0.65</m:t>
        </m:r>
      </m:oMath>
      <w:r>
        <w:rPr>
          <w:rFonts w:ascii="Arial" w:hAnsi="Arial" w:cs="Arial"/>
        </w:rPr>
        <w:t>)</w:t>
      </w:r>
      <w:r w:rsidRPr="00EC25A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panel B (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C</m:t>
            </m:r>
          </m:e>
          <m:sub>
            <m:r>
              <w:rPr>
                <w:rFonts w:ascii="Cambria Math" w:hAnsi="Cambria Math" w:cs="Arial"/>
              </w:rPr>
              <m:t>b</m:t>
            </m:r>
          </m:sub>
        </m:sSub>
        <m:r>
          <w:rPr>
            <w:rFonts w:ascii="Cambria Math" w:hAnsi="Cambria Math" w:cs="Arial"/>
          </w:rPr>
          <m:t>=1</m:t>
        </m:r>
      </m:oMath>
      <w:r>
        <w:rPr>
          <w:rFonts w:ascii="Arial" w:hAnsi="Arial" w:cs="Arial"/>
        </w:rPr>
        <w:t xml:space="preserve">, </w:t>
      </w:r>
      <m:oMath>
        <m:r>
          <m:rPr>
            <m:sty m:val="p"/>
          </m:rPr>
          <w:rPr>
            <w:rFonts w:ascii="Cambria Math" w:hAnsi="Cambria Math" w:cs="Arial"/>
          </w:rPr>
          <m:t>ρ=0.75</m:t>
        </m:r>
      </m:oMath>
      <w:r>
        <w:rPr>
          <w:rFonts w:ascii="Arial" w:hAnsi="Arial" w:cs="Arial"/>
        </w:rPr>
        <w:t>)</w:t>
      </w:r>
      <w:r w:rsidRPr="00EC25A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panel C (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C</m:t>
            </m:r>
          </m:e>
          <m:sub>
            <m:r>
              <w:rPr>
                <w:rFonts w:ascii="Cambria Math" w:hAnsi="Cambria Math" w:cs="Arial"/>
              </w:rPr>
              <m:t>b</m:t>
            </m:r>
          </m:sub>
        </m:sSub>
        <m:r>
          <w:rPr>
            <w:rFonts w:ascii="Cambria Math" w:hAnsi="Cambria Math" w:cs="Arial"/>
          </w:rPr>
          <m:t>=1</m:t>
        </m:r>
      </m:oMath>
      <w:r>
        <w:rPr>
          <w:rFonts w:ascii="Arial" w:hAnsi="Arial" w:cs="Arial"/>
        </w:rPr>
        <w:t xml:space="preserve">, </w:t>
      </w:r>
      <m:oMath>
        <m:r>
          <m:rPr>
            <m:sty m:val="p"/>
          </m:rPr>
          <w:rPr>
            <w:rFonts w:ascii="Cambria Math" w:hAnsi="Cambria Math" w:cs="Arial"/>
          </w:rPr>
          <m:t>ρ=0.85</m:t>
        </m:r>
      </m:oMath>
      <w:r>
        <w:rPr>
          <w:rFonts w:ascii="Arial" w:hAnsi="Arial" w:cs="Arial"/>
        </w:rPr>
        <w:t>), and panel D (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C</m:t>
            </m:r>
          </m:e>
          <m:sub>
            <m:r>
              <w:rPr>
                <w:rFonts w:ascii="Cambria Math" w:hAnsi="Cambria Math" w:cs="Arial"/>
              </w:rPr>
              <m:t>b</m:t>
            </m:r>
          </m:sub>
        </m:sSub>
        <m:r>
          <w:rPr>
            <w:rFonts w:ascii="Cambria Math" w:hAnsi="Cambria Math" w:cs="Arial"/>
          </w:rPr>
          <m:t>=1,</m:t>
        </m:r>
      </m:oMath>
      <w:r>
        <w:rPr>
          <w:rFonts w:ascii="Arial" w:hAnsi="Arial" w:cs="Arial"/>
        </w:rPr>
        <w:t xml:space="preserve"> </w:t>
      </w:r>
      <m:oMath>
        <m:r>
          <m:rPr>
            <m:sty m:val="p"/>
          </m:rPr>
          <w:rPr>
            <w:rFonts w:ascii="Cambria Math" w:hAnsi="Cambria Math" w:cs="Arial"/>
          </w:rPr>
          <m:t>ρ=0.9</m:t>
        </m:r>
      </m:oMath>
      <w:r>
        <w:rPr>
          <w:rFonts w:ascii="Arial" w:hAnsi="Arial" w:cs="Arial"/>
        </w:rPr>
        <w:t xml:space="preserve">). </w:t>
      </w:r>
      <w:r w:rsidRPr="00EC25AD">
        <w:rPr>
          <w:rFonts w:ascii="Arial" w:hAnsi="Arial" w:cs="Arial"/>
        </w:rPr>
        <w:t>The CCC of 0.75 is selected as a lower bound of excellent concordance.</w:t>
      </w:r>
      <w:r>
        <w:rPr>
          <w:rFonts w:ascii="Arial" w:hAnsi="Arial" w:cs="Arial"/>
        </w:rPr>
        <w:t xml:space="preserve"> Under each scenario, 10,000 runs of simulation are conducted, and the sample size of each run is 1,000.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X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</m:oMath>
      <w:r w:rsidRPr="000775C1">
        <w:rPr>
          <w:rFonts w:ascii="Arial" w:hAnsi="Arial" w:cs="Arial"/>
        </w:rPr>
        <w:t xml:space="preserve"> </w:t>
      </w:r>
      <w:proofErr w:type="gramStart"/>
      <w:r w:rsidRPr="000775C1">
        <w:rPr>
          <w:rFonts w:ascii="Arial" w:hAnsi="Arial" w:cs="Arial"/>
        </w:rPr>
        <w:t>and</w:t>
      </w:r>
      <w:proofErr w:type="gramEnd"/>
      <w:r w:rsidRPr="000775C1">
        <w:rPr>
          <w:rFonts w:ascii="Arial" w:hAnsi="Arial" w:cs="Arial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X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</m:oMath>
      <w:r w:rsidRPr="000775C1">
        <w:rPr>
          <w:rFonts w:ascii="Arial" w:hAnsi="Arial" w:cs="Arial"/>
        </w:rPr>
        <w:t xml:space="preserve"> are generated from uniform distribution</w:t>
      </w:r>
      <w:r>
        <w:rPr>
          <w:rFonts w:ascii="Arial" w:hAnsi="Arial" w:cs="Arial"/>
        </w:rPr>
        <w:t xml:space="preserve"> by the </w:t>
      </w:r>
      <w:proofErr w:type="spellStart"/>
      <w:r>
        <w:rPr>
          <w:rFonts w:ascii="Arial" w:hAnsi="Arial" w:cs="Arial"/>
        </w:rPr>
        <w:t>Demirtas</w:t>
      </w:r>
      <w:proofErr w:type="spellEnd"/>
      <w:r>
        <w:rPr>
          <w:rFonts w:ascii="Arial" w:hAnsi="Arial" w:cs="Arial"/>
        </w:rPr>
        <w:t xml:space="preserve"> method</w:t>
      </w:r>
      <w:r w:rsidRPr="000775C1">
        <w:rPr>
          <w:rFonts w:ascii="Arial" w:hAnsi="Arial" w:cs="Arial"/>
        </w:rPr>
        <w:t>.</w:t>
      </w:r>
      <w:bookmarkStart w:id="0" w:name="_GoBack"/>
      <w:bookmarkEnd w:id="0"/>
    </w:p>
    <w:p w:rsidR="006D7A35" w:rsidRPr="004E13EB" w:rsidRDefault="006D7A35" w:rsidP="006D7A35">
      <w:pPr>
        <w:bidi w:val="0"/>
        <w:spacing w:line="360" w:lineRule="auto"/>
        <w:rPr>
          <w:rFonts w:ascii="Arial" w:hAnsi="Arial" w:cs="Arial"/>
        </w:rPr>
      </w:pPr>
    </w:p>
    <w:p w:rsidR="00F008BE" w:rsidRDefault="00F008BE" w:rsidP="006D7A35">
      <w:pPr>
        <w:bidi w:val="0"/>
      </w:pPr>
    </w:p>
    <w:sectPr w:rsidR="00F008BE" w:rsidSect="008C12DD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D7927"/>
    <w:multiLevelType w:val="multilevel"/>
    <w:tmpl w:val="83024394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Times New Roman" w:hAnsi="Times New Roman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A35"/>
    <w:rsid w:val="00026427"/>
    <w:rsid w:val="00283642"/>
    <w:rsid w:val="003712D7"/>
    <w:rsid w:val="003A7FBB"/>
    <w:rsid w:val="003D04B4"/>
    <w:rsid w:val="004D1D15"/>
    <w:rsid w:val="00653363"/>
    <w:rsid w:val="006D7A35"/>
    <w:rsid w:val="007044C1"/>
    <w:rsid w:val="008E59A2"/>
    <w:rsid w:val="00A8046E"/>
    <w:rsid w:val="00C35247"/>
    <w:rsid w:val="00F008BE"/>
    <w:rsid w:val="00F16F07"/>
    <w:rsid w:val="00FA301A"/>
    <w:rsid w:val="00F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D15"/>
    <w:pPr>
      <w:widowControl w:val="0"/>
      <w:autoSpaceDE w:val="0"/>
      <w:autoSpaceDN w:val="0"/>
      <w:bidi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1D15"/>
    <w:pPr>
      <w:ind w:firstLine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1D15"/>
    <w:pPr>
      <w:ind w:firstLine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4D1D15"/>
    <w:pPr>
      <w:ind w:firstLine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4D1D15"/>
    <w:pPr>
      <w:ind w:firstLine="72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4D1D15"/>
    <w:pPr>
      <w:ind w:firstLine="72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4D1D15"/>
    <w:pPr>
      <w:ind w:firstLine="720"/>
      <w:outlineLvl w:val="5"/>
    </w:pPr>
    <w:rPr>
      <w:rFonts w:asciiTheme="minorHAnsi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4B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4B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4B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D1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D1D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Strong">
    <w:name w:val="Strong"/>
    <w:basedOn w:val="DefaultParagraphFont"/>
    <w:uiPriority w:val="22"/>
    <w:qFormat/>
    <w:rsid w:val="003D04B4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/>
    </w:pPr>
    <w:rPr>
      <w:rFonts w:eastAsia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D1D1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D1D1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4D1D1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4D1D1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4B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4B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4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D04B4"/>
    <w:pPr>
      <w:spacing w:after="200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D04B4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D04B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3D04B4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3D04B4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D04B4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D04B4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3D04B4"/>
    <w:pPr>
      <w:widowControl w:val="0"/>
      <w:autoSpaceDE w:val="0"/>
      <w:autoSpaceDN w:val="0"/>
      <w:bidi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D04B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D04B4"/>
    <w:rPr>
      <w:rFonts w:ascii="Calibri" w:hAnsi="Calibri" w:cs="Calibri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4B4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4B4"/>
    <w:rPr>
      <w:rFonts w:ascii="Calibri" w:hAnsi="Calibri" w:cs="Calibri"/>
      <w:b/>
      <w:bCs/>
      <w:i/>
      <w:iCs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3D04B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D04B4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3D04B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D04B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D04B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04B4"/>
    <w:pPr>
      <w:keepNext/>
      <w:keepLines/>
      <w:spacing w:before="480"/>
      <w:ind w:firstLine="0"/>
      <w:outlineLvl w:val="9"/>
    </w:pPr>
    <w:rPr>
      <w:color w:val="2F5496" w:themeColor="accent1" w:themeShade="BF"/>
      <w:kern w:val="0"/>
      <w:sz w:val="28"/>
      <w:szCs w:val="28"/>
    </w:rPr>
  </w:style>
  <w:style w:type="paragraph" w:customStyle="1" w:styleId="LightGrid-Accent31">
    <w:name w:val="Light Grid - Accent 31"/>
    <w:basedOn w:val="Normal"/>
    <w:uiPriority w:val="34"/>
    <w:rsid w:val="007044C1"/>
    <w:pPr>
      <w:spacing w:after="160" w:line="254" w:lineRule="auto"/>
      <w:ind w:left="720"/>
      <w:contextualSpacing/>
    </w:pPr>
    <w:rPr>
      <w:rFonts w:eastAsia="Cambria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ind w:left="4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  <w:rPr>
      <w:rFonts w:ascii="Calibri" w:hAnsi="Calibri" w:cs="Calibri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8046E"/>
    <w:rPr>
      <w:rFonts w:ascii="Calibri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A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A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D15"/>
    <w:pPr>
      <w:widowControl w:val="0"/>
      <w:autoSpaceDE w:val="0"/>
      <w:autoSpaceDN w:val="0"/>
      <w:bidi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1D15"/>
    <w:pPr>
      <w:ind w:firstLine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1D15"/>
    <w:pPr>
      <w:ind w:firstLine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4D1D15"/>
    <w:pPr>
      <w:ind w:firstLine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4D1D15"/>
    <w:pPr>
      <w:ind w:firstLine="72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4D1D15"/>
    <w:pPr>
      <w:ind w:firstLine="72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4D1D15"/>
    <w:pPr>
      <w:ind w:firstLine="720"/>
      <w:outlineLvl w:val="5"/>
    </w:pPr>
    <w:rPr>
      <w:rFonts w:asciiTheme="minorHAnsi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4B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4B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4B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D1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D1D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Strong">
    <w:name w:val="Strong"/>
    <w:basedOn w:val="DefaultParagraphFont"/>
    <w:uiPriority w:val="22"/>
    <w:qFormat/>
    <w:rsid w:val="003D04B4"/>
    <w:rPr>
      <w:b/>
      <w:bCs/>
    </w:rPr>
  </w:style>
  <w:style w:type="paragraph" w:styleId="NormalWeb">
    <w:name w:val="Normal (Web)"/>
    <w:basedOn w:val="Normal"/>
    <w:rsid w:val="003712D7"/>
    <w:pPr>
      <w:spacing w:before="100" w:beforeAutospacing="1" w:after="100" w:afterAutospacing="1"/>
    </w:pPr>
    <w:rPr>
      <w:rFonts w:eastAsia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D1D1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D1D1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4D1D1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4D1D1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4B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4B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4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D04B4"/>
    <w:pPr>
      <w:spacing w:after="200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D04B4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D04B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3D04B4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3D04B4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D04B4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D04B4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3D04B4"/>
    <w:pPr>
      <w:widowControl w:val="0"/>
      <w:autoSpaceDE w:val="0"/>
      <w:autoSpaceDN w:val="0"/>
      <w:bidi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D04B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D04B4"/>
    <w:rPr>
      <w:rFonts w:ascii="Calibri" w:hAnsi="Calibri" w:cs="Calibri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4B4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4B4"/>
    <w:rPr>
      <w:rFonts w:ascii="Calibri" w:hAnsi="Calibri" w:cs="Calibri"/>
      <w:b/>
      <w:bCs/>
      <w:i/>
      <w:iCs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3D04B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D04B4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3D04B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D04B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D04B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04B4"/>
    <w:pPr>
      <w:keepNext/>
      <w:keepLines/>
      <w:spacing w:before="480"/>
      <w:ind w:firstLine="0"/>
      <w:outlineLvl w:val="9"/>
    </w:pPr>
    <w:rPr>
      <w:color w:val="2F5496" w:themeColor="accent1" w:themeShade="BF"/>
      <w:kern w:val="0"/>
      <w:sz w:val="28"/>
      <w:szCs w:val="28"/>
    </w:rPr>
  </w:style>
  <w:style w:type="paragraph" w:customStyle="1" w:styleId="LightGrid-Accent31">
    <w:name w:val="Light Grid - Accent 31"/>
    <w:basedOn w:val="Normal"/>
    <w:uiPriority w:val="34"/>
    <w:rsid w:val="007044C1"/>
    <w:pPr>
      <w:spacing w:after="160" w:line="254" w:lineRule="auto"/>
      <w:ind w:left="720"/>
      <w:contextualSpacing/>
    </w:pPr>
    <w:rPr>
      <w:rFonts w:eastAsia="Cambria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ind w:left="4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  <w:rPr>
      <w:rFonts w:ascii="Calibri" w:hAnsi="Calibri" w:cs="Calibri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8046E"/>
    <w:rPr>
      <w:rFonts w:ascii="Calibri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A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A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300</Words>
  <Characters>1569</Characters>
  <Application>Microsoft Office Word</Application>
  <DocSecurity>0</DocSecurity>
  <Lines>38</Lines>
  <Paragraphs>19</Paragraphs>
  <ScaleCrop>false</ScaleCrop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2022-02-08T07:39:00Z</dcterms:created>
  <dcterms:modified xsi:type="dcterms:W3CDTF">2022-02-08T07:42:00Z</dcterms:modified>
</cp:coreProperties>
</file>