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CA" w:rsidRPr="009A1DEB" w:rsidRDefault="00C333CA" w:rsidP="00C333CA">
      <w:pPr>
        <w:spacing w:after="12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9A1DEB">
        <w:rPr>
          <w:rFonts w:cstheme="minorHAnsi"/>
          <w:b/>
          <w:bCs/>
          <w:sz w:val="24"/>
          <w:szCs w:val="24"/>
        </w:rPr>
        <w:t>Suppleme</w:t>
      </w:r>
      <w:bookmarkStart w:id="0" w:name="_GoBack"/>
      <w:bookmarkEnd w:id="0"/>
      <w:r w:rsidRPr="009A1DEB">
        <w:rPr>
          <w:rFonts w:cstheme="minorHAnsi"/>
          <w:b/>
          <w:bCs/>
          <w:sz w:val="24"/>
          <w:szCs w:val="24"/>
        </w:rPr>
        <w:t xml:space="preserve">ntary </w:t>
      </w:r>
      <w:r>
        <w:rPr>
          <w:rFonts w:cstheme="minorHAnsi"/>
          <w:b/>
          <w:bCs/>
          <w:sz w:val="24"/>
          <w:szCs w:val="24"/>
        </w:rPr>
        <w:t>material</w:t>
      </w:r>
      <w:r w:rsidRPr="009A1DEB">
        <w:rPr>
          <w:rFonts w:cstheme="minorHAnsi"/>
          <w:b/>
          <w:bCs/>
          <w:sz w:val="24"/>
          <w:szCs w:val="24"/>
        </w:rPr>
        <w:t xml:space="preserve"> </w:t>
      </w:r>
    </w:p>
    <w:p w:rsidR="00C333CA" w:rsidRDefault="00C333CA" w:rsidP="00C333CA">
      <w:pPr>
        <w:spacing w:after="120" w:line="240" w:lineRule="auto"/>
        <w:ind w:left="567" w:hanging="567"/>
        <w:jc w:val="both"/>
        <w:rPr>
          <w:rFonts w:cstheme="minorHAnsi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77"/>
        <w:gridCol w:w="1274"/>
        <w:gridCol w:w="1329"/>
        <w:gridCol w:w="947"/>
        <w:gridCol w:w="1329"/>
        <w:gridCol w:w="1451"/>
        <w:gridCol w:w="954"/>
      </w:tblGrid>
      <w:tr w:rsidR="00C333CA" w:rsidRPr="00032957" w:rsidTr="009A1DEB">
        <w:trPr>
          <w:trHeight w:val="227"/>
        </w:trPr>
        <w:tc>
          <w:tcPr>
            <w:tcW w:w="9061" w:type="dxa"/>
            <w:gridSpan w:val="7"/>
          </w:tcPr>
          <w:p w:rsidR="00C333CA" w:rsidRPr="00032957" w:rsidRDefault="00C333CA" w:rsidP="009A1DE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Supplementary </w:t>
            </w:r>
            <w:r w:rsidRPr="00032957">
              <w:rPr>
                <w:rFonts w:cstheme="minorHAnsi"/>
                <w:b/>
                <w:bCs/>
              </w:rPr>
              <w:t xml:space="preserve">Table </w:t>
            </w:r>
            <w:r>
              <w:rPr>
                <w:rFonts w:cstheme="minorHAnsi"/>
                <w:b/>
                <w:bCs/>
              </w:rPr>
              <w:t>1</w:t>
            </w:r>
            <w:r w:rsidRPr="00032957">
              <w:rPr>
                <w:rFonts w:cstheme="minorHAnsi"/>
                <w:b/>
                <w:bCs/>
              </w:rPr>
              <w:t xml:space="preserve">: </w:t>
            </w:r>
            <w:r>
              <w:rPr>
                <w:rFonts w:cstheme="minorHAnsi"/>
                <w:b/>
                <w:bCs/>
              </w:rPr>
              <w:t>Bivariate analysis</w:t>
            </w:r>
            <w:r w:rsidRPr="00032957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550" w:type="dxa"/>
            <w:gridSpan w:val="3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032957">
              <w:rPr>
                <w:rFonts w:cstheme="minorHAnsi"/>
                <w:b/>
                <w:bCs/>
              </w:rPr>
              <w:t xml:space="preserve">Weighted data </w:t>
            </w:r>
          </w:p>
          <w:p w:rsidR="00C333CA" w:rsidRPr="00032957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032957">
              <w:rPr>
                <w:rFonts w:cstheme="minorHAnsi"/>
                <w:b/>
                <w:bCs/>
              </w:rPr>
              <w:t>(by age and gender)</w:t>
            </w:r>
          </w:p>
        </w:tc>
        <w:tc>
          <w:tcPr>
            <w:tcW w:w="3734" w:type="dxa"/>
            <w:gridSpan w:val="3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032957">
              <w:rPr>
                <w:rFonts w:cstheme="minorHAnsi"/>
                <w:b/>
                <w:bCs/>
              </w:rPr>
              <w:t xml:space="preserve">Unweighted data (sample) </w:t>
            </w: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rPr>
                <w:rFonts w:cstheme="minorHAnsi"/>
                <w:b/>
                <w:bCs/>
              </w:rPr>
            </w:pPr>
            <w:r w:rsidRPr="001C715B">
              <w:rPr>
                <w:rFonts w:cstheme="minorHAnsi"/>
                <w:b/>
                <w:bCs/>
              </w:rPr>
              <w:t xml:space="preserve">Dataset 1 </w:t>
            </w:r>
            <w:r>
              <w:rPr>
                <w:rFonts w:cstheme="minorHAnsi"/>
                <w:b/>
                <w:bCs/>
              </w:rPr>
              <w:t>(n=310)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DV: Practice scale</w:t>
            </w:r>
          </w:p>
        </w:tc>
        <w:tc>
          <w:tcPr>
            <w:tcW w:w="947" w:type="dxa"/>
            <w:vMerge w:val="restart"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DV: Practice scale</w:t>
            </w:r>
          </w:p>
        </w:tc>
        <w:tc>
          <w:tcPr>
            <w:tcW w:w="954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vMerge/>
            <w:shd w:val="clear" w:color="auto" w:fill="D9D9D9" w:themeFill="background1" w:themeFillShade="D9"/>
          </w:tcPr>
          <w:p w:rsidR="00C333CA" w:rsidRPr="001C715B" w:rsidRDefault="00C333CA" w:rsidP="009A1DE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Correlation coefficient </w:t>
            </w:r>
          </w:p>
        </w:tc>
        <w:tc>
          <w:tcPr>
            <w:tcW w:w="947" w:type="dxa"/>
            <w:vMerge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vMerge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Attitude scale (IV)</w:t>
            </w: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0.088</w:t>
            </w:r>
          </w:p>
        </w:tc>
        <w:tc>
          <w:tcPr>
            <w:tcW w:w="947" w:type="dxa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0.123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0.044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0.435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Experience in community pharmacy (years)</w:t>
            </w: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0.030</w:t>
            </w:r>
          </w:p>
        </w:tc>
        <w:tc>
          <w:tcPr>
            <w:tcW w:w="947" w:type="dxa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0.602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-0.007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0.908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0.041</w:t>
            </w:r>
          </w:p>
        </w:tc>
        <w:tc>
          <w:tcPr>
            <w:tcW w:w="947" w:type="dxa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0.473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0.004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0.950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10.41 ± 3.45</w:t>
            </w:r>
          </w:p>
        </w:tc>
        <w:tc>
          <w:tcPr>
            <w:tcW w:w="947" w:type="dxa"/>
            <w:vMerge w:val="restart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0.094</w:t>
            </w: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10.52 </w:t>
            </w:r>
            <w:r w:rsidRPr="00C7055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3.35</w: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0.352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11.04 ± 3.14</w:t>
            </w:r>
          </w:p>
        </w:tc>
        <w:tc>
          <w:tcPr>
            <w:tcW w:w="947" w:type="dxa"/>
            <w:vMerge/>
            <w:vAlign w:val="center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  <w:vAlign w:val="center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10.90 </w:t>
            </w:r>
            <w:r w:rsidRPr="00C7055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3.24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1C715B" w:rsidTr="009A1DEB">
        <w:trPr>
          <w:trHeight w:val="388"/>
        </w:trPr>
        <w:tc>
          <w:tcPr>
            <w:tcW w:w="1777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22"/>
              <w:rPr>
                <w:rFonts w:cstheme="minorHAnsi"/>
                <w:b/>
                <w:bCs/>
              </w:rPr>
            </w:pPr>
            <w:r w:rsidRPr="001C715B">
              <w:rPr>
                <w:rFonts w:cstheme="minorHAnsi"/>
                <w:b/>
                <w:bCs/>
              </w:rPr>
              <w:t xml:space="preserve">Dataset 2 </w:t>
            </w:r>
            <w:r>
              <w:rPr>
                <w:rFonts w:cstheme="minorHAnsi"/>
                <w:b/>
                <w:bCs/>
              </w:rPr>
              <w:t>(N=508)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DV: </w:t>
            </w:r>
            <w:r w:rsidRPr="00B94803">
              <w:rPr>
                <w:rFonts w:cstheme="minorHAnsi"/>
                <w:b/>
                <w:bCs/>
              </w:rPr>
              <w:t>Stress scale (BDS-22)</w:t>
            </w:r>
          </w:p>
        </w:tc>
        <w:tc>
          <w:tcPr>
            <w:tcW w:w="947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DV: </w:t>
            </w:r>
            <w:r w:rsidRPr="00B94803">
              <w:rPr>
                <w:rFonts w:cstheme="minorHAnsi"/>
                <w:b/>
                <w:bCs/>
              </w:rPr>
              <w:t>Stress scale (BDS-22</w:t>
            </w:r>
          </w:p>
        </w:tc>
        <w:tc>
          <w:tcPr>
            <w:tcW w:w="954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1C715B" w:rsidTr="009A1DEB">
        <w:trPr>
          <w:trHeight w:val="388"/>
        </w:trPr>
        <w:tc>
          <w:tcPr>
            <w:tcW w:w="1777" w:type="dxa"/>
            <w:vMerge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22"/>
              <w:rPr>
                <w:rFonts w:cstheme="minorHAnsi"/>
                <w:b/>
                <w:bCs/>
              </w:rPr>
            </w:pP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Correlation coefficient </w:t>
            </w:r>
          </w:p>
        </w:tc>
        <w:tc>
          <w:tcPr>
            <w:tcW w:w="947" w:type="dxa"/>
            <w:vMerge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Correlation coefficient </w:t>
            </w:r>
          </w:p>
        </w:tc>
        <w:tc>
          <w:tcPr>
            <w:tcW w:w="954" w:type="dxa"/>
            <w:vMerge/>
            <w:shd w:val="clear" w:color="auto" w:fill="D9D9D9" w:themeFill="background1" w:themeFillShade="D9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Fear of COVID-19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0.397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0.395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Financial well-being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-0.217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-0.221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-0.176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-0.178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14.78 ± 14.69</w:t>
            </w:r>
          </w:p>
        </w:tc>
        <w:tc>
          <w:tcPr>
            <w:tcW w:w="947" w:type="dxa"/>
            <w:vMerge w:val="restart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0.005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14.67 ± 14.79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0.017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18.67 ± 15.98</w:t>
            </w:r>
          </w:p>
        </w:tc>
        <w:tc>
          <w:tcPr>
            <w:tcW w:w="947" w:type="dxa"/>
            <w:vMerge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18.46 ± 15.84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B94803">
              <w:rPr>
                <w:rFonts w:cstheme="minorHAnsi"/>
                <w:b/>
                <w:bCs/>
              </w:rPr>
              <w:t>DV: Anxiety scale (LAS-10)</w:t>
            </w:r>
          </w:p>
        </w:tc>
        <w:tc>
          <w:tcPr>
            <w:tcW w:w="947" w:type="dxa"/>
            <w:vMerge w:val="restart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B94803">
              <w:rPr>
                <w:rFonts w:cstheme="minorHAnsi"/>
                <w:b/>
                <w:bCs/>
              </w:rPr>
              <w:t>DV: Anxiety scale (LAS-10)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  <w:vMerge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Fear of COVID-19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0.280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0.284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Financial well-being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-0.099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0.025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-0.163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-0.093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0.035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-0.093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0.035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14.63 ± 8.86</w:t>
            </w:r>
          </w:p>
        </w:tc>
        <w:tc>
          <w:tcPr>
            <w:tcW w:w="947" w:type="dxa"/>
            <w:vMerge w:val="restart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0.046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14.63 ± 8.91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0.087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16.19 ± 8.65</w:t>
            </w:r>
          </w:p>
        </w:tc>
        <w:tc>
          <w:tcPr>
            <w:tcW w:w="947" w:type="dxa"/>
            <w:vMerge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16.14 ± 8.62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 w:val="restart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B94803">
              <w:rPr>
                <w:rFonts w:cstheme="minorHAnsi"/>
                <w:b/>
                <w:bCs/>
                <w:lang w:val="fr-FR"/>
              </w:rPr>
              <w:t xml:space="preserve">DV: Insomnia scale (LIS-18) </w:t>
            </w:r>
          </w:p>
        </w:tc>
        <w:tc>
          <w:tcPr>
            <w:tcW w:w="947" w:type="dxa"/>
            <w:vMerge w:val="restart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B94803">
              <w:rPr>
                <w:rFonts w:cstheme="minorHAnsi"/>
                <w:b/>
                <w:bCs/>
                <w:lang w:val="fr-FR"/>
              </w:rPr>
              <w:t>DV: Insomnia scale (LIS-18)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  <w:vMerge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B94803" w:rsidRDefault="00C333CA" w:rsidP="009A1DEB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Fear of COVID-19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0.290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0.296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B1A28" w:rsidRDefault="00C333CA" w:rsidP="009A1DEB">
            <w:pPr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Financial well-being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-0.252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-0.271</w:t>
            </w:r>
          </w:p>
        </w:tc>
        <w:tc>
          <w:tcPr>
            <w:tcW w:w="95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0.063</w:t>
            </w:r>
          </w:p>
        </w:tc>
        <w:tc>
          <w:tcPr>
            <w:tcW w:w="947" w:type="dxa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0.153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0.010</w:t>
            </w:r>
          </w:p>
        </w:tc>
        <w:tc>
          <w:tcPr>
            <w:tcW w:w="954" w:type="dxa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0.817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44.07 ± 11.25</w:t>
            </w:r>
          </w:p>
        </w:tc>
        <w:tc>
          <w:tcPr>
            <w:tcW w:w="947" w:type="dxa"/>
            <w:vMerge w:val="restart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0.094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43.83 ± 11.19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0.109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lastRenderedPageBreak/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45.73 ± 11.12</w:t>
            </w:r>
          </w:p>
        </w:tc>
        <w:tc>
          <w:tcPr>
            <w:tcW w:w="947" w:type="dxa"/>
            <w:vMerge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  <w:r w:rsidRPr="000B1A28">
              <w:rPr>
                <w:rFonts w:cstheme="minorHAnsi"/>
              </w:rPr>
              <w:t>45.67 ± 11.29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0B1A28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22"/>
              <w:rPr>
                <w:rFonts w:cstheme="minorHAnsi"/>
                <w:b/>
                <w:bCs/>
              </w:rPr>
            </w:pPr>
            <w:r w:rsidRPr="001C715B">
              <w:rPr>
                <w:rFonts w:cstheme="minorHAnsi"/>
                <w:b/>
                <w:bCs/>
              </w:rPr>
              <w:t>Dataset 3</w:t>
            </w:r>
            <w:r>
              <w:rPr>
                <w:rFonts w:cstheme="minorHAnsi"/>
                <w:b/>
                <w:bCs/>
              </w:rPr>
              <w:t xml:space="preserve"> (N=202)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0B1A28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Knowledge (DV)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0B1A28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0B1A28">
              <w:rPr>
                <w:rFonts w:cstheme="minorHAnsi"/>
                <w:b/>
                <w:bCs/>
              </w:rPr>
              <w:t>Knowledge (DV)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032957" w:rsidRDefault="00C333CA" w:rsidP="009A1DEB">
            <w:pPr>
              <w:ind w:firstLine="318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Fear of COVID-19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-0.184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0.009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-0.096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0.172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0.121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0.086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-0.004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0.956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25.16 </w:t>
            </w:r>
            <w:r w:rsidRPr="00B17CF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1.99</w:t>
            </w:r>
          </w:p>
        </w:tc>
        <w:tc>
          <w:tcPr>
            <w:tcW w:w="947" w:type="dxa"/>
            <w:vMerge w:val="restart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0.041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25.56 </w:t>
            </w:r>
            <w:r w:rsidRPr="009672DD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1.83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0.125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25.69 </w:t>
            </w:r>
            <w:r w:rsidRPr="00B17CF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1.64</w:t>
            </w:r>
          </w:p>
        </w:tc>
        <w:tc>
          <w:tcPr>
            <w:tcW w:w="947" w:type="dxa"/>
            <w:vMerge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25.96 </w:t>
            </w:r>
            <w:r w:rsidRPr="009672DD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1.71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 w:val="restart"/>
            <w:shd w:val="clear" w:color="auto" w:fill="auto"/>
          </w:tcPr>
          <w:p w:rsidR="00C333CA" w:rsidRPr="00032957" w:rsidRDefault="00C333CA" w:rsidP="009A1DEB">
            <w:pPr>
              <w:ind w:firstLine="318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Attitude (DV)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Attitude (DV)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/>
            <w:shd w:val="clear" w:color="auto" w:fill="auto"/>
          </w:tcPr>
          <w:p w:rsidR="00C333CA" w:rsidRPr="00032957" w:rsidRDefault="00C333CA" w:rsidP="009A1DEB">
            <w:pPr>
              <w:ind w:firstLine="318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Fear of COVID-19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0.036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0.615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-0.008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0.915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-0.040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0.573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-0.018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0.794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31.90 </w:t>
            </w:r>
            <w:r w:rsidRPr="007A31E9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3.65</w:t>
            </w:r>
          </w:p>
        </w:tc>
        <w:tc>
          <w:tcPr>
            <w:tcW w:w="947" w:type="dxa"/>
            <w:vMerge w:val="restart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0.153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31.63 </w:t>
            </w:r>
            <w:r w:rsidRPr="000D60F8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4.22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0.186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30.96 </w:t>
            </w:r>
            <w:r w:rsidRPr="007A31E9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5.47</w:t>
            </w:r>
          </w:p>
        </w:tc>
        <w:tc>
          <w:tcPr>
            <w:tcW w:w="947" w:type="dxa"/>
            <w:vMerge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30.81 </w:t>
            </w:r>
            <w:r w:rsidRPr="000D60F8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4.49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 w:val="restart"/>
            <w:shd w:val="clear" w:color="auto" w:fill="auto"/>
          </w:tcPr>
          <w:p w:rsidR="00C333CA" w:rsidRPr="00032957" w:rsidRDefault="00C333CA" w:rsidP="009A1DEB">
            <w:pPr>
              <w:ind w:firstLine="318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Practice (DV)</w:t>
            </w:r>
          </w:p>
        </w:tc>
        <w:tc>
          <w:tcPr>
            <w:tcW w:w="947" w:type="dxa"/>
            <w:vMerge w:val="restart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Practice (DV)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/>
            <w:shd w:val="clear" w:color="auto" w:fill="auto"/>
          </w:tcPr>
          <w:p w:rsidR="00C333CA" w:rsidRPr="00032957" w:rsidRDefault="00C333CA" w:rsidP="009A1DEB">
            <w:pPr>
              <w:ind w:firstLine="318"/>
              <w:rPr>
                <w:rFonts w:cstheme="minorHAnsi"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  <w:vMerge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Fear of COVID-19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0.192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0.006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0.014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0.839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-0.046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0.513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-0.006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0.929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11.41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1.00</w:t>
            </w:r>
          </w:p>
        </w:tc>
        <w:tc>
          <w:tcPr>
            <w:tcW w:w="947" w:type="dxa"/>
            <w:vMerge w:val="restart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0.050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11.40 </w:t>
            </w:r>
            <w:r w:rsidRPr="005A7909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1.11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0.206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11.67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0.78</w:t>
            </w:r>
          </w:p>
        </w:tc>
        <w:tc>
          <w:tcPr>
            <w:tcW w:w="947" w:type="dxa"/>
            <w:vMerge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11.60 </w:t>
            </w:r>
            <w:r w:rsidRPr="005A7909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0.92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34"/>
              <w:rPr>
                <w:rFonts w:cstheme="minorHAnsi"/>
                <w:b/>
                <w:bCs/>
              </w:rPr>
            </w:pPr>
            <w:r w:rsidRPr="001C715B">
              <w:rPr>
                <w:rFonts w:cstheme="minorHAnsi"/>
                <w:b/>
                <w:bCs/>
              </w:rPr>
              <w:t>Dataset 4</w:t>
            </w:r>
            <w:r>
              <w:rPr>
                <w:rFonts w:cstheme="minorHAnsi"/>
                <w:b/>
                <w:bCs/>
              </w:rPr>
              <w:t xml:space="preserve"> (N=2373)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Having been diagnosed or not with COVID-19</w:t>
            </w:r>
          </w:p>
        </w:tc>
        <w:tc>
          <w:tcPr>
            <w:tcW w:w="947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Having been diagnosed or not with COVID-19</w:t>
            </w:r>
          </w:p>
        </w:tc>
        <w:tc>
          <w:tcPr>
            <w:tcW w:w="954" w:type="dxa"/>
            <w:vMerge w:val="restart"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vMerge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34"/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947" w:type="dxa"/>
            <w:vMerge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954" w:type="dxa"/>
            <w:vMerge/>
            <w:shd w:val="clear" w:color="auto" w:fill="D9D9D9" w:themeFill="background1" w:themeFillShade="D9"/>
          </w:tcPr>
          <w:p w:rsidR="00C333CA" w:rsidRPr="001C715B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vMerge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shd w:val="clear" w:color="auto" w:fill="C9C9C9" w:themeFill="accent3" w:themeFillTint="99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1329" w:type="dxa"/>
            <w:shd w:val="clear" w:color="auto" w:fill="C9C9C9" w:themeFill="accent3" w:themeFillTint="99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  <w:vMerge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1329" w:type="dxa"/>
            <w:shd w:val="clear" w:color="auto" w:fill="C9C9C9" w:themeFill="accent3" w:themeFillTint="99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1451" w:type="dxa"/>
            <w:shd w:val="clear" w:color="auto" w:fill="C9C9C9" w:themeFill="accent3" w:themeFillTint="99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Preventive measure scale (IV)</w:t>
            </w:r>
          </w:p>
        </w:tc>
        <w:tc>
          <w:tcPr>
            <w:tcW w:w="127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67.22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8.85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65.70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10.03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0.001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66.53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>9.03</w:t>
            </w:r>
          </w:p>
        </w:tc>
        <w:tc>
          <w:tcPr>
            <w:tcW w:w="1451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65.93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10.07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0.194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127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35.90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12.54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37.13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13.76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0.056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33.28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10.69</w:t>
            </w:r>
          </w:p>
        </w:tc>
        <w:tc>
          <w:tcPr>
            <w:tcW w:w="1451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33.79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>11.72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0.345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1274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Frequency (%)</w:t>
            </w:r>
          </w:p>
        </w:tc>
        <w:tc>
          <w:tcPr>
            <w:tcW w:w="1329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Frequency (%)</w:t>
            </w:r>
          </w:p>
        </w:tc>
        <w:tc>
          <w:tcPr>
            <w:tcW w:w="947" w:type="dxa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29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Frequency (%)</w:t>
            </w:r>
          </w:p>
        </w:tc>
        <w:tc>
          <w:tcPr>
            <w:tcW w:w="1451" w:type="dxa"/>
            <w:shd w:val="clear" w:color="auto" w:fill="auto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Frequency (%)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127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249 (21.7%)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896 (78.3%)</w:t>
            </w:r>
          </w:p>
        </w:tc>
        <w:tc>
          <w:tcPr>
            <w:tcW w:w="947" w:type="dxa"/>
            <w:vMerge w:val="restart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0.957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112 (22.3%)</w:t>
            </w:r>
          </w:p>
        </w:tc>
        <w:tc>
          <w:tcPr>
            <w:tcW w:w="1451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390 (77.7%)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0.961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127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266 (21.8%)</w:t>
            </w: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952 (78.2%)</w:t>
            </w:r>
          </w:p>
        </w:tc>
        <w:tc>
          <w:tcPr>
            <w:tcW w:w="947" w:type="dxa"/>
            <w:vMerge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1329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416 (22.4%)</w:t>
            </w:r>
          </w:p>
        </w:tc>
        <w:tc>
          <w:tcPr>
            <w:tcW w:w="1451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1440 (77.6%)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34"/>
              <w:rPr>
                <w:rFonts w:cstheme="minorHAnsi"/>
                <w:b/>
                <w:bCs/>
              </w:rPr>
            </w:pPr>
            <w:r w:rsidRPr="001C715B">
              <w:rPr>
                <w:rFonts w:cstheme="minorHAnsi"/>
                <w:b/>
                <w:bCs/>
              </w:rPr>
              <w:t>Dataset 5</w:t>
            </w:r>
            <w:r>
              <w:rPr>
                <w:rFonts w:cstheme="minorHAnsi"/>
                <w:b/>
                <w:bCs/>
              </w:rPr>
              <w:t xml:space="preserve"> (N=232)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A068A3" w:rsidRDefault="00C333CA" w:rsidP="009A1DEB">
            <w:pPr>
              <w:ind w:firstLine="318"/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Burnout (DV)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Burnout (DV)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1C715B" w:rsidTr="009A1DEB">
        <w:trPr>
          <w:trHeight w:val="227"/>
        </w:trPr>
        <w:tc>
          <w:tcPr>
            <w:tcW w:w="1777" w:type="dxa"/>
            <w:shd w:val="clear" w:color="auto" w:fill="D9D9D9" w:themeFill="background1" w:themeFillShade="D9"/>
          </w:tcPr>
          <w:p w:rsidR="00C333CA" w:rsidRPr="001C715B" w:rsidRDefault="00C333CA" w:rsidP="009A1DEB">
            <w:pPr>
              <w:ind w:firstLine="34"/>
              <w:rPr>
                <w:rFonts w:cstheme="minorHAnsi"/>
                <w:b/>
                <w:bCs/>
              </w:rPr>
            </w:pP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A068A3" w:rsidRDefault="00C333CA" w:rsidP="009A1DEB">
            <w:pPr>
              <w:ind w:firstLine="318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C333CA" w:rsidRPr="00A068A3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Soft Skills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-0.244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-0.279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Emotional intelligence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-0.201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-0.169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0.002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A068A3" w:rsidRDefault="00C333CA" w:rsidP="009A1DEB">
            <w:pPr>
              <w:rPr>
                <w:rFonts w:cstheme="minorHAnsi"/>
                <w:b/>
                <w:bCs/>
              </w:rPr>
            </w:pPr>
            <w:r w:rsidRPr="00A068A3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0.042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0.450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-0.041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0.465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57.57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10.47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0.106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56.51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12.11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0.052</w:t>
            </w:r>
          </w:p>
        </w:tc>
      </w:tr>
      <w:tr w:rsidR="00C333CA" w:rsidRPr="00032957" w:rsidTr="009A1DEB">
        <w:trPr>
          <w:trHeight w:val="169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lastRenderedPageBreak/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59.55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11.38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59.66 </w:t>
            </w:r>
            <w:r w:rsidRPr="00FF20D4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11.43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3F2AB6" w:rsidTr="009A1DEB">
        <w:trPr>
          <w:trHeight w:val="227"/>
        </w:trPr>
        <w:tc>
          <w:tcPr>
            <w:tcW w:w="1777" w:type="dxa"/>
            <w:shd w:val="clear" w:color="auto" w:fill="D9D9D9" w:themeFill="background1" w:themeFillShade="D9"/>
          </w:tcPr>
          <w:p w:rsidR="00C333CA" w:rsidRPr="003F2AB6" w:rsidRDefault="00C333CA" w:rsidP="009A1DEB">
            <w:pPr>
              <w:rPr>
                <w:rFonts w:cstheme="minorHAnsi"/>
                <w:b/>
                <w:bCs/>
              </w:rPr>
            </w:pPr>
            <w:r w:rsidRPr="003F2AB6">
              <w:rPr>
                <w:rFonts w:cstheme="minorHAnsi"/>
                <w:b/>
                <w:bCs/>
              </w:rPr>
              <w:t xml:space="preserve">Dataset 6 </w:t>
            </w:r>
            <w:r>
              <w:rPr>
                <w:rFonts w:cstheme="minorHAnsi"/>
                <w:b/>
                <w:bCs/>
              </w:rPr>
              <w:t>(N=405)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Stigma discrimination scale (DV)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:rsidR="00C333CA" w:rsidRPr="003F2AB6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Stigma discrimination scale (DV)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C333CA" w:rsidRPr="003F2AB6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shd w:val="clear" w:color="auto" w:fill="auto"/>
          </w:tcPr>
          <w:p w:rsidR="00C333CA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Fear of COVID-19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0.147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0.003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0.127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0.010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Anxiety scale (LAS-10)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0.081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0.104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0.118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0.017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Knowledge scale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-0.063</w:t>
            </w:r>
          </w:p>
        </w:tc>
        <w:tc>
          <w:tcPr>
            <w:tcW w:w="947" w:type="dxa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0.203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-0.109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0.028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0.200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0.066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0.183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26.88 </w:t>
            </w:r>
            <w:r w:rsidRPr="00AA2C51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4.66</w:t>
            </w:r>
          </w:p>
        </w:tc>
        <w:tc>
          <w:tcPr>
            <w:tcW w:w="947" w:type="dxa"/>
            <w:vMerge w:val="restart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0.039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26.96 </w:t>
            </w:r>
            <w:r w:rsidRPr="00722B8F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5.10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0.185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25.88 </w:t>
            </w:r>
            <w:r w:rsidRPr="00AA2C51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5.11</w:t>
            </w:r>
          </w:p>
        </w:tc>
        <w:tc>
          <w:tcPr>
            <w:tcW w:w="947" w:type="dxa"/>
            <w:vMerge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26.07 </w:t>
            </w:r>
            <w:r w:rsidRPr="00722B8F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5.48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</w:p>
        </w:tc>
      </w:tr>
      <w:tr w:rsidR="00C333CA" w:rsidRPr="003F2AB6" w:rsidTr="009A1DEB">
        <w:trPr>
          <w:trHeight w:val="227"/>
        </w:trPr>
        <w:tc>
          <w:tcPr>
            <w:tcW w:w="1777" w:type="dxa"/>
            <w:vMerge w:val="restart"/>
            <w:shd w:val="clear" w:color="auto" w:fill="D9D9D9" w:themeFill="background1" w:themeFillShade="D9"/>
          </w:tcPr>
          <w:p w:rsidR="00C333CA" w:rsidRPr="003F2AB6" w:rsidRDefault="00C333CA" w:rsidP="009A1DEB">
            <w:pPr>
              <w:ind w:firstLine="34"/>
              <w:rPr>
                <w:rFonts w:cstheme="minorHAnsi"/>
                <w:b/>
                <w:bCs/>
              </w:rPr>
            </w:pPr>
            <w:r w:rsidRPr="003F2AB6">
              <w:rPr>
                <w:rFonts w:cstheme="minorHAnsi"/>
                <w:b/>
                <w:bCs/>
              </w:rPr>
              <w:t xml:space="preserve">Dataset 7 </w:t>
            </w:r>
            <w:r>
              <w:rPr>
                <w:rFonts w:cstheme="minorHAnsi"/>
                <w:b/>
                <w:bCs/>
              </w:rPr>
              <w:t xml:space="preserve"> (N=409)</w:t>
            </w: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ED5430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ED5430">
              <w:rPr>
                <w:rFonts w:cstheme="minorHAnsi"/>
                <w:b/>
                <w:bCs/>
              </w:rPr>
              <w:t>Score of eating behavior (DV)</w:t>
            </w:r>
          </w:p>
        </w:tc>
        <w:tc>
          <w:tcPr>
            <w:tcW w:w="947" w:type="dxa"/>
            <w:vMerge w:val="restart"/>
            <w:shd w:val="clear" w:color="auto" w:fill="D9D9D9" w:themeFill="background1" w:themeFillShade="D9"/>
          </w:tcPr>
          <w:p w:rsidR="00C333CA" w:rsidRPr="003F2AB6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ED5430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ED5430">
              <w:rPr>
                <w:rFonts w:cstheme="minorHAnsi"/>
                <w:b/>
                <w:bCs/>
              </w:rPr>
              <w:t>Score of eating behavior (DV)</w:t>
            </w:r>
          </w:p>
        </w:tc>
        <w:tc>
          <w:tcPr>
            <w:tcW w:w="954" w:type="dxa"/>
            <w:vMerge w:val="restart"/>
            <w:shd w:val="clear" w:color="auto" w:fill="D9D9D9" w:themeFill="background1" w:themeFillShade="D9"/>
          </w:tcPr>
          <w:p w:rsidR="00C333CA" w:rsidRPr="003F2AB6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p-value</w:t>
            </w:r>
          </w:p>
        </w:tc>
      </w:tr>
      <w:tr w:rsidR="00C333CA" w:rsidRPr="003F2AB6" w:rsidTr="009A1DEB">
        <w:trPr>
          <w:trHeight w:val="227"/>
        </w:trPr>
        <w:tc>
          <w:tcPr>
            <w:tcW w:w="1777" w:type="dxa"/>
            <w:vMerge/>
            <w:shd w:val="clear" w:color="auto" w:fill="D9D9D9" w:themeFill="background1" w:themeFillShade="D9"/>
          </w:tcPr>
          <w:p w:rsidR="00C333CA" w:rsidRPr="003F2AB6" w:rsidRDefault="00C333CA" w:rsidP="009A1DEB">
            <w:pPr>
              <w:ind w:firstLine="34"/>
              <w:rPr>
                <w:rFonts w:cstheme="minorHAnsi"/>
                <w:b/>
                <w:bCs/>
              </w:rPr>
            </w:pPr>
          </w:p>
        </w:tc>
        <w:tc>
          <w:tcPr>
            <w:tcW w:w="2603" w:type="dxa"/>
            <w:gridSpan w:val="2"/>
            <w:shd w:val="clear" w:color="auto" w:fill="D9D9D9" w:themeFill="background1" w:themeFillShade="D9"/>
          </w:tcPr>
          <w:p w:rsidR="00C333CA" w:rsidRPr="00ED5430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47" w:type="dxa"/>
            <w:vMerge/>
            <w:shd w:val="clear" w:color="auto" w:fill="D9D9D9" w:themeFill="background1" w:themeFillShade="D9"/>
          </w:tcPr>
          <w:p w:rsidR="00C333CA" w:rsidRPr="003F2AB6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D9D9D9" w:themeFill="background1" w:themeFillShade="D9"/>
          </w:tcPr>
          <w:p w:rsidR="00C333CA" w:rsidRPr="00ED5430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Correlation coefficient</w:t>
            </w:r>
          </w:p>
        </w:tc>
        <w:tc>
          <w:tcPr>
            <w:tcW w:w="954" w:type="dxa"/>
            <w:vMerge/>
            <w:shd w:val="clear" w:color="auto" w:fill="D9D9D9" w:themeFill="background1" w:themeFillShade="D9"/>
          </w:tcPr>
          <w:p w:rsidR="00C333CA" w:rsidRPr="003F2AB6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Fear of COVID-19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0.273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0.226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Anxiety scale (LAS-10)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0.276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0.300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Boredom proneness scale  (IV)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0.215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0.226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&lt;0.001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314F1E" w:rsidRDefault="00C333CA" w:rsidP="009A1DEB">
            <w:pPr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Age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-0.153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0.002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-0.110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0.025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rPr>
                <w:rFonts w:cstheme="minorHAnsi"/>
                <w:b/>
                <w:bCs/>
              </w:rPr>
            </w:pPr>
            <w:r w:rsidRPr="0090572B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47" w:type="dxa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Pr="00032957" w:rsidRDefault="00C333CA" w:rsidP="009A1DEB">
            <w:pPr>
              <w:jc w:val="center"/>
              <w:rPr>
                <w:rFonts w:cstheme="minorHAnsi"/>
              </w:rPr>
            </w:pPr>
            <w:r w:rsidRPr="00A068A3">
              <w:rPr>
                <w:rFonts w:cstheme="minorHAnsi"/>
                <w:b/>
                <w:bCs/>
              </w:rPr>
              <w:t>Mean ± SD</w:t>
            </w:r>
          </w:p>
        </w:tc>
        <w:tc>
          <w:tcPr>
            <w:tcW w:w="954" w:type="dxa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1.13 </w:t>
            </w:r>
            <w:r w:rsidRPr="00C1292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1.11</w:t>
            </w:r>
          </w:p>
        </w:tc>
        <w:tc>
          <w:tcPr>
            <w:tcW w:w="947" w:type="dxa"/>
            <w:vMerge w:val="restart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0.001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1.13 </w:t>
            </w:r>
            <w:r w:rsidRPr="00C1292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1.07</w:t>
            </w:r>
          </w:p>
        </w:tc>
        <w:tc>
          <w:tcPr>
            <w:tcW w:w="954" w:type="dxa"/>
            <w:vMerge w:val="restart"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  <w:r w:rsidRPr="00314F1E">
              <w:rPr>
                <w:rFonts w:cstheme="minorHAnsi"/>
                <w:b/>
                <w:bCs/>
              </w:rPr>
              <w:t>0.002</w:t>
            </w:r>
          </w:p>
        </w:tc>
      </w:tr>
      <w:tr w:rsidR="00C333CA" w:rsidRPr="00032957" w:rsidTr="009A1DEB">
        <w:trPr>
          <w:trHeight w:val="227"/>
        </w:trPr>
        <w:tc>
          <w:tcPr>
            <w:tcW w:w="1777" w:type="dxa"/>
            <w:shd w:val="clear" w:color="auto" w:fill="auto"/>
          </w:tcPr>
          <w:p w:rsidR="00C333CA" w:rsidRPr="0090572B" w:rsidRDefault="00C333CA" w:rsidP="009A1DEB">
            <w:pPr>
              <w:ind w:firstLine="176"/>
              <w:rPr>
                <w:rFonts w:cstheme="minorHAnsi"/>
              </w:rPr>
            </w:pPr>
            <w:r w:rsidRPr="0090572B">
              <w:rPr>
                <w:rFonts w:cstheme="minorHAnsi"/>
              </w:rPr>
              <w:t>Female</w:t>
            </w:r>
          </w:p>
        </w:tc>
        <w:tc>
          <w:tcPr>
            <w:tcW w:w="2603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1.57 </w:t>
            </w:r>
            <w:r w:rsidRPr="00C1292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1.44</w:t>
            </w:r>
          </w:p>
        </w:tc>
        <w:tc>
          <w:tcPr>
            <w:tcW w:w="947" w:type="dxa"/>
            <w:vMerge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80" w:type="dxa"/>
            <w:gridSpan w:val="2"/>
            <w:shd w:val="clear" w:color="auto" w:fill="auto"/>
          </w:tcPr>
          <w:p w:rsidR="00C333CA" w:rsidRDefault="00C333CA" w:rsidP="009A1DEB">
            <w:pPr>
              <w:jc w:val="center"/>
            </w:pPr>
            <w:r>
              <w:rPr>
                <w:rFonts w:cstheme="minorHAnsi"/>
              </w:rPr>
              <w:t xml:space="preserve">1.59 </w:t>
            </w:r>
            <w:r w:rsidRPr="00C1292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1.43</w:t>
            </w:r>
          </w:p>
        </w:tc>
        <w:tc>
          <w:tcPr>
            <w:tcW w:w="954" w:type="dxa"/>
            <w:vMerge/>
            <w:shd w:val="clear" w:color="auto" w:fill="auto"/>
          </w:tcPr>
          <w:p w:rsidR="00C333CA" w:rsidRPr="00314F1E" w:rsidRDefault="00C333CA" w:rsidP="009A1DE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C333CA" w:rsidRPr="00032957" w:rsidTr="009A1DEB">
        <w:trPr>
          <w:trHeight w:val="227"/>
        </w:trPr>
        <w:tc>
          <w:tcPr>
            <w:tcW w:w="9061" w:type="dxa"/>
            <w:gridSpan w:val="7"/>
            <w:shd w:val="clear" w:color="auto" w:fill="auto"/>
          </w:tcPr>
          <w:p w:rsidR="00C333CA" w:rsidRPr="009A1DEB" w:rsidRDefault="00C333CA" w:rsidP="009A1DE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A1DEB">
              <w:rPr>
                <w:rFonts w:cstheme="minorHAnsi"/>
                <w:sz w:val="18"/>
                <w:szCs w:val="18"/>
              </w:rPr>
              <w:t>*Values marked in bold are significant</w:t>
            </w:r>
          </w:p>
        </w:tc>
      </w:tr>
    </w:tbl>
    <w:p w:rsidR="00C333CA" w:rsidRPr="00032957" w:rsidRDefault="00C333CA" w:rsidP="00C333CA">
      <w:pPr>
        <w:spacing w:after="120" w:line="240" w:lineRule="auto"/>
        <w:ind w:left="567" w:hanging="567"/>
        <w:jc w:val="both"/>
        <w:rPr>
          <w:rFonts w:cstheme="minorHAnsi"/>
          <w:b/>
          <w:bCs/>
        </w:rPr>
      </w:pPr>
    </w:p>
    <w:p w:rsidR="0034692D" w:rsidRDefault="0034692D"/>
    <w:sectPr w:rsidR="0034692D" w:rsidSect="00032957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A"/>
    <w:rsid w:val="0034692D"/>
    <w:rsid w:val="004E57B6"/>
    <w:rsid w:val="00C3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3CC7C-173B-4B73-921C-0D6B715D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chadia haddad</dc:creator>
  <cp:keywords/>
  <dc:description/>
  <cp:lastModifiedBy>chadia haddad</cp:lastModifiedBy>
  <cp:revision>1</cp:revision>
  <dcterms:created xsi:type="dcterms:W3CDTF">2022-01-12T08:12:00Z</dcterms:created>
  <dcterms:modified xsi:type="dcterms:W3CDTF">2022-01-12T08:12:00Z</dcterms:modified>
</cp:coreProperties>
</file>