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CCD" w:rsidRPr="00A07B43" w:rsidRDefault="00721CCD" w:rsidP="00721CCD">
      <w:pPr>
        <w:spacing w:after="0" w:line="360" w:lineRule="auto"/>
        <w:rPr>
          <w:rFonts w:ascii="Times New Roman" w:hAnsi="Times New Roman" w:cs="Times New Roman"/>
          <w:sz w:val="24"/>
          <w:szCs w:val="24"/>
          <w:lang w:val="en-US"/>
        </w:rPr>
      </w:pPr>
      <w:r w:rsidRPr="00A07B43">
        <w:rPr>
          <w:rFonts w:ascii="Times New Roman" w:hAnsi="Times New Roman" w:cs="Times New Roman"/>
          <w:b/>
          <w:sz w:val="24"/>
          <w:szCs w:val="24"/>
          <w:lang w:val="en-US"/>
        </w:rPr>
        <w:t>Supplementary file S1</w:t>
      </w:r>
      <w:r w:rsidRPr="00A07B43">
        <w:rPr>
          <w:rFonts w:ascii="Times New Roman" w:hAnsi="Times New Roman" w:cs="Times New Roman"/>
          <w:sz w:val="24"/>
          <w:szCs w:val="24"/>
          <w:lang w:val="en-US"/>
        </w:rPr>
        <w:t>. Overview of inclusion and exclusion of patients from the ARCTIC trial and the NOR-VEAC observational study according to the eligibility criteria and treatment strategy specified in the hypothetical target trial.</w:t>
      </w:r>
      <w:r w:rsidR="00F548B2">
        <w:rPr>
          <w:rFonts w:ascii="Times New Roman" w:hAnsi="Times New Roman" w:cs="Times New Roman"/>
          <w:sz w:val="24"/>
          <w:szCs w:val="24"/>
          <w:lang w:val="en-US"/>
        </w:rPr>
        <w:t xml:space="preserve"> </w:t>
      </w:r>
      <w:r w:rsidRPr="00A07B43">
        <w:rPr>
          <w:rFonts w:ascii="Times New Roman" w:hAnsi="Times New Roman" w:cs="Times New Roman"/>
          <w:sz w:val="24"/>
          <w:szCs w:val="24"/>
          <w:lang w:val="en-US"/>
        </w:rPr>
        <w:t>RA, rheumatoid arthritis; MTX, methotrexate; DMARD, disease modifying anti-rheumatic drug.</w:t>
      </w:r>
    </w:p>
    <w:p w:rsidR="00721CCD" w:rsidRDefault="00721CCD" w:rsidP="00692509">
      <w:pPr>
        <w:spacing w:after="0" w:line="360" w:lineRule="auto"/>
        <w:rPr>
          <w:rFonts w:ascii="Times New Roman" w:hAnsi="Times New Roman" w:cs="Times New Roman"/>
          <w:b/>
          <w:sz w:val="24"/>
          <w:lang w:val="en-US"/>
        </w:rPr>
      </w:pPr>
    </w:p>
    <w:p w:rsidR="00721CCD" w:rsidRDefault="00F548B2" w:rsidP="00692509">
      <w:pPr>
        <w:spacing w:after="0" w:line="360" w:lineRule="auto"/>
        <w:rPr>
          <w:rFonts w:ascii="Times New Roman" w:hAnsi="Times New Roman" w:cs="Times New Roman"/>
          <w:b/>
          <w:sz w:val="24"/>
          <w:lang w:val="en-US"/>
        </w:rPr>
      </w:pPr>
      <w:r>
        <w:rPr>
          <w:rFonts w:ascii="Times New Roman" w:hAnsi="Times New Roman" w:cs="Times New Roman"/>
          <w:b/>
          <w:noProof/>
          <w:sz w:val="24"/>
          <w:lang w:val="en-US"/>
        </w:rPr>
        <w:drawing>
          <wp:inline distT="0" distB="0" distL="0" distR="0">
            <wp:extent cx="5947200" cy="44604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owchart.tif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7200" cy="4460400"/>
                    </a:xfrm>
                    <a:prstGeom prst="rect">
                      <a:avLst/>
                    </a:prstGeom>
                  </pic:spPr>
                </pic:pic>
              </a:graphicData>
            </a:graphic>
          </wp:inline>
        </w:drawing>
      </w:r>
    </w:p>
    <w:p w:rsidR="00F548B2" w:rsidRDefault="00F548B2" w:rsidP="00692509">
      <w:pPr>
        <w:spacing w:after="0" w:line="360" w:lineRule="auto"/>
        <w:rPr>
          <w:rFonts w:ascii="Times New Roman" w:hAnsi="Times New Roman" w:cs="Times New Roman"/>
          <w:b/>
          <w:sz w:val="24"/>
          <w:lang w:val="en-US"/>
        </w:rPr>
        <w:sectPr w:rsidR="00F548B2" w:rsidSect="00F548B2">
          <w:pgSz w:w="16838" w:h="11906" w:orient="landscape"/>
          <w:pgMar w:top="1417" w:right="1417" w:bottom="1417" w:left="1417" w:header="708" w:footer="708" w:gutter="0"/>
          <w:cols w:space="708"/>
          <w:docGrid w:linePitch="360"/>
        </w:sectPr>
      </w:pPr>
    </w:p>
    <w:p w:rsidR="00F548B2" w:rsidRDefault="00F548B2" w:rsidP="00692509">
      <w:pPr>
        <w:spacing w:after="0" w:line="360" w:lineRule="auto"/>
        <w:rPr>
          <w:rFonts w:ascii="Times New Roman" w:hAnsi="Times New Roman" w:cs="Times New Roman"/>
          <w:b/>
          <w:sz w:val="24"/>
          <w:lang w:val="en-US"/>
        </w:rPr>
      </w:pPr>
    </w:p>
    <w:tbl>
      <w:tblPr>
        <w:tblStyle w:val="Tabellrutenett"/>
        <w:tblW w:w="9023" w:type="dxa"/>
        <w:tblBorders>
          <w:left w:val="none" w:sz="0" w:space="0" w:color="auto"/>
          <w:right w:val="none" w:sz="0" w:space="0" w:color="auto"/>
        </w:tblBorders>
        <w:tblLook w:val="04A0" w:firstRow="1" w:lastRow="0" w:firstColumn="1" w:lastColumn="0" w:noHBand="0" w:noVBand="1"/>
      </w:tblPr>
      <w:tblGrid>
        <w:gridCol w:w="1599"/>
        <w:gridCol w:w="3572"/>
        <w:gridCol w:w="280"/>
        <w:gridCol w:w="3572"/>
      </w:tblGrid>
      <w:tr w:rsidR="00761A2C" w:rsidRPr="00F048E0" w:rsidTr="004C23DF">
        <w:tc>
          <w:tcPr>
            <w:tcW w:w="9023" w:type="dxa"/>
            <w:gridSpan w:val="4"/>
            <w:tcBorders>
              <w:bottom w:val="single" w:sz="4" w:space="0" w:color="auto"/>
            </w:tcBorders>
          </w:tcPr>
          <w:p w:rsidR="00761A2C" w:rsidRPr="00340B9F" w:rsidRDefault="00761A2C" w:rsidP="004C23DF">
            <w:pPr>
              <w:rPr>
                <w:rFonts w:ascii="Times New Roman" w:hAnsi="Times New Roman" w:cs="Times New Roman"/>
                <w:sz w:val="20"/>
                <w:lang w:val="en-US"/>
              </w:rPr>
            </w:pPr>
            <w:r>
              <w:rPr>
                <w:rFonts w:ascii="Times New Roman" w:hAnsi="Times New Roman" w:cs="Times New Roman"/>
                <w:b/>
                <w:sz w:val="20"/>
                <w:lang w:val="en-US"/>
              </w:rPr>
              <w:t>Supplementary file S2</w:t>
            </w:r>
            <w:r w:rsidRPr="00340B9F">
              <w:rPr>
                <w:rFonts w:ascii="Times New Roman" w:hAnsi="Times New Roman" w:cs="Times New Roman"/>
                <w:sz w:val="20"/>
                <w:lang w:val="en-US"/>
              </w:rPr>
              <w:t xml:space="preserve"> Specification and </w:t>
            </w:r>
            <w:r>
              <w:rPr>
                <w:rFonts w:ascii="Times New Roman" w:hAnsi="Times New Roman" w:cs="Times New Roman"/>
                <w:sz w:val="20"/>
                <w:lang w:val="en-US"/>
              </w:rPr>
              <w:t>e</w:t>
            </w:r>
            <w:r w:rsidRPr="00340B9F">
              <w:rPr>
                <w:rFonts w:ascii="Times New Roman" w:hAnsi="Times New Roman" w:cs="Times New Roman"/>
                <w:sz w:val="20"/>
                <w:lang w:val="en-US"/>
              </w:rPr>
              <w:t xml:space="preserve">mulation of a </w:t>
            </w:r>
            <w:r>
              <w:rPr>
                <w:rFonts w:ascii="Times New Roman" w:hAnsi="Times New Roman" w:cs="Times New Roman"/>
                <w:sz w:val="20"/>
                <w:lang w:val="en-US"/>
              </w:rPr>
              <w:t>t</w:t>
            </w:r>
            <w:r w:rsidRPr="00340B9F">
              <w:rPr>
                <w:rFonts w:ascii="Times New Roman" w:hAnsi="Times New Roman" w:cs="Times New Roman"/>
                <w:sz w:val="20"/>
                <w:lang w:val="en-US"/>
              </w:rPr>
              <w:t xml:space="preserve">arget </w:t>
            </w:r>
            <w:r>
              <w:rPr>
                <w:rFonts w:ascii="Times New Roman" w:hAnsi="Times New Roman" w:cs="Times New Roman"/>
                <w:sz w:val="20"/>
                <w:lang w:val="en-US"/>
              </w:rPr>
              <w:t>t</w:t>
            </w:r>
            <w:r w:rsidRPr="00340B9F">
              <w:rPr>
                <w:rFonts w:ascii="Times New Roman" w:hAnsi="Times New Roman" w:cs="Times New Roman"/>
                <w:sz w:val="20"/>
                <w:lang w:val="en-US"/>
              </w:rPr>
              <w:t xml:space="preserve">rial </w:t>
            </w:r>
            <w:r>
              <w:rPr>
                <w:rFonts w:ascii="Times New Roman" w:hAnsi="Times New Roman" w:cs="Times New Roman"/>
                <w:sz w:val="20"/>
                <w:lang w:val="en-US"/>
              </w:rPr>
              <w:t>d</w:t>
            </w:r>
            <w:r w:rsidRPr="00340B9F">
              <w:rPr>
                <w:rFonts w:ascii="Times New Roman" w:hAnsi="Times New Roman" w:cs="Times New Roman"/>
                <w:sz w:val="20"/>
                <w:lang w:val="en-US"/>
              </w:rPr>
              <w:t xml:space="preserve">esigned </w:t>
            </w:r>
            <w:r w:rsidRPr="005415BB">
              <w:rPr>
                <w:rFonts w:ascii="Times New Roman" w:hAnsi="Times New Roman" w:cs="Times New Roman"/>
                <w:sz w:val="20"/>
                <w:lang w:val="en-US"/>
              </w:rPr>
              <w:t>to compare stringent and pragmatic treat-to-target strategies for rheumatoid arthritis (RA)</w:t>
            </w:r>
            <w:r>
              <w:rPr>
                <w:rFonts w:ascii="Times New Roman" w:hAnsi="Times New Roman" w:cs="Times New Roman"/>
                <w:sz w:val="20"/>
                <w:lang w:val="en-US"/>
              </w:rPr>
              <w:t>. Target trial emulation with data from the ARCTIC trial (Norway; 2010-2015) and the NOR-VEAC observational study (Norway; 2010-2018).</w:t>
            </w:r>
          </w:p>
        </w:tc>
      </w:tr>
      <w:tr w:rsidR="00761A2C" w:rsidRPr="00340B9F" w:rsidTr="004C23DF">
        <w:trPr>
          <w:trHeight w:val="227"/>
        </w:trPr>
        <w:tc>
          <w:tcPr>
            <w:tcW w:w="1599" w:type="dxa"/>
            <w:tcBorders>
              <w:bottom w:val="single" w:sz="4" w:space="0" w:color="auto"/>
              <w:right w:val="nil"/>
            </w:tcBorders>
          </w:tcPr>
          <w:p w:rsidR="00761A2C" w:rsidRPr="00340B9F" w:rsidRDefault="00761A2C" w:rsidP="004C23DF">
            <w:pPr>
              <w:spacing w:before="240" w:after="240"/>
              <w:rPr>
                <w:rFonts w:ascii="Times New Roman" w:hAnsi="Times New Roman" w:cs="Times New Roman"/>
                <w:b/>
                <w:sz w:val="20"/>
                <w:lang w:val="en-US"/>
              </w:rPr>
            </w:pPr>
            <w:r w:rsidRPr="00340B9F">
              <w:rPr>
                <w:rFonts w:ascii="Times New Roman" w:hAnsi="Times New Roman" w:cs="Times New Roman"/>
                <w:b/>
                <w:sz w:val="20"/>
                <w:lang w:val="en-US"/>
              </w:rPr>
              <w:t>Component</w:t>
            </w:r>
          </w:p>
        </w:tc>
        <w:tc>
          <w:tcPr>
            <w:tcW w:w="3572" w:type="dxa"/>
            <w:tcBorders>
              <w:left w:val="nil"/>
              <w:bottom w:val="single" w:sz="4" w:space="0" w:color="auto"/>
              <w:right w:val="nil"/>
            </w:tcBorders>
          </w:tcPr>
          <w:p w:rsidR="00761A2C" w:rsidRPr="00340B9F" w:rsidRDefault="00761A2C" w:rsidP="004C23DF">
            <w:pPr>
              <w:spacing w:before="240" w:after="240"/>
              <w:rPr>
                <w:rFonts w:ascii="Times New Roman" w:hAnsi="Times New Roman" w:cs="Times New Roman"/>
                <w:b/>
                <w:sz w:val="20"/>
                <w:lang w:val="en-US"/>
              </w:rPr>
            </w:pPr>
            <w:r w:rsidRPr="00340B9F">
              <w:rPr>
                <w:rFonts w:ascii="Times New Roman" w:hAnsi="Times New Roman" w:cs="Times New Roman"/>
                <w:b/>
                <w:sz w:val="20"/>
                <w:lang w:val="en-US"/>
              </w:rPr>
              <w:t>Target trial</w:t>
            </w:r>
          </w:p>
        </w:tc>
        <w:tc>
          <w:tcPr>
            <w:tcW w:w="280" w:type="dxa"/>
            <w:tcBorders>
              <w:left w:val="nil"/>
              <w:bottom w:val="single" w:sz="4" w:space="0" w:color="auto"/>
              <w:right w:val="nil"/>
            </w:tcBorders>
          </w:tcPr>
          <w:p w:rsidR="00761A2C" w:rsidRPr="00340B9F" w:rsidRDefault="00761A2C" w:rsidP="004C23DF">
            <w:pPr>
              <w:spacing w:before="240" w:after="240"/>
              <w:rPr>
                <w:rFonts w:ascii="Times New Roman" w:hAnsi="Times New Roman" w:cs="Times New Roman"/>
                <w:b/>
                <w:sz w:val="20"/>
                <w:lang w:val="en-US"/>
              </w:rPr>
            </w:pPr>
          </w:p>
        </w:tc>
        <w:tc>
          <w:tcPr>
            <w:tcW w:w="3572" w:type="dxa"/>
            <w:tcBorders>
              <w:left w:val="nil"/>
              <w:bottom w:val="single" w:sz="4" w:space="0" w:color="auto"/>
            </w:tcBorders>
          </w:tcPr>
          <w:p w:rsidR="00761A2C" w:rsidRPr="00340B9F" w:rsidRDefault="00761A2C" w:rsidP="004C23DF">
            <w:pPr>
              <w:spacing w:before="240" w:after="240"/>
              <w:rPr>
                <w:rFonts w:ascii="Times New Roman" w:hAnsi="Times New Roman" w:cs="Times New Roman"/>
                <w:b/>
                <w:sz w:val="20"/>
                <w:lang w:val="en-US"/>
              </w:rPr>
            </w:pPr>
            <w:r w:rsidRPr="00340B9F">
              <w:rPr>
                <w:rFonts w:ascii="Times New Roman" w:hAnsi="Times New Roman" w:cs="Times New Roman"/>
                <w:b/>
                <w:sz w:val="20"/>
                <w:lang w:val="en-US"/>
              </w:rPr>
              <w:t>Target trial emulation</w:t>
            </w:r>
          </w:p>
        </w:tc>
      </w:tr>
      <w:tr w:rsidR="00761A2C" w:rsidRPr="00340B9F"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Eligibility criteria</w:t>
            </w:r>
          </w:p>
        </w:tc>
        <w:tc>
          <w:tcPr>
            <w:tcW w:w="3572"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Adult treatment-naïve patients fulfilling the </w:t>
            </w:r>
            <w:r>
              <w:rPr>
                <w:rFonts w:ascii="Times New Roman" w:hAnsi="Times New Roman" w:cs="Times New Roman"/>
                <w:sz w:val="20"/>
                <w:lang w:val="en-US"/>
              </w:rPr>
              <w:t>2010</w:t>
            </w:r>
            <w:r w:rsidRPr="00340B9F">
              <w:rPr>
                <w:rFonts w:ascii="Times New Roman" w:hAnsi="Times New Roman" w:cs="Times New Roman"/>
                <w:sz w:val="20"/>
                <w:lang w:val="en-US"/>
              </w:rPr>
              <w:t xml:space="preserve"> classification criteria for rheumatoid arthritis </w:t>
            </w:r>
            <w:r>
              <w:rPr>
                <w:rFonts w:ascii="Times New Roman" w:hAnsi="Times New Roman" w:cs="Times New Roman"/>
                <w:sz w:val="20"/>
                <w:lang w:val="en-US"/>
              </w:rPr>
              <w:t xml:space="preserve">and </w:t>
            </w:r>
            <w:r w:rsidRPr="00340B9F">
              <w:rPr>
                <w:rFonts w:ascii="Times New Roman" w:hAnsi="Times New Roman" w:cs="Times New Roman"/>
                <w:sz w:val="20"/>
                <w:lang w:val="en-US"/>
              </w:rPr>
              <w:t xml:space="preserve">with less than 13 months since first </w:t>
            </w:r>
            <w:r>
              <w:rPr>
                <w:rFonts w:ascii="Times New Roman" w:hAnsi="Times New Roman" w:cs="Times New Roman"/>
                <w:sz w:val="20"/>
                <w:lang w:val="en-US"/>
              </w:rPr>
              <w:t>manifestation of disease.</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Same</w:t>
            </w:r>
          </w:p>
        </w:tc>
      </w:tr>
      <w:tr w:rsidR="00761A2C" w:rsidRPr="00F048E0"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Treatment strategies</w:t>
            </w:r>
          </w:p>
        </w:tc>
        <w:tc>
          <w:tcPr>
            <w:tcW w:w="3572"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Arm 1) </w:t>
            </w:r>
            <w:r>
              <w:rPr>
                <w:rFonts w:ascii="Times New Roman" w:hAnsi="Times New Roman" w:cs="Times New Roman"/>
                <w:sz w:val="20"/>
                <w:lang w:val="en-US"/>
              </w:rPr>
              <w:t>Stringent treat-to-target strategy</w:t>
            </w:r>
          </w:p>
          <w:p w:rsidR="00761A2C"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Arm 2) </w:t>
            </w:r>
            <w:r>
              <w:rPr>
                <w:rFonts w:ascii="Times New Roman" w:hAnsi="Times New Roman" w:cs="Times New Roman"/>
                <w:sz w:val="20"/>
                <w:lang w:val="en-US"/>
              </w:rPr>
              <w:t>Pragmatic treat-to-target</w:t>
            </w:r>
            <w:r w:rsidRPr="00340B9F">
              <w:rPr>
                <w:rFonts w:ascii="Times New Roman" w:hAnsi="Times New Roman" w:cs="Times New Roman"/>
                <w:sz w:val="20"/>
                <w:lang w:val="en-US"/>
              </w:rPr>
              <w:t xml:space="preserve"> strategy</w:t>
            </w:r>
          </w:p>
          <w:p w:rsidR="00761A2C" w:rsidRPr="00340B9F" w:rsidRDefault="00761A2C" w:rsidP="004C23DF">
            <w:pPr>
              <w:rPr>
                <w:rFonts w:ascii="Times New Roman" w:hAnsi="Times New Roman" w:cs="Times New Roman"/>
                <w:sz w:val="20"/>
                <w:lang w:val="en-US"/>
              </w:rPr>
            </w:pPr>
          </w:p>
          <w:p w:rsidR="00761A2C" w:rsidRDefault="00761A2C" w:rsidP="004C23DF">
            <w:pPr>
              <w:rPr>
                <w:rFonts w:ascii="Times New Roman" w:hAnsi="Times New Roman" w:cs="Times New Roman"/>
                <w:sz w:val="20"/>
                <w:lang w:val="en-US"/>
              </w:rPr>
            </w:pPr>
          </w:p>
          <w:p w:rsidR="00761A2C" w:rsidRDefault="00761A2C" w:rsidP="004C23DF">
            <w:pPr>
              <w:rPr>
                <w:rFonts w:ascii="Times New Roman" w:hAnsi="Times New Roman" w:cs="Times New Roman"/>
                <w:sz w:val="20"/>
                <w:lang w:val="en-US"/>
              </w:rPr>
            </w:pPr>
          </w:p>
          <w:p w:rsidR="00761A2C" w:rsidRDefault="00761A2C" w:rsidP="004C23DF">
            <w:pPr>
              <w:rPr>
                <w:rFonts w:ascii="Times New Roman" w:hAnsi="Times New Roman" w:cs="Times New Roman"/>
                <w:sz w:val="20"/>
                <w:lang w:val="en-US"/>
              </w:rPr>
            </w:pPr>
          </w:p>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Patients in both arms start with methotrexate monotherapy as their first disease modifying drug therapy</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Default="00761A2C" w:rsidP="004C23DF">
            <w:pPr>
              <w:rPr>
                <w:rFonts w:ascii="Times New Roman" w:hAnsi="Times New Roman" w:cs="Times New Roman"/>
                <w:sz w:val="20"/>
                <w:lang w:val="en-US"/>
              </w:rPr>
            </w:pPr>
            <w:r>
              <w:rPr>
                <w:rFonts w:ascii="Times New Roman" w:hAnsi="Times New Roman" w:cs="Times New Roman"/>
                <w:sz w:val="20"/>
                <w:lang w:val="en-US"/>
              </w:rPr>
              <w:t>Arm 1) Patients from the ARCTIC trial who met the common eligibility criteria</w:t>
            </w:r>
          </w:p>
          <w:p w:rsidR="00761A2C" w:rsidRDefault="00761A2C" w:rsidP="004C23DF">
            <w:pPr>
              <w:rPr>
                <w:rFonts w:ascii="Times New Roman" w:hAnsi="Times New Roman" w:cs="Times New Roman"/>
                <w:sz w:val="20"/>
                <w:lang w:val="en-US"/>
              </w:rPr>
            </w:pPr>
            <w:r>
              <w:rPr>
                <w:rFonts w:ascii="Times New Roman" w:hAnsi="Times New Roman" w:cs="Times New Roman"/>
                <w:sz w:val="20"/>
                <w:lang w:val="en-US"/>
              </w:rPr>
              <w:t>Arm 2) Patients from the NOR-VEAC observational study who met the common eligibility criteria.</w:t>
            </w:r>
          </w:p>
          <w:p w:rsidR="00761A2C" w:rsidRDefault="00761A2C" w:rsidP="004C23DF">
            <w:pPr>
              <w:rPr>
                <w:rFonts w:ascii="Times New Roman" w:hAnsi="Times New Roman" w:cs="Times New Roman"/>
                <w:sz w:val="20"/>
                <w:lang w:val="en-US"/>
              </w:rPr>
            </w:pPr>
          </w:p>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Patients in both arms start</w:t>
            </w:r>
            <w:r>
              <w:rPr>
                <w:rFonts w:ascii="Times New Roman" w:hAnsi="Times New Roman" w:cs="Times New Roman"/>
                <w:sz w:val="20"/>
                <w:lang w:val="en-US"/>
              </w:rPr>
              <w:t>ed</w:t>
            </w:r>
            <w:r w:rsidRPr="00340B9F">
              <w:rPr>
                <w:rFonts w:ascii="Times New Roman" w:hAnsi="Times New Roman" w:cs="Times New Roman"/>
                <w:sz w:val="20"/>
                <w:lang w:val="en-US"/>
              </w:rPr>
              <w:t xml:space="preserve"> with methotrexate monotherapy as their first disease modifying drug therapy</w:t>
            </w:r>
            <w:r>
              <w:rPr>
                <w:rFonts w:ascii="Times New Roman" w:hAnsi="Times New Roman" w:cs="Times New Roman"/>
                <w:sz w:val="20"/>
                <w:lang w:val="en-US"/>
              </w:rPr>
              <w:t xml:space="preserve"> </w:t>
            </w:r>
          </w:p>
        </w:tc>
      </w:tr>
      <w:tr w:rsidR="00761A2C" w:rsidRPr="00F048E0"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Treatment assignment </w:t>
            </w:r>
          </w:p>
        </w:tc>
        <w:tc>
          <w:tcPr>
            <w:tcW w:w="3572"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Patients are randomly assigned to either strategy</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Default="00761A2C" w:rsidP="004C23DF">
            <w:pPr>
              <w:rPr>
                <w:rFonts w:ascii="Times New Roman" w:hAnsi="Times New Roman" w:cs="Times New Roman"/>
                <w:sz w:val="20"/>
                <w:lang w:val="en-US"/>
              </w:rPr>
            </w:pPr>
            <w:r>
              <w:rPr>
                <w:rFonts w:ascii="Times New Roman" w:hAnsi="Times New Roman" w:cs="Times New Roman"/>
                <w:sz w:val="20"/>
                <w:lang w:val="en-US"/>
              </w:rPr>
              <w:t>I</w:t>
            </w:r>
            <w:r w:rsidRPr="00DC6F80">
              <w:rPr>
                <w:rFonts w:ascii="Times New Roman" w:hAnsi="Times New Roman" w:cs="Times New Roman"/>
                <w:sz w:val="20"/>
                <w:lang w:val="en-US"/>
              </w:rPr>
              <w:t xml:space="preserve">ndividuals </w:t>
            </w:r>
            <w:r>
              <w:rPr>
                <w:rFonts w:ascii="Times New Roman" w:hAnsi="Times New Roman" w:cs="Times New Roman"/>
                <w:sz w:val="20"/>
                <w:lang w:val="en-US"/>
              </w:rPr>
              <w:t xml:space="preserve">were classified </w:t>
            </w:r>
            <w:r w:rsidRPr="00DC6F80">
              <w:rPr>
                <w:rFonts w:ascii="Times New Roman" w:hAnsi="Times New Roman" w:cs="Times New Roman"/>
                <w:sz w:val="20"/>
                <w:lang w:val="en-US"/>
              </w:rPr>
              <w:t>to stringent or pragmatic treat-to-target strategies according to the data sources: the ARCTIC trial (stringent) or the NOR-VEAC observational study (pragmatic).</w:t>
            </w:r>
          </w:p>
          <w:p w:rsidR="00761A2C" w:rsidRDefault="00761A2C" w:rsidP="004C23DF">
            <w:pPr>
              <w:rPr>
                <w:rFonts w:ascii="Times New Roman" w:hAnsi="Times New Roman" w:cs="Times New Roman"/>
                <w:sz w:val="20"/>
                <w:lang w:val="en-US"/>
              </w:rPr>
            </w:pPr>
          </w:p>
          <w:p w:rsidR="00761A2C" w:rsidRPr="00340B9F" w:rsidRDefault="00761A2C" w:rsidP="004C23DF">
            <w:pPr>
              <w:rPr>
                <w:rFonts w:ascii="Times New Roman" w:hAnsi="Times New Roman" w:cs="Times New Roman"/>
                <w:sz w:val="20"/>
                <w:lang w:val="en-US"/>
              </w:rPr>
            </w:pPr>
            <w:r>
              <w:rPr>
                <w:rFonts w:ascii="Times New Roman" w:hAnsi="Times New Roman" w:cs="Times New Roman"/>
                <w:sz w:val="20"/>
                <w:lang w:val="en-US"/>
              </w:rPr>
              <w:t>Baseline r</w:t>
            </w:r>
            <w:r w:rsidRPr="00340B9F">
              <w:rPr>
                <w:rFonts w:ascii="Times New Roman" w:hAnsi="Times New Roman" w:cs="Times New Roman"/>
                <w:sz w:val="20"/>
                <w:lang w:val="en-US"/>
              </w:rPr>
              <w:t xml:space="preserve">andomization </w:t>
            </w:r>
            <w:r>
              <w:rPr>
                <w:rFonts w:ascii="Times New Roman" w:hAnsi="Times New Roman" w:cs="Times New Roman"/>
                <w:sz w:val="20"/>
                <w:lang w:val="en-US"/>
              </w:rPr>
              <w:t>was</w:t>
            </w:r>
            <w:r w:rsidRPr="00340B9F">
              <w:rPr>
                <w:rFonts w:ascii="Times New Roman" w:hAnsi="Times New Roman" w:cs="Times New Roman"/>
                <w:sz w:val="20"/>
                <w:lang w:val="en-US"/>
              </w:rPr>
              <w:t xml:space="preserve"> emulated by using inverse probability of treatment weighting </w:t>
            </w:r>
            <w:r>
              <w:rPr>
                <w:rFonts w:ascii="Times New Roman" w:hAnsi="Times New Roman" w:cs="Times New Roman"/>
                <w:sz w:val="20"/>
                <w:lang w:val="en-US"/>
              </w:rPr>
              <w:t>of</w:t>
            </w:r>
            <w:r w:rsidRPr="00340B9F">
              <w:rPr>
                <w:rFonts w:ascii="Times New Roman" w:hAnsi="Times New Roman" w:cs="Times New Roman"/>
                <w:sz w:val="20"/>
                <w:lang w:val="en-US"/>
              </w:rPr>
              <w:t xml:space="preserve"> baseline covariates</w:t>
            </w:r>
            <w:r>
              <w:rPr>
                <w:rFonts w:ascii="Times New Roman" w:hAnsi="Times New Roman" w:cs="Times New Roman"/>
                <w:sz w:val="20"/>
                <w:lang w:val="en-US"/>
              </w:rPr>
              <w:t>.</w:t>
            </w:r>
          </w:p>
        </w:tc>
      </w:tr>
      <w:tr w:rsidR="00761A2C" w:rsidRPr="00F048E0"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Follow-up plan</w:t>
            </w:r>
          </w:p>
        </w:tc>
        <w:tc>
          <w:tcPr>
            <w:tcW w:w="3572" w:type="dxa"/>
            <w:tcBorders>
              <w:left w:val="nil"/>
              <w:bottom w:val="single" w:sz="4" w:space="0" w:color="auto"/>
              <w:right w:val="nil"/>
            </w:tcBorders>
          </w:tcPr>
          <w:p w:rsidR="00761A2C"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Follow-up starts at initiation of methotrexate and ends at loss to follow-up or two years after baseline, whichever occurs first. </w:t>
            </w:r>
          </w:p>
          <w:p w:rsidR="00761A2C" w:rsidRDefault="00761A2C" w:rsidP="004C23DF">
            <w:pPr>
              <w:rPr>
                <w:rFonts w:ascii="Times New Roman" w:hAnsi="Times New Roman" w:cs="Times New Roman"/>
                <w:sz w:val="20"/>
                <w:lang w:val="en-US"/>
              </w:rPr>
            </w:pPr>
          </w:p>
          <w:p w:rsidR="00761A2C"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Assessments</w:t>
            </w:r>
            <w:r>
              <w:rPr>
                <w:rFonts w:ascii="Times New Roman" w:hAnsi="Times New Roman" w:cs="Times New Roman"/>
                <w:sz w:val="20"/>
                <w:lang w:val="en-US"/>
              </w:rPr>
              <w:t xml:space="preserve"> and calculation of outcome at visits at 6, 12 and 24 months after baseline. </w:t>
            </w:r>
          </w:p>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                                                                                                                                                                                                                                                                                                                                                                                                                  </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Follow-up start</w:t>
            </w:r>
            <w:r>
              <w:rPr>
                <w:rFonts w:ascii="Times New Roman" w:hAnsi="Times New Roman" w:cs="Times New Roman"/>
                <w:sz w:val="20"/>
                <w:lang w:val="en-US"/>
              </w:rPr>
              <w:t>ed</w:t>
            </w:r>
            <w:r w:rsidRPr="00340B9F">
              <w:rPr>
                <w:rFonts w:ascii="Times New Roman" w:hAnsi="Times New Roman" w:cs="Times New Roman"/>
                <w:sz w:val="20"/>
                <w:lang w:val="en-US"/>
              </w:rPr>
              <w:t xml:space="preserve"> at initiation of </w:t>
            </w:r>
            <w:r>
              <w:rPr>
                <w:rFonts w:ascii="Times New Roman" w:hAnsi="Times New Roman" w:cs="Times New Roman"/>
                <w:sz w:val="20"/>
                <w:lang w:val="en-US"/>
              </w:rPr>
              <w:t>m</w:t>
            </w:r>
            <w:r w:rsidRPr="00340B9F">
              <w:rPr>
                <w:rFonts w:ascii="Times New Roman" w:hAnsi="Times New Roman" w:cs="Times New Roman"/>
                <w:sz w:val="20"/>
                <w:lang w:val="en-US"/>
              </w:rPr>
              <w:t>ethotrexate and end</w:t>
            </w:r>
            <w:r>
              <w:rPr>
                <w:rFonts w:ascii="Times New Roman" w:hAnsi="Times New Roman" w:cs="Times New Roman"/>
                <w:sz w:val="20"/>
                <w:lang w:val="en-US"/>
              </w:rPr>
              <w:t>ed</w:t>
            </w:r>
            <w:r w:rsidRPr="00340B9F">
              <w:rPr>
                <w:rFonts w:ascii="Times New Roman" w:hAnsi="Times New Roman" w:cs="Times New Roman"/>
                <w:sz w:val="20"/>
                <w:lang w:val="en-US"/>
              </w:rPr>
              <w:t xml:space="preserve"> at loss to follow-up or two years after baseline, whichever occur</w:t>
            </w:r>
            <w:r>
              <w:rPr>
                <w:rFonts w:ascii="Times New Roman" w:hAnsi="Times New Roman" w:cs="Times New Roman"/>
                <w:sz w:val="20"/>
                <w:lang w:val="en-US"/>
              </w:rPr>
              <w:t>red</w:t>
            </w:r>
            <w:r w:rsidRPr="00340B9F">
              <w:rPr>
                <w:rFonts w:ascii="Times New Roman" w:hAnsi="Times New Roman" w:cs="Times New Roman"/>
                <w:sz w:val="20"/>
                <w:lang w:val="en-US"/>
              </w:rPr>
              <w:t xml:space="preserve"> first. </w:t>
            </w:r>
          </w:p>
          <w:p w:rsidR="00761A2C" w:rsidRDefault="00761A2C" w:rsidP="004C23DF">
            <w:pPr>
              <w:rPr>
                <w:rFonts w:ascii="Times New Roman" w:hAnsi="Times New Roman" w:cs="Times New Roman"/>
                <w:sz w:val="20"/>
                <w:lang w:val="en-US"/>
              </w:rPr>
            </w:pPr>
          </w:p>
          <w:p w:rsidR="00761A2C" w:rsidRPr="00D62CCB"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Follow-up schedules in ARCTIC and NOR-VEAC were standardized to include follow-up visits at 6, 12 and 24 months. </w:t>
            </w:r>
          </w:p>
        </w:tc>
      </w:tr>
      <w:tr w:rsidR="00761A2C" w:rsidRPr="00340B9F"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Outcome</w:t>
            </w:r>
          </w:p>
        </w:tc>
        <w:tc>
          <w:tcPr>
            <w:tcW w:w="3572"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Remission defined by the Disease Activity Score in 28 joints</w:t>
            </w:r>
            <w:r>
              <w:rPr>
                <w:rFonts w:ascii="Times New Roman" w:hAnsi="Times New Roman" w:cs="Times New Roman"/>
                <w:sz w:val="20"/>
                <w:lang w:val="en-US"/>
              </w:rPr>
              <w:t xml:space="preserve"> </w:t>
            </w:r>
            <w:r w:rsidRPr="005415BB">
              <w:rPr>
                <w:rFonts w:ascii="Times New Roman" w:hAnsi="Times New Roman" w:cs="Times New Roman"/>
                <w:sz w:val="20"/>
                <w:lang w:val="en-US"/>
              </w:rPr>
              <w:t>(composite score of tender joint count [0–28], swollen joint count [0–28], patient's global assessment [0–10], and inflammatory marker) at the time points in the follow-up plan.</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Same</w:t>
            </w:r>
          </w:p>
        </w:tc>
      </w:tr>
      <w:tr w:rsidR="00761A2C" w:rsidRPr="00F048E0" w:rsidTr="004C23DF">
        <w:tc>
          <w:tcPr>
            <w:tcW w:w="1599" w:type="dxa"/>
            <w:tcBorders>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Causal contrast </w:t>
            </w:r>
          </w:p>
        </w:tc>
        <w:tc>
          <w:tcPr>
            <w:tcW w:w="3572"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Intention-to-treat effect, i.e. the effect of being assigned to either </w:t>
            </w:r>
            <w:r w:rsidRPr="005415BB">
              <w:rPr>
                <w:rFonts w:ascii="Times New Roman" w:hAnsi="Times New Roman" w:cs="Times New Roman"/>
                <w:sz w:val="20"/>
                <w:lang w:val="en-US"/>
              </w:rPr>
              <w:t xml:space="preserve">the stringent treat-to-target strategy </w:t>
            </w:r>
            <w:r>
              <w:rPr>
                <w:rFonts w:ascii="Times New Roman" w:hAnsi="Times New Roman" w:cs="Times New Roman"/>
                <w:sz w:val="20"/>
                <w:lang w:val="en-US"/>
              </w:rPr>
              <w:t>or</w:t>
            </w:r>
            <w:r w:rsidRPr="005415BB">
              <w:rPr>
                <w:rFonts w:ascii="Times New Roman" w:hAnsi="Times New Roman" w:cs="Times New Roman"/>
                <w:sz w:val="20"/>
                <w:lang w:val="en-US"/>
              </w:rPr>
              <w:t xml:space="preserve"> to the pragmatic treat-to-target strategy</w:t>
            </w:r>
            <w:r>
              <w:rPr>
                <w:rFonts w:ascii="Times New Roman" w:hAnsi="Times New Roman" w:cs="Times New Roman"/>
                <w:sz w:val="20"/>
                <w:lang w:val="en-US"/>
              </w:rPr>
              <w:t>.</w:t>
            </w:r>
          </w:p>
        </w:tc>
        <w:tc>
          <w:tcPr>
            <w:tcW w:w="280" w:type="dxa"/>
            <w:tcBorders>
              <w:left w:val="nil"/>
              <w:bottom w:val="single" w:sz="4" w:space="0" w:color="auto"/>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bottom w:val="single" w:sz="4" w:space="0" w:color="auto"/>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Observational analogue of intention-to-treat effect, i.e. the effect of initiating treatment in either the ARCTIC trial or in the NOR-VEAC study.</w:t>
            </w:r>
          </w:p>
        </w:tc>
      </w:tr>
      <w:tr w:rsidR="00761A2C" w:rsidRPr="00F048E0" w:rsidTr="004C23DF">
        <w:tc>
          <w:tcPr>
            <w:tcW w:w="1599" w:type="dxa"/>
            <w:tcBorders>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Statistical analyses</w:t>
            </w:r>
          </w:p>
        </w:tc>
        <w:tc>
          <w:tcPr>
            <w:tcW w:w="3572" w:type="dxa"/>
            <w:tcBorders>
              <w:left w:val="nil"/>
              <w:righ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Modified intention-to-treat analysis, i.e. accounting for loss to follow-up using </w:t>
            </w:r>
            <w:r>
              <w:rPr>
                <w:rFonts w:ascii="Times New Roman" w:hAnsi="Times New Roman" w:cs="Times New Roman"/>
                <w:sz w:val="20"/>
                <w:lang w:val="en-US"/>
              </w:rPr>
              <w:t>different approaches</w:t>
            </w:r>
          </w:p>
        </w:tc>
        <w:tc>
          <w:tcPr>
            <w:tcW w:w="280" w:type="dxa"/>
            <w:tcBorders>
              <w:left w:val="nil"/>
              <w:right w:val="nil"/>
            </w:tcBorders>
          </w:tcPr>
          <w:p w:rsidR="00761A2C" w:rsidRPr="00340B9F" w:rsidRDefault="00761A2C" w:rsidP="004C23DF">
            <w:pPr>
              <w:rPr>
                <w:rFonts w:ascii="Times New Roman" w:hAnsi="Times New Roman" w:cs="Times New Roman"/>
                <w:sz w:val="20"/>
                <w:lang w:val="en-US"/>
              </w:rPr>
            </w:pPr>
          </w:p>
        </w:tc>
        <w:tc>
          <w:tcPr>
            <w:tcW w:w="3572" w:type="dxa"/>
            <w:tcBorders>
              <w:left w:val="nil"/>
            </w:tcBorders>
          </w:tcPr>
          <w:p w:rsidR="00761A2C" w:rsidRPr="00340B9F" w:rsidRDefault="00761A2C" w:rsidP="004C23DF">
            <w:pPr>
              <w:rPr>
                <w:rFonts w:ascii="Times New Roman" w:hAnsi="Times New Roman" w:cs="Times New Roman"/>
                <w:sz w:val="20"/>
                <w:lang w:val="en-US"/>
              </w:rPr>
            </w:pPr>
            <w:r w:rsidRPr="00340B9F">
              <w:rPr>
                <w:rFonts w:ascii="Times New Roman" w:hAnsi="Times New Roman" w:cs="Times New Roman"/>
                <w:sz w:val="20"/>
                <w:lang w:val="en-US"/>
              </w:rPr>
              <w:t xml:space="preserve">Observational analogue of modified intention-to-treat analyses, using </w:t>
            </w:r>
            <w:r>
              <w:rPr>
                <w:rFonts w:ascii="Times New Roman" w:hAnsi="Times New Roman" w:cs="Times New Roman"/>
                <w:sz w:val="20"/>
                <w:lang w:val="en-US"/>
              </w:rPr>
              <w:t>different approaches to account for missing data</w:t>
            </w:r>
          </w:p>
        </w:tc>
      </w:tr>
    </w:tbl>
    <w:p w:rsidR="00761A2C" w:rsidRDefault="00761A2C" w:rsidP="00692509">
      <w:pPr>
        <w:spacing w:after="0" w:line="360" w:lineRule="auto"/>
        <w:rPr>
          <w:rFonts w:ascii="Times New Roman" w:hAnsi="Times New Roman" w:cs="Times New Roman"/>
          <w:b/>
          <w:sz w:val="24"/>
          <w:lang w:val="en-US"/>
        </w:rPr>
      </w:pPr>
    </w:p>
    <w:p w:rsidR="00761A2C" w:rsidRDefault="00761A2C" w:rsidP="00692509">
      <w:pPr>
        <w:spacing w:after="0" w:line="360" w:lineRule="auto"/>
        <w:rPr>
          <w:rFonts w:ascii="Times New Roman" w:hAnsi="Times New Roman" w:cs="Times New Roman"/>
          <w:b/>
          <w:sz w:val="24"/>
          <w:lang w:val="en-US"/>
        </w:rPr>
      </w:pPr>
    </w:p>
    <w:p w:rsidR="00761A2C" w:rsidRDefault="00761A2C" w:rsidP="00692509">
      <w:pPr>
        <w:spacing w:after="0" w:line="360" w:lineRule="auto"/>
        <w:rPr>
          <w:rFonts w:ascii="Times New Roman" w:hAnsi="Times New Roman" w:cs="Times New Roman"/>
          <w:b/>
          <w:sz w:val="24"/>
          <w:lang w:val="en-US"/>
        </w:rPr>
      </w:pPr>
    </w:p>
    <w:p w:rsidR="00692509" w:rsidRDefault="00692509" w:rsidP="00692509">
      <w:pPr>
        <w:spacing w:after="0" w:line="360" w:lineRule="auto"/>
        <w:rPr>
          <w:rFonts w:ascii="Times New Roman" w:hAnsi="Times New Roman" w:cs="Times New Roman"/>
          <w:b/>
          <w:sz w:val="24"/>
          <w:lang w:val="en-US"/>
        </w:rPr>
      </w:pPr>
      <w:r w:rsidRPr="00A27083">
        <w:rPr>
          <w:rFonts w:ascii="Times New Roman" w:hAnsi="Times New Roman" w:cs="Times New Roman"/>
          <w:b/>
          <w:sz w:val="24"/>
          <w:lang w:val="en-US"/>
        </w:rPr>
        <w:lastRenderedPageBreak/>
        <w:t xml:space="preserve">Supplementary File </w:t>
      </w:r>
      <w:r>
        <w:rPr>
          <w:rFonts w:ascii="Times New Roman" w:hAnsi="Times New Roman" w:cs="Times New Roman"/>
          <w:b/>
          <w:sz w:val="24"/>
          <w:lang w:val="en-US"/>
        </w:rPr>
        <w:t>S3</w:t>
      </w:r>
      <w:r w:rsidRPr="00A27083">
        <w:rPr>
          <w:rFonts w:ascii="Times New Roman" w:hAnsi="Times New Roman" w:cs="Times New Roman"/>
          <w:b/>
          <w:sz w:val="24"/>
          <w:lang w:val="en-US"/>
        </w:rPr>
        <w:t xml:space="preserve">. </w:t>
      </w:r>
      <w:r w:rsidRPr="00671CCB">
        <w:rPr>
          <w:rFonts w:ascii="Times New Roman" w:hAnsi="Times New Roman" w:cs="Times New Roman"/>
          <w:sz w:val="24"/>
          <w:lang w:val="en-US"/>
        </w:rPr>
        <w:t>Inverse probability of treatment weighting (IPTW).</w:t>
      </w:r>
    </w:p>
    <w:p w:rsidR="00692509" w:rsidRDefault="00692509" w:rsidP="00692509">
      <w:pPr>
        <w:spacing w:after="0" w:line="360" w:lineRule="auto"/>
        <w:rPr>
          <w:rFonts w:ascii="Times New Roman" w:eastAsia="Times New Roman" w:hAnsi="Times New Roman" w:cs="Times New Roman"/>
          <w:sz w:val="24"/>
          <w:szCs w:val="24"/>
          <w:lang w:val="en-US"/>
        </w:rPr>
      </w:pPr>
    </w:p>
    <w:p w:rsidR="00692509" w:rsidRPr="002F1B5B" w:rsidRDefault="00692509" w:rsidP="00692509">
      <w:pPr>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We used IPTW </w:t>
      </w:r>
      <w:r w:rsidRPr="009A7D51">
        <w:rPr>
          <w:rFonts w:ascii="Times New Roman" w:hAnsi="Times New Roman" w:cs="Times New Roman"/>
          <w:sz w:val="24"/>
          <w:szCs w:val="24"/>
          <w:lang w:val="en-US"/>
        </w:rPr>
        <w:t xml:space="preserve">using the propensity scores </w:t>
      </w:r>
      <w:r w:rsidRPr="001110CE">
        <w:rPr>
          <w:rFonts w:ascii="Times New Roman" w:hAnsi="Times New Roman" w:cs="Times New Roman"/>
          <w:sz w:val="24"/>
          <w:szCs w:val="24"/>
          <w:lang w:val="en-US"/>
        </w:rPr>
        <w:t xml:space="preserve">calculated from baseline covariates </w:t>
      </w:r>
      <w:r>
        <w:rPr>
          <w:rFonts w:ascii="Times New Roman" w:hAnsi="Times New Roman" w:cs="Times New Roman"/>
          <w:sz w:val="24"/>
          <w:szCs w:val="24"/>
          <w:lang w:val="en-US"/>
        </w:rPr>
        <w:t xml:space="preserve">to emulate randomization to either the </w:t>
      </w:r>
      <w:r>
        <w:rPr>
          <w:rFonts w:ascii="Times New Roman" w:eastAsia="Times New Roman" w:hAnsi="Times New Roman" w:cs="Times New Roman"/>
          <w:sz w:val="24"/>
          <w:szCs w:val="24"/>
          <w:lang w:val="en-US"/>
        </w:rPr>
        <w:t xml:space="preserve">ARCTIC trial or the NOR-VEAC observational study. </w:t>
      </w:r>
      <w:r w:rsidRPr="002F1B5B">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IPTW</w:t>
      </w:r>
      <w:r w:rsidRPr="002F1B5B">
        <w:rPr>
          <w:rFonts w:ascii="Times New Roman" w:eastAsia="Times New Roman" w:hAnsi="Times New Roman" w:cs="Times New Roman"/>
          <w:sz w:val="24"/>
          <w:szCs w:val="24"/>
          <w:lang w:val="en-US"/>
        </w:rPr>
        <w:t xml:space="preserve"> model and selection of covariates are </w:t>
      </w:r>
      <w:r>
        <w:rPr>
          <w:rFonts w:ascii="Times New Roman" w:eastAsia="Times New Roman" w:hAnsi="Times New Roman" w:cs="Times New Roman"/>
          <w:sz w:val="24"/>
          <w:szCs w:val="24"/>
          <w:lang w:val="en-US"/>
        </w:rPr>
        <w:t xml:space="preserve">explained and </w:t>
      </w:r>
      <w:r w:rsidRPr="002F1B5B">
        <w:rPr>
          <w:rFonts w:ascii="Times New Roman" w:eastAsia="Times New Roman" w:hAnsi="Times New Roman" w:cs="Times New Roman"/>
          <w:sz w:val="24"/>
          <w:szCs w:val="24"/>
          <w:lang w:val="en-US"/>
        </w:rPr>
        <w:t xml:space="preserve">specified in the main text. </w:t>
      </w:r>
      <w:r>
        <w:rPr>
          <w:rFonts w:ascii="Times New Roman" w:eastAsia="Times New Roman" w:hAnsi="Times New Roman" w:cs="Times New Roman"/>
          <w:sz w:val="24"/>
          <w:szCs w:val="24"/>
          <w:lang w:val="en-US"/>
        </w:rPr>
        <w:t xml:space="preserve">The following section provide some additional details on the balancing of baseline covariates. </w:t>
      </w:r>
    </w:p>
    <w:p w:rsidR="00692509" w:rsidRPr="002F1B5B" w:rsidRDefault="00692509" w:rsidP="00692509">
      <w:pPr>
        <w:spacing w:after="0" w:line="360" w:lineRule="auto"/>
        <w:rPr>
          <w:rFonts w:ascii="Times New Roman" w:eastAsia="Times New Roman" w:hAnsi="Times New Roman" w:cs="Times New Roman"/>
          <w:b/>
          <w:sz w:val="24"/>
          <w:szCs w:val="24"/>
          <w:lang w:val="en-US"/>
        </w:rPr>
      </w:pPr>
    </w:p>
    <w:p w:rsidR="00692509" w:rsidRPr="002F1B5B" w:rsidRDefault="00692509" w:rsidP="00692509">
      <w:pPr>
        <w:pStyle w:val="EndNoteBibliography"/>
        <w:spacing w:after="0" w:line="360" w:lineRule="auto"/>
        <w:rPr>
          <w:rFonts w:ascii="Times New Roman" w:hAnsi="Times New Roman" w:cs="Times New Roman"/>
          <w:sz w:val="24"/>
          <w:szCs w:val="24"/>
        </w:rPr>
      </w:pPr>
      <w:r w:rsidRPr="002F1B5B">
        <w:rPr>
          <w:rFonts w:ascii="Times New Roman" w:hAnsi="Times New Roman" w:cs="Times New Roman"/>
          <w:sz w:val="24"/>
          <w:szCs w:val="24"/>
        </w:rPr>
        <w:t>We used the average treatment effect on the treated weighting scheme, handling the ARCTIC group as “treated”, with the aim of estimating the strategy effect in a group of RA patients having a covariate distribution as in the ARCTIC trial [</w:t>
      </w:r>
      <w:r>
        <w:rPr>
          <w:rFonts w:ascii="Times New Roman" w:hAnsi="Times New Roman" w:cs="Times New Roman"/>
          <w:sz w:val="24"/>
          <w:szCs w:val="24"/>
        </w:rPr>
        <w:t>1].</w:t>
      </w:r>
      <w:r w:rsidRPr="002F1B5B">
        <w:rPr>
          <w:rFonts w:ascii="Times New Roman" w:hAnsi="Times New Roman" w:cs="Times New Roman"/>
          <w:sz w:val="24"/>
          <w:szCs w:val="24"/>
        </w:rPr>
        <w:t xml:space="preserve"> Standardized mean differences were calculated for all covariates before and after applying propensity score weighting to assess the balance of baseline covariates between the two cohorts. Differences less than 0.1 were considered negligible </w:t>
      </w:r>
      <w:r>
        <w:rPr>
          <w:rFonts w:ascii="Times New Roman" w:hAnsi="Times New Roman" w:cs="Times New Roman"/>
          <w:sz w:val="24"/>
          <w:szCs w:val="24"/>
        </w:rPr>
        <w:t>[2]</w:t>
      </w:r>
      <w:r w:rsidRPr="002F1B5B">
        <w:rPr>
          <w:rFonts w:ascii="Times New Roman" w:hAnsi="Times New Roman" w:cs="Times New Roman"/>
          <w:sz w:val="24"/>
          <w:szCs w:val="24"/>
        </w:rPr>
        <w:t xml:space="preserve">. </w:t>
      </w:r>
    </w:p>
    <w:p w:rsidR="00692509" w:rsidRPr="002F1B5B" w:rsidRDefault="00692509" w:rsidP="00692509">
      <w:pPr>
        <w:pStyle w:val="EndNoteBibliography"/>
        <w:spacing w:after="0" w:line="360" w:lineRule="auto"/>
        <w:rPr>
          <w:rFonts w:ascii="Times New Roman" w:hAnsi="Times New Roman" w:cs="Times New Roman"/>
          <w:sz w:val="24"/>
          <w:szCs w:val="24"/>
        </w:rPr>
      </w:pPr>
    </w:p>
    <w:p w:rsidR="00692509" w:rsidRDefault="00692509" w:rsidP="00692509">
      <w:pPr>
        <w:pStyle w:val="EndNoteBibliography"/>
        <w:spacing w:after="0" w:line="360" w:lineRule="auto"/>
        <w:rPr>
          <w:rFonts w:ascii="Times New Roman" w:hAnsi="Times New Roman" w:cs="Times New Roman"/>
          <w:sz w:val="24"/>
          <w:szCs w:val="24"/>
        </w:rPr>
      </w:pPr>
      <w:r w:rsidRPr="002F1B5B">
        <w:rPr>
          <w:rFonts w:ascii="Times New Roman" w:hAnsi="Times New Roman" w:cs="Times New Roman"/>
          <w:sz w:val="24"/>
          <w:szCs w:val="24"/>
        </w:rPr>
        <w:t>The following code was applied using the statistical software STATA, version 16.</w:t>
      </w:r>
      <w:r>
        <w:rPr>
          <w:rFonts w:ascii="Times New Roman" w:hAnsi="Times New Roman" w:cs="Times New Roman"/>
          <w:sz w:val="24"/>
          <w:szCs w:val="24"/>
        </w:rPr>
        <w:t>0</w:t>
      </w:r>
      <w:r w:rsidRPr="002F1B5B">
        <w:rPr>
          <w:rFonts w:ascii="Times New Roman" w:hAnsi="Times New Roman" w:cs="Times New Roman"/>
          <w:sz w:val="24"/>
          <w:szCs w:val="24"/>
        </w:rPr>
        <w:t>:</w:t>
      </w:r>
    </w:p>
    <w:p w:rsidR="00692509" w:rsidRPr="00635D1C" w:rsidRDefault="00692509" w:rsidP="00692509">
      <w:pPr>
        <w:pStyle w:val="EndNoteBibliography"/>
        <w:spacing w:after="0" w:line="360" w:lineRule="auto"/>
        <w:rPr>
          <w:rFonts w:ascii="Times New Roman" w:hAnsi="Times New Roman" w:cs="Times New Roman"/>
          <w:sz w:val="24"/>
          <w:szCs w:val="24"/>
        </w:rPr>
      </w:pPr>
    </w:p>
    <w:p w:rsidR="00692509" w:rsidRPr="00635D1C" w:rsidRDefault="00692509" w:rsidP="00692509">
      <w:pPr>
        <w:spacing w:after="0" w:line="240" w:lineRule="auto"/>
        <w:rPr>
          <w:rFonts w:ascii="Times New Roman" w:eastAsia="Times New Roman" w:hAnsi="Times New Roman" w:cs="Times New Roman"/>
          <w:szCs w:val="24"/>
        </w:rPr>
      </w:pPr>
      <w:proofErr w:type="spellStart"/>
      <w:r w:rsidRPr="00635D1C">
        <w:rPr>
          <w:rFonts w:ascii="Times New Roman" w:eastAsia="Times New Roman" w:hAnsi="Times New Roman" w:cs="Times New Roman"/>
          <w:szCs w:val="24"/>
        </w:rPr>
        <w:t>logit</w:t>
      </w:r>
      <w:proofErr w:type="spellEnd"/>
      <w:r w:rsidRPr="00635D1C">
        <w:rPr>
          <w:rFonts w:ascii="Times New Roman" w:eastAsia="Times New Roman" w:hAnsi="Times New Roman" w:cs="Times New Roman"/>
          <w:szCs w:val="24"/>
        </w:rPr>
        <w:t xml:space="preserve"> </w:t>
      </w:r>
      <w:proofErr w:type="spellStart"/>
      <w:r w:rsidRPr="00635D1C">
        <w:rPr>
          <w:rFonts w:ascii="Times New Roman" w:eastAsia="Times New Roman" w:hAnsi="Times New Roman" w:cs="Times New Roman"/>
          <w:i/>
          <w:szCs w:val="24"/>
        </w:rPr>
        <w:t>cohort_affiliation</w:t>
      </w:r>
      <w:proofErr w:type="spellEnd"/>
      <w:r w:rsidRPr="00635D1C">
        <w:rPr>
          <w:rFonts w:ascii="Times New Roman" w:eastAsia="Times New Roman" w:hAnsi="Times New Roman" w:cs="Times New Roman"/>
          <w:szCs w:val="24"/>
        </w:rPr>
        <w:t xml:space="preserve"> </w:t>
      </w:r>
      <w:r w:rsidRPr="00635D1C">
        <w:rPr>
          <w:rFonts w:ascii="Times New Roman" w:eastAsia="Times New Roman" w:hAnsi="Times New Roman" w:cs="Times New Roman"/>
          <w:i/>
          <w:szCs w:val="24"/>
        </w:rPr>
        <w:t>var1 var2 ………… var16</w:t>
      </w:r>
      <w:r w:rsidRPr="00635D1C">
        <w:rPr>
          <w:rFonts w:ascii="Times New Roman" w:eastAsia="Times New Roman" w:hAnsi="Times New Roman" w:cs="Times New Roman"/>
          <w:szCs w:val="24"/>
        </w:rPr>
        <w:t xml:space="preserve"> </w:t>
      </w:r>
    </w:p>
    <w:p w:rsidR="00692509" w:rsidRPr="00635D1C" w:rsidRDefault="00692509" w:rsidP="00692509">
      <w:pPr>
        <w:spacing w:after="0" w:line="240" w:lineRule="auto"/>
        <w:rPr>
          <w:rFonts w:ascii="Times New Roman" w:eastAsia="Times New Roman" w:hAnsi="Times New Roman" w:cs="Times New Roman"/>
          <w:szCs w:val="24"/>
        </w:rPr>
      </w:pPr>
    </w:p>
    <w:p w:rsidR="00692509" w:rsidRPr="00867A33" w:rsidRDefault="00692509" w:rsidP="00692509">
      <w:pPr>
        <w:spacing w:after="0" w:line="240" w:lineRule="auto"/>
        <w:rPr>
          <w:rFonts w:ascii="Times New Roman" w:eastAsia="Times New Roman" w:hAnsi="Times New Roman" w:cs="Times New Roman"/>
          <w:szCs w:val="24"/>
          <w:lang w:val="en-US"/>
        </w:rPr>
      </w:pPr>
      <w:r w:rsidRPr="00867A33">
        <w:rPr>
          <w:rFonts w:ascii="Times New Roman" w:eastAsia="Times New Roman" w:hAnsi="Times New Roman" w:cs="Times New Roman"/>
          <w:szCs w:val="24"/>
          <w:lang w:val="en-US"/>
        </w:rPr>
        <w:t xml:space="preserve">predict </w:t>
      </w:r>
      <w:proofErr w:type="spellStart"/>
      <w:proofErr w:type="gramStart"/>
      <w:r w:rsidRPr="00867A33">
        <w:rPr>
          <w:rFonts w:ascii="Times New Roman" w:eastAsia="Times New Roman" w:hAnsi="Times New Roman" w:cs="Times New Roman"/>
          <w:szCs w:val="24"/>
          <w:lang w:val="en-US"/>
        </w:rPr>
        <w:t>pscore,pr</w:t>
      </w:r>
      <w:proofErr w:type="spellEnd"/>
      <w:proofErr w:type="gramEnd"/>
    </w:p>
    <w:p w:rsidR="00692509" w:rsidRPr="00635D1C"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 xml:space="preserve">generate </w:t>
      </w:r>
      <w:proofErr w:type="spellStart"/>
      <w:r w:rsidRPr="00635D1C">
        <w:rPr>
          <w:rFonts w:ascii="Times New Roman" w:eastAsia="Times New Roman" w:hAnsi="Times New Roman" w:cs="Times New Roman"/>
          <w:szCs w:val="24"/>
          <w:lang w:val="en-US"/>
        </w:rPr>
        <w:t>ipw</w:t>
      </w:r>
      <w:proofErr w:type="spellEnd"/>
      <w:r w:rsidRPr="00635D1C">
        <w:rPr>
          <w:rFonts w:ascii="Times New Roman" w:eastAsia="Times New Roman" w:hAnsi="Times New Roman" w:cs="Times New Roman"/>
          <w:szCs w:val="24"/>
          <w:lang w:val="en-US"/>
        </w:rPr>
        <w:t>=1/</w:t>
      </w:r>
      <w:proofErr w:type="spellStart"/>
      <w:r w:rsidRPr="00635D1C">
        <w:rPr>
          <w:rFonts w:ascii="Times New Roman" w:eastAsia="Times New Roman" w:hAnsi="Times New Roman" w:cs="Times New Roman"/>
          <w:szCs w:val="24"/>
          <w:lang w:val="en-US"/>
        </w:rPr>
        <w:t>pscore</w:t>
      </w:r>
      <w:proofErr w:type="spellEnd"/>
      <w:r w:rsidRPr="00635D1C">
        <w:rPr>
          <w:rFonts w:ascii="Times New Roman" w:eastAsia="Times New Roman" w:hAnsi="Times New Roman" w:cs="Times New Roman"/>
          <w:szCs w:val="24"/>
          <w:lang w:val="en-US"/>
        </w:rPr>
        <w:t xml:space="preserve"> if </w:t>
      </w:r>
      <w:proofErr w:type="spellStart"/>
      <w:r w:rsidRPr="00692509">
        <w:rPr>
          <w:rFonts w:ascii="Times New Roman" w:eastAsia="Times New Roman" w:hAnsi="Times New Roman" w:cs="Times New Roman"/>
          <w:i/>
          <w:szCs w:val="24"/>
          <w:lang w:val="en-US"/>
        </w:rPr>
        <w:t>cohort_affiliation</w:t>
      </w:r>
      <w:proofErr w:type="spellEnd"/>
      <w:r w:rsidRPr="00692509">
        <w:rPr>
          <w:rFonts w:ascii="Times New Roman" w:eastAsia="Times New Roman" w:hAnsi="Times New Roman" w:cs="Times New Roman"/>
          <w:szCs w:val="24"/>
          <w:lang w:val="en-US"/>
        </w:rPr>
        <w:t xml:space="preserve"> </w:t>
      </w:r>
      <w:r w:rsidRPr="00635D1C">
        <w:rPr>
          <w:rFonts w:ascii="Times New Roman" w:eastAsia="Times New Roman" w:hAnsi="Times New Roman" w:cs="Times New Roman"/>
          <w:szCs w:val="24"/>
          <w:lang w:val="en-US"/>
        </w:rPr>
        <w:t>=1</w:t>
      </w:r>
    </w:p>
    <w:p w:rsidR="00692509" w:rsidRPr="00635D1C"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 xml:space="preserve">replace </w:t>
      </w:r>
      <w:proofErr w:type="spellStart"/>
      <w:r w:rsidRPr="00635D1C">
        <w:rPr>
          <w:rFonts w:ascii="Times New Roman" w:eastAsia="Times New Roman" w:hAnsi="Times New Roman" w:cs="Times New Roman"/>
          <w:szCs w:val="24"/>
          <w:lang w:val="en-US"/>
        </w:rPr>
        <w:t>ipw</w:t>
      </w:r>
      <w:proofErr w:type="spellEnd"/>
      <w:r w:rsidRPr="00635D1C">
        <w:rPr>
          <w:rFonts w:ascii="Times New Roman" w:eastAsia="Times New Roman" w:hAnsi="Times New Roman" w:cs="Times New Roman"/>
          <w:szCs w:val="24"/>
          <w:lang w:val="en-US"/>
        </w:rPr>
        <w:t xml:space="preserve">=1/(1-pscore) if </w:t>
      </w:r>
      <w:proofErr w:type="spellStart"/>
      <w:r w:rsidRPr="00692509">
        <w:rPr>
          <w:rFonts w:ascii="Times New Roman" w:eastAsia="Times New Roman" w:hAnsi="Times New Roman" w:cs="Times New Roman"/>
          <w:i/>
          <w:szCs w:val="24"/>
          <w:lang w:val="en-US"/>
        </w:rPr>
        <w:t>cohort_affiliation</w:t>
      </w:r>
      <w:proofErr w:type="spellEnd"/>
      <w:r w:rsidRPr="00692509">
        <w:rPr>
          <w:rFonts w:ascii="Times New Roman" w:eastAsia="Times New Roman" w:hAnsi="Times New Roman" w:cs="Times New Roman"/>
          <w:szCs w:val="24"/>
          <w:lang w:val="en-US"/>
        </w:rPr>
        <w:t xml:space="preserve"> </w:t>
      </w:r>
      <w:r w:rsidRPr="00635D1C">
        <w:rPr>
          <w:rFonts w:ascii="Times New Roman" w:eastAsia="Times New Roman" w:hAnsi="Times New Roman" w:cs="Times New Roman"/>
          <w:szCs w:val="24"/>
          <w:lang w:val="en-US"/>
        </w:rPr>
        <w:t>=0</w:t>
      </w:r>
    </w:p>
    <w:p w:rsidR="00692509" w:rsidRPr="00635D1C" w:rsidRDefault="00692509" w:rsidP="00692509">
      <w:pPr>
        <w:spacing w:after="0" w:line="240" w:lineRule="auto"/>
        <w:rPr>
          <w:rFonts w:ascii="Times New Roman" w:eastAsia="Times New Roman" w:hAnsi="Times New Roman" w:cs="Times New Roman"/>
          <w:szCs w:val="24"/>
          <w:lang w:val="en-US"/>
        </w:rPr>
      </w:pPr>
    </w:p>
    <w:p w:rsidR="00692509" w:rsidRPr="00635D1C"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logit study</w:t>
      </w:r>
    </w:p>
    <w:p w:rsidR="00692509" w:rsidRPr="00635D1C"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 xml:space="preserve">predict num, </w:t>
      </w:r>
      <w:proofErr w:type="spellStart"/>
      <w:r w:rsidRPr="00635D1C">
        <w:rPr>
          <w:rFonts w:ascii="Times New Roman" w:eastAsia="Times New Roman" w:hAnsi="Times New Roman" w:cs="Times New Roman"/>
          <w:szCs w:val="24"/>
          <w:lang w:val="en-US"/>
        </w:rPr>
        <w:t>pr</w:t>
      </w:r>
      <w:proofErr w:type="spellEnd"/>
    </w:p>
    <w:p w:rsidR="002D728B"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 xml:space="preserve">gen </w:t>
      </w:r>
      <w:proofErr w:type="spellStart"/>
      <w:r w:rsidRPr="00635D1C">
        <w:rPr>
          <w:rFonts w:ascii="Times New Roman" w:eastAsia="Times New Roman" w:hAnsi="Times New Roman" w:cs="Times New Roman"/>
          <w:szCs w:val="24"/>
          <w:lang w:val="en-US"/>
        </w:rPr>
        <w:t>sw</w:t>
      </w:r>
      <w:proofErr w:type="spellEnd"/>
      <w:r w:rsidRPr="00635D1C">
        <w:rPr>
          <w:rFonts w:ascii="Times New Roman" w:eastAsia="Times New Roman" w:hAnsi="Times New Roman" w:cs="Times New Roman"/>
          <w:szCs w:val="24"/>
          <w:lang w:val="en-US"/>
        </w:rPr>
        <w:t>=num/</w:t>
      </w:r>
      <w:proofErr w:type="spellStart"/>
      <w:r w:rsidRPr="00635D1C">
        <w:rPr>
          <w:rFonts w:ascii="Times New Roman" w:eastAsia="Times New Roman" w:hAnsi="Times New Roman" w:cs="Times New Roman"/>
          <w:szCs w:val="24"/>
          <w:lang w:val="en-US"/>
        </w:rPr>
        <w:t>pscore</w:t>
      </w:r>
      <w:proofErr w:type="spellEnd"/>
      <w:r w:rsidRPr="00635D1C">
        <w:rPr>
          <w:rFonts w:ascii="Times New Roman" w:eastAsia="Times New Roman" w:hAnsi="Times New Roman" w:cs="Times New Roman"/>
          <w:szCs w:val="24"/>
          <w:lang w:val="en-US"/>
        </w:rPr>
        <w:t xml:space="preserve"> if </w:t>
      </w:r>
      <w:proofErr w:type="spellStart"/>
      <w:r w:rsidR="002D728B" w:rsidRPr="00692509">
        <w:rPr>
          <w:rFonts w:ascii="Times New Roman" w:eastAsia="Times New Roman" w:hAnsi="Times New Roman" w:cs="Times New Roman"/>
          <w:i/>
          <w:szCs w:val="24"/>
          <w:lang w:val="en-US"/>
        </w:rPr>
        <w:t>cohort_affiliation</w:t>
      </w:r>
      <w:proofErr w:type="spellEnd"/>
      <w:r w:rsidR="002D728B" w:rsidRPr="00692509">
        <w:rPr>
          <w:rFonts w:ascii="Times New Roman" w:eastAsia="Times New Roman" w:hAnsi="Times New Roman" w:cs="Times New Roman"/>
          <w:szCs w:val="24"/>
          <w:lang w:val="en-US"/>
        </w:rPr>
        <w:t xml:space="preserve"> </w:t>
      </w:r>
      <w:r w:rsidR="002D728B" w:rsidRPr="00635D1C">
        <w:rPr>
          <w:rFonts w:ascii="Times New Roman" w:eastAsia="Times New Roman" w:hAnsi="Times New Roman" w:cs="Times New Roman"/>
          <w:szCs w:val="24"/>
          <w:lang w:val="en-US"/>
        </w:rPr>
        <w:t>=0</w:t>
      </w:r>
    </w:p>
    <w:p w:rsidR="00692509" w:rsidRPr="00635D1C" w:rsidRDefault="00692509" w:rsidP="00692509">
      <w:pPr>
        <w:spacing w:after="0" w:line="240" w:lineRule="auto"/>
        <w:rPr>
          <w:rFonts w:ascii="Times New Roman" w:eastAsia="Times New Roman" w:hAnsi="Times New Roman" w:cs="Times New Roman"/>
          <w:szCs w:val="24"/>
          <w:lang w:val="en-US"/>
        </w:rPr>
      </w:pPr>
      <w:r w:rsidRPr="00635D1C">
        <w:rPr>
          <w:rFonts w:ascii="Times New Roman" w:eastAsia="Times New Roman" w:hAnsi="Times New Roman" w:cs="Times New Roman"/>
          <w:szCs w:val="24"/>
          <w:lang w:val="en-US"/>
        </w:rPr>
        <w:t xml:space="preserve">replace </w:t>
      </w:r>
      <w:proofErr w:type="spellStart"/>
      <w:r w:rsidRPr="00635D1C">
        <w:rPr>
          <w:rFonts w:ascii="Times New Roman" w:eastAsia="Times New Roman" w:hAnsi="Times New Roman" w:cs="Times New Roman"/>
          <w:szCs w:val="24"/>
          <w:lang w:val="en-US"/>
        </w:rPr>
        <w:t>sw</w:t>
      </w:r>
      <w:proofErr w:type="spellEnd"/>
      <w:r w:rsidRPr="00635D1C">
        <w:rPr>
          <w:rFonts w:ascii="Times New Roman" w:eastAsia="Times New Roman" w:hAnsi="Times New Roman" w:cs="Times New Roman"/>
          <w:szCs w:val="24"/>
          <w:lang w:val="en-US"/>
        </w:rPr>
        <w:t xml:space="preserve">=(1-num)/(1-pscore) if </w:t>
      </w:r>
      <w:proofErr w:type="spellStart"/>
      <w:r w:rsidRPr="00692509">
        <w:rPr>
          <w:rFonts w:ascii="Times New Roman" w:eastAsia="Times New Roman" w:hAnsi="Times New Roman" w:cs="Times New Roman"/>
          <w:i/>
          <w:szCs w:val="24"/>
          <w:lang w:val="en-US"/>
        </w:rPr>
        <w:t>cohort_affiliation</w:t>
      </w:r>
      <w:proofErr w:type="spellEnd"/>
      <w:r w:rsidRPr="00692509">
        <w:rPr>
          <w:rFonts w:ascii="Times New Roman" w:eastAsia="Times New Roman" w:hAnsi="Times New Roman" w:cs="Times New Roman"/>
          <w:szCs w:val="24"/>
          <w:lang w:val="en-US"/>
        </w:rPr>
        <w:t xml:space="preserve"> </w:t>
      </w:r>
      <w:r w:rsidRPr="00635D1C">
        <w:rPr>
          <w:rFonts w:ascii="Times New Roman" w:eastAsia="Times New Roman" w:hAnsi="Times New Roman" w:cs="Times New Roman"/>
          <w:szCs w:val="24"/>
          <w:lang w:val="en-US"/>
        </w:rPr>
        <w:t>=0</w:t>
      </w:r>
    </w:p>
    <w:p w:rsidR="00692509" w:rsidRDefault="00692509" w:rsidP="00692509">
      <w:pPr>
        <w:spacing w:after="0"/>
        <w:rPr>
          <w:rFonts w:ascii="Times New Roman" w:hAnsi="Times New Roman" w:cs="Times New Roman"/>
          <w:sz w:val="24"/>
          <w:lang w:val="en-US"/>
        </w:rPr>
      </w:pPr>
    </w:p>
    <w:p w:rsidR="00692509" w:rsidRPr="00AB6666" w:rsidRDefault="00692509" w:rsidP="00692509">
      <w:pPr>
        <w:pStyle w:val="Listeavsnitt"/>
        <w:numPr>
          <w:ilvl w:val="0"/>
          <w:numId w:val="1"/>
        </w:numPr>
        <w:rPr>
          <w:rFonts w:ascii="Times New Roman" w:hAnsi="Times New Roman" w:cs="Times New Roman"/>
          <w:lang w:val="en-US"/>
        </w:rPr>
      </w:pPr>
      <w:r w:rsidRPr="00AB6666">
        <w:rPr>
          <w:rFonts w:ascii="Times New Roman" w:hAnsi="Times New Roman" w:cs="Times New Roman"/>
          <w:szCs w:val="24"/>
          <w:lang w:val="en-US"/>
        </w:rPr>
        <w:t xml:space="preserve">Sato T, Matsuyama Y. Marginal structural models as a tool for standardization. </w:t>
      </w:r>
      <w:r w:rsidRPr="00692509">
        <w:rPr>
          <w:rFonts w:ascii="Times New Roman" w:hAnsi="Times New Roman" w:cs="Times New Roman"/>
          <w:szCs w:val="24"/>
          <w:lang w:val="en-US"/>
        </w:rPr>
        <w:t>Epidemiology. 2003;14(6):680-686.</w:t>
      </w:r>
    </w:p>
    <w:p w:rsidR="00692509" w:rsidRPr="00AB6666" w:rsidRDefault="00692509" w:rsidP="00692509">
      <w:pPr>
        <w:pStyle w:val="Listeavsnitt"/>
        <w:numPr>
          <w:ilvl w:val="0"/>
          <w:numId w:val="1"/>
        </w:numPr>
        <w:rPr>
          <w:rFonts w:ascii="Times New Roman" w:hAnsi="Times New Roman" w:cs="Times New Roman"/>
          <w:lang w:val="en-US"/>
        </w:rPr>
      </w:pPr>
      <w:r w:rsidRPr="00AB6666">
        <w:rPr>
          <w:rFonts w:ascii="Times New Roman" w:hAnsi="Times New Roman" w:cs="Times New Roman"/>
          <w:szCs w:val="24"/>
          <w:lang w:val="en-US"/>
        </w:rPr>
        <w:t xml:space="preserve">Austin PC, Stuart EA. Moving towards best practice when using inverse probability of treatment weighting (IPTW) using the propensity score to estimate causal treatment effects in observational studies. Stat Med. </w:t>
      </w:r>
      <w:proofErr w:type="gramStart"/>
      <w:r w:rsidRPr="00AB6666">
        <w:rPr>
          <w:rFonts w:ascii="Times New Roman" w:hAnsi="Times New Roman" w:cs="Times New Roman"/>
          <w:szCs w:val="24"/>
          <w:lang w:val="en-US"/>
        </w:rPr>
        <w:t>2015;34:3661</w:t>
      </w:r>
      <w:proofErr w:type="gramEnd"/>
      <w:r w:rsidRPr="00AB6666">
        <w:rPr>
          <w:rFonts w:ascii="Times New Roman" w:hAnsi="Times New Roman" w:cs="Times New Roman"/>
          <w:szCs w:val="24"/>
          <w:lang w:val="en-US"/>
        </w:rPr>
        <w:t>-79.</w:t>
      </w:r>
    </w:p>
    <w:p w:rsidR="00692509" w:rsidRDefault="00692509" w:rsidP="007C6380">
      <w:pPr>
        <w:spacing w:after="0"/>
        <w:rPr>
          <w:rFonts w:ascii="Times New Roman" w:hAnsi="Times New Roman" w:cs="Times New Roman"/>
          <w:b/>
          <w:sz w:val="24"/>
          <w:lang w:val="en-US"/>
        </w:rPr>
      </w:pPr>
    </w:p>
    <w:p w:rsidR="00692509" w:rsidRDefault="00692509" w:rsidP="007C6380">
      <w:pPr>
        <w:spacing w:after="0"/>
        <w:rPr>
          <w:rFonts w:ascii="Times New Roman" w:hAnsi="Times New Roman" w:cs="Times New Roman"/>
          <w:b/>
          <w:sz w:val="24"/>
          <w:lang w:val="en-US"/>
        </w:rPr>
      </w:pPr>
    </w:p>
    <w:p w:rsidR="00692509" w:rsidRDefault="00692509" w:rsidP="007C6380">
      <w:pPr>
        <w:spacing w:after="0"/>
        <w:rPr>
          <w:rFonts w:ascii="Times New Roman" w:hAnsi="Times New Roman" w:cs="Times New Roman"/>
          <w:b/>
          <w:sz w:val="24"/>
          <w:lang w:val="en-US"/>
        </w:rPr>
      </w:pPr>
    </w:p>
    <w:p w:rsidR="002D728B" w:rsidRDefault="002D728B" w:rsidP="007C6380">
      <w:pPr>
        <w:spacing w:after="0"/>
        <w:rPr>
          <w:rFonts w:ascii="Times New Roman" w:hAnsi="Times New Roman" w:cs="Times New Roman"/>
          <w:b/>
          <w:sz w:val="24"/>
          <w:lang w:val="en-US"/>
        </w:rPr>
      </w:pPr>
    </w:p>
    <w:p w:rsidR="002D728B" w:rsidRDefault="002D728B" w:rsidP="007C6380">
      <w:pPr>
        <w:spacing w:after="0"/>
        <w:rPr>
          <w:rFonts w:ascii="Times New Roman" w:hAnsi="Times New Roman" w:cs="Times New Roman"/>
          <w:b/>
          <w:sz w:val="24"/>
          <w:lang w:val="en-US"/>
        </w:rPr>
      </w:pPr>
    </w:p>
    <w:p w:rsidR="002D728B" w:rsidRDefault="002D728B" w:rsidP="007C6380">
      <w:pPr>
        <w:spacing w:after="0"/>
        <w:rPr>
          <w:rFonts w:ascii="Times New Roman" w:hAnsi="Times New Roman" w:cs="Times New Roman"/>
          <w:b/>
          <w:sz w:val="24"/>
          <w:lang w:val="en-US"/>
        </w:rPr>
      </w:pPr>
    </w:p>
    <w:p w:rsidR="009F0E9A" w:rsidRDefault="009F0E9A" w:rsidP="007C6380">
      <w:pPr>
        <w:spacing w:after="0"/>
        <w:rPr>
          <w:rFonts w:ascii="Times New Roman" w:hAnsi="Times New Roman" w:cs="Times New Roman"/>
          <w:b/>
          <w:sz w:val="24"/>
          <w:lang w:val="en-US"/>
        </w:rPr>
      </w:pPr>
    </w:p>
    <w:p w:rsidR="009F0E9A" w:rsidRDefault="009F0E9A" w:rsidP="007C6380">
      <w:pPr>
        <w:spacing w:after="0"/>
        <w:rPr>
          <w:rFonts w:ascii="Times New Roman" w:hAnsi="Times New Roman" w:cs="Times New Roman"/>
          <w:b/>
          <w:sz w:val="24"/>
          <w:lang w:val="en-US"/>
        </w:rPr>
      </w:pPr>
    </w:p>
    <w:p w:rsidR="009F0E9A" w:rsidRDefault="009F0E9A" w:rsidP="007C6380">
      <w:pPr>
        <w:spacing w:after="0"/>
        <w:rPr>
          <w:rFonts w:ascii="Times New Roman" w:hAnsi="Times New Roman" w:cs="Times New Roman"/>
          <w:b/>
          <w:sz w:val="24"/>
          <w:lang w:val="en-US"/>
        </w:rPr>
      </w:pPr>
    </w:p>
    <w:p w:rsidR="009F0E9A" w:rsidRDefault="009F0E9A" w:rsidP="007C6380">
      <w:pPr>
        <w:spacing w:after="0"/>
        <w:rPr>
          <w:rFonts w:ascii="Times New Roman" w:hAnsi="Times New Roman" w:cs="Times New Roman"/>
          <w:b/>
          <w:sz w:val="24"/>
          <w:lang w:val="en-US"/>
        </w:rPr>
      </w:pPr>
    </w:p>
    <w:p w:rsidR="009F0E9A" w:rsidRDefault="009F0E9A" w:rsidP="007C6380">
      <w:pPr>
        <w:spacing w:after="0"/>
        <w:rPr>
          <w:rFonts w:ascii="Times New Roman" w:hAnsi="Times New Roman" w:cs="Times New Roman"/>
          <w:sz w:val="24"/>
          <w:lang w:val="en-US"/>
        </w:rPr>
      </w:pPr>
      <w:r>
        <w:rPr>
          <w:rFonts w:ascii="Times New Roman" w:hAnsi="Times New Roman" w:cs="Times New Roman"/>
          <w:b/>
          <w:sz w:val="24"/>
          <w:lang w:val="en-US"/>
        </w:rPr>
        <w:lastRenderedPageBreak/>
        <w:t xml:space="preserve">Supplementary File S4. </w:t>
      </w:r>
      <w:r>
        <w:rPr>
          <w:rFonts w:ascii="Times New Roman" w:hAnsi="Times New Roman" w:cs="Times New Roman"/>
          <w:sz w:val="24"/>
          <w:lang w:val="en-US"/>
        </w:rPr>
        <w:t>Examples of three types of missingness.</w:t>
      </w:r>
    </w:p>
    <w:p w:rsidR="009F0E9A" w:rsidRDefault="009F0E9A" w:rsidP="007C6380">
      <w:pPr>
        <w:spacing w:after="0"/>
        <w:rPr>
          <w:rFonts w:ascii="Times New Roman" w:hAnsi="Times New Roman" w:cs="Times New Roman"/>
          <w:sz w:val="24"/>
          <w:lang w:val="en-US"/>
        </w:rPr>
      </w:pPr>
    </w:p>
    <w:p w:rsidR="009F0E9A" w:rsidRPr="009F0E9A" w:rsidRDefault="00F048E0" w:rsidP="007C6380">
      <w:pPr>
        <w:spacing w:after="0"/>
        <w:rPr>
          <w:rFonts w:ascii="Times New Roman" w:hAnsi="Times New Roman" w:cs="Times New Roman"/>
          <w:sz w:val="24"/>
          <w:lang w:val="en-US"/>
        </w:rPr>
      </w:pPr>
      <w:r>
        <w:rPr>
          <w:rFonts w:ascii="Times New Roman" w:hAnsi="Times New Roman" w:cs="Times New Roman"/>
          <w:noProof/>
          <w:sz w:val="24"/>
          <w:lang w:val="en-US"/>
        </w:rPr>
        <w:drawing>
          <wp:inline distT="0" distB="0" distL="0" distR="0">
            <wp:extent cx="5759450" cy="323977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le S4_edi.tif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rsidR="002D728B" w:rsidRDefault="002D728B" w:rsidP="007C6380">
      <w:pPr>
        <w:spacing w:after="0"/>
        <w:rPr>
          <w:rFonts w:ascii="Times New Roman" w:hAnsi="Times New Roman" w:cs="Times New Roman"/>
          <w:b/>
          <w:sz w:val="24"/>
          <w:lang w:val="en-US"/>
        </w:rPr>
      </w:pPr>
    </w:p>
    <w:p w:rsidR="002D728B" w:rsidRDefault="002D728B" w:rsidP="007C6380">
      <w:pPr>
        <w:spacing w:after="0"/>
        <w:rPr>
          <w:rFonts w:ascii="Times New Roman" w:hAnsi="Times New Roman" w:cs="Times New Roman"/>
          <w:b/>
          <w:sz w:val="24"/>
          <w:lang w:val="en-US"/>
        </w:rPr>
      </w:pPr>
      <w:bookmarkStart w:id="0" w:name="_GoBack"/>
      <w:bookmarkEnd w:id="0"/>
    </w:p>
    <w:p w:rsidR="002D728B" w:rsidRDefault="002D728B" w:rsidP="007C6380">
      <w:pPr>
        <w:spacing w:after="0"/>
        <w:rPr>
          <w:rFonts w:ascii="Times New Roman" w:hAnsi="Times New Roman" w:cs="Times New Roman"/>
          <w:b/>
          <w:sz w:val="24"/>
          <w:lang w:val="en-US"/>
        </w:rPr>
      </w:pPr>
    </w:p>
    <w:p w:rsidR="002D728B" w:rsidRDefault="002D728B"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21CCD" w:rsidRDefault="00721CCD" w:rsidP="007C6380">
      <w:pPr>
        <w:spacing w:after="0"/>
        <w:rPr>
          <w:rFonts w:ascii="Times New Roman" w:hAnsi="Times New Roman" w:cs="Times New Roman"/>
          <w:b/>
          <w:sz w:val="24"/>
          <w:lang w:val="en-US"/>
        </w:rPr>
      </w:pPr>
    </w:p>
    <w:p w:rsidR="007C6380" w:rsidRDefault="007C6380" w:rsidP="007C6380">
      <w:pPr>
        <w:spacing w:after="0"/>
        <w:rPr>
          <w:rFonts w:ascii="Times New Roman" w:hAnsi="Times New Roman" w:cs="Times New Roman"/>
          <w:sz w:val="24"/>
          <w:lang w:val="en-US"/>
        </w:rPr>
      </w:pPr>
      <w:r w:rsidRPr="00A27083">
        <w:rPr>
          <w:rFonts w:ascii="Times New Roman" w:hAnsi="Times New Roman" w:cs="Times New Roman"/>
          <w:b/>
          <w:sz w:val="24"/>
          <w:lang w:val="en-US"/>
        </w:rPr>
        <w:lastRenderedPageBreak/>
        <w:t xml:space="preserve">Supplementary File </w:t>
      </w:r>
      <w:r>
        <w:rPr>
          <w:rFonts w:ascii="Times New Roman" w:hAnsi="Times New Roman" w:cs="Times New Roman"/>
          <w:b/>
          <w:sz w:val="24"/>
          <w:lang w:val="en-US"/>
        </w:rPr>
        <w:t>S5</w:t>
      </w:r>
      <w:r w:rsidRPr="00A27083">
        <w:rPr>
          <w:rFonts w:ascii="Times New Roman" w:hAnsi="Times New Roman" w:cs="Times New Roman"/>
          <w:b/>
          <w:sz w:val="24"/>
          <w:lang w:val="en-US"/>
        </w:rPr>
        <w:t xml:space="preserve">. </w:t>
      </w:r>
      <w:r>
        <w:rPr>
          <w:rFonts w:ascii="Times New Roman" w:hAnsi="Times New Roman" w:cs="Times New Roman"/>
          <w:sz w:val="24"/>
          <w:lang w:val="en-US"/>
        </w:rPr>
        <w:t>Inverse probability of censoring weighting (IPCW).</w:t>
      </w:r>
    </w:p>
    <w:p w:rsidR="007C6380" w:rsidRDefault="007C6380" w:rsidP="007C6380">
      <w:pPr>
        <w:spacing w:after="0" w:line="360" w:lineRule="auto"/>
        <w:rPr>
          <w:rFonts w:ascii="Times New Roman" w:hAnsi="Times New Roman" w:cs="Times New Roman"/>
          <w:sz w:val="24"/>
          <w:lang w:val="en-US"/>
        </w:rPr>
      </w:pPr>
    </w:p>
    <w:p w:rsidR="007C6380" w:rsidRPr="00671CCB" w:rsidRDefault="007C6380" w:rsidP="007C6380">
      <w:pPr>
        <w:spacing w:after="0" w:line="360" w:lineRule="auto"/>
        <w:rPr>
          <w:rFonts w:ascii="Times New Roman" w:hAnsi="Times New Roman" w:cs="Times New Roman"/>
          <w:sz w:val="24"/>
          <w:lang w:val="en-US"/>
        </w:rPr>
      </w:pPr>
      <w:r>
        <w:rPr>
          <w:rFonts w:ascii="Times New Roman" w:hAnsi="Times New Roman" w:cs="Times New Roman"/>
          <w:sz w:val="24"/>
          <w:lang w:val="en-US"/>
        </w:rPr>
        <w:t xml:space="preserve">IPCW was used to account for monotone missing outcome data during follow-up. While the </w:t>
      </w:r>
      <w:r w:rsidRPr="00F63836">
        <w:rPr>
          <w:rFonts w:ascii="Times New Roman" w:hAnsi="Times New Roman" w:cs="Times New Roman"/>
          <w:sz w:val="24"/>
          <w:szCs w:val="24"/>
          <w:lang w:val="en-US"/>
        </w:rPr>
        <w:t xml:space="preserve">missing pattern in the ARCTIC trial was </w:t>
      </w:r>
      <w:r>
        <w:rPr>
          <w:rFonts w:ascii="Times New Roman" w:hAnsi="Times New Roman" w:cs="Times New Roman"/>
          <w:sz w:val="24"/>
          <w:szCs w:val="24"/>
          <w:lang w:val="en-US"/>
        </w:rPr>
        <w:t xml:space="preserve">naturally </w:t>
      </w:r>
      <w:r w:rsidRPr="00F63836">
        <w:rPr>
          <w:rFonts w:ascii="Times New Roman" w:hAnsi="Times New Roman" w:cs="Times New Roman"/>
          <w:sz w:val="24"/>
          <w:szCs w:val="24"/>
          <w:lang w:val="en-US"/>
        </w:rPr>
        <w:t xml:space="preserve">monotone, </w:t>
      </w:r>
      <w:r>
        <w:rPr>
          <w:rFonts w:ascii="Times New Roman" w:hAnsi="Times New Roman" w:cs="Times New Roman"/>
          <w:sz w:val="24"/>
          <w:szCs w:val="24"/>
          <w:lang w:val="en-US"/>
        </w:rPr>
        <w:t>the missing pattern in the NOR-VEAC observational study was non-monotone. Therefore, p</w:t>
      </w:r>
      <w:r w:rsidRPr="00F63836">
        <w:rPr>
          <w:rFonts w:ascii="Times New Roman" w:hAnsi="Times New Roman" w:cs="Times New Roman"/>
          <w:sz w:val="24"/>
          <w:szCs w:val="24"/>
          <w:lang w:val="en-US"/>
        </w:rPr>
        <w:t>rior to th</w:t>
      </w:r>
      <w:r>
        <w:rPr>
          <w:rFonts w:ascii="Times New Roman" w:hAnsi="Times New Roman" w:cs="Times New Roman"/>
          <w:sz w:val="24"/>
          <w:szCs w:val="24"/>
          <w:lang w:val="en-US"/>
        </w:rPr>
        <w:t xml:space="preserve">e </w:t>
      </w:r>
      <w:r w:rsidRPr="00F63836">
        <w:rPr>
          <w:rFonts w:ascii="Times New Roman" w:hAnsi="Times New Roman" w:cs="Times New Roman"/>
          <w:sz w:val="24"/>
          <w:szCs w:val="24"/>
          <w:lang w:val="en-US"/>
        </w:rPr>
        <w:t>calculation of IPCWs, a monotone missing pattern was created in the NOR-VEAC dataset by</w:t>
      </w:r>
      <w:r>
        <w:rPr>
          <w:rFonts w:ascii="Times New Roman" w:hAnsi="Times New Roman" w:cs="Times New Roman"/>
          <w:sz w:val="24"/>
          <w:szCs w:val="24"/>
          <w:lang w:val="en-US"/>
        </w:rPr>
        <w:t xml:space="preserve"> applying strict censoring and/or multiple imputation of missing outcome data at visits and intermittent missing visits.</w:t>
      </w:r>
    </w:p>
    <w:p w:rsidR="007C6380" w:rsidRPr="00F63836" w:rsidRDefault="007C6380" w:rsidP="007C6380">
      <w:pPr>
        <w:spacing w:after="0" w:line="360" w:lineRule="auto"/>
        <w:rPr>
          <w:rFonts w:ascii="Times New Roman" w:hAnsi="Times New Roman" w:cs="Times New Roman"/>
          <w:sz w:val="24"/>
          <w:lang w:val="en-US"/>
        </w:rPr>
      </w:pPr>
    </w:p>
    <w:p w:rsidR="007C6380" w:rsidRDefault="007C6380" w:rsidP="007C6380">
      <w:pPr>
        <w:pStyle w:val="EndNoteBibliography"/>
        <w:spacing w:after="0" w:line="360" w:lineRule="auto"/>
        <w:rPr>
          <w:rFonts w:ascii="Times New Roman" w:hAnsi="Times New Roman" w:cs="Times New Roman"/>
          <w:sz w:val="24"/>
        </w:rPr>
      </w:pPr>
      <w:r>
        <w:rPr>
          <w:rFonts w:ascii="Times New Roman" w:hAnsi="Times New Roman" w:cs="Times New Roman"/>
          <w:sz w:val="24"/>
          <w:szCs w:val="24"/>
        </w:rPr>
        <w:t xml:space="preserve">To calculate the IPCWs we </w:t>
      </w:r>
      <w:r>
        <w:rPr>
          <w:rFonts w:ascii="Times New Roman" w:hAnsi="Times New Roman" w:cs="Times New Roman"/>
          <w:sz w:val="24"/>
        </w:rPr>
        <w:t xml:space="preserve">specified a logistic regression model with regard to the probability of data being missing. We included the following baseline covariates considered to to be related to missingness: </w:t>
      </w:r>
      <w:r w:rsidRPr="00F74E17">
        <w:rPr>
          <w:rFonts w:ascii="Times New Roman" w:hAnsi="Times New Roman" w:cs="Times New Roman"/>
          <w:sz w:val="24"/>
        </w:rPr>
        <w:t>cohort</w:t>
      </w:r>
      <w:r>
        <w:rPr>
          <w:rFonts w:ascii="Times New Roman" w:hAnsi="Times New Roman" w:cs="Times New Roman"/>
          <w:sz w:val="24"/>
        </w:rPr>
        <w:t xml:space="preserve"> affiliation </w:t>
      </w:r>
      <w:r>
        <w:rPr>
          <w:rFonts w:ascii="Times New Roman" w:hAnsi="Times New Roman" w:cs="Times New Roman"/>
          <w:sz w:val="24"/>
          <w:szCs w:val="24"/>
        </w:rPr>
        <w:t>(the ARCTIC trial versus the NOR-VEAC observational study)</w:t>
      </w:r>
      <w:r w:rsidRPr="00F74E17">
        <w:rPr>
          <w:rFonts w:ascii="Times New Roman" w:hAnsi="Times New Roman" w:cs="Times New Roman"/>
          <w:sz w:val="24"/>
        </w:rPr>
        <w:t xml:space="preserve">, age, </w:t>
      </w:r>
      <w:r>
        <w:rPr>
          <w:rFonts w:ascii="Times New Roman" w:hAnsi="Times New Roman" w:cs="Times New Roman"/>
          <w:sz w:val="24"/>
        </w:rPr>
        <w:t>gender</w:t>
      </w:r>
      <w:r w:rsidRPr="00F74E17">
        <w:rPr>
          <w:rFonts w:ascii="Times New Roman" w:hAnsi="Times New Roman" w:cs="Times New Roman"/>
          <w:sz w:val="24"/>
        </w:rPr>
        <w:t xml:space="preserve">, </w:t>
      </w:r>
      <w:r>
        <w:rPr>
          <w:rFonts w:ascii="Times New Roman" w:hAnsi="Times New Roman" w:cs="Times New Roman"/>
          <w:sz w:val="24"/>
        </w:rPr>
        <w:t>months since first swollen joint</w:t>
      </w:r>
      <w:r w:rsidRPr="000F2B9F">
        <w:rPr>
          <w:rFonts w:ascii="Times New Roman" w:hAnsi="Times New Roman" w:cs="Times New Roman"/>
          <w:sz w:val="24"/>
        </w:rPr>
        <w:t>, higher education (completed college or university degree), rheumatoid factor positivity, anti-cyclic citrullinated peptide positivity</w:t>
      </w:r>
      <w:r>
        <w:rPr>
          <w:rFonts w:ascii="Times New Roman" w:hAnsi="Times New Roman" w:cs="Times New Roman"/>
          <w:sz w:val="24"/>
        </w:rPr>
        <w:t>,</w:t>
      </w:r>
      <w:r w:rsidRPr="00F74E17">
        <w:rPr>
          <w:rFonts w:ascii="Times New Roman" w:hAnsi="Times New Roman" w:cs="Times New Roman"/>
          <w:sz w:val="24"/>
        </w:rPr>
        <w:t xml:space="preserve"> </w:t>
      </w:r>
      <w:r w:rsidRPr="000F2B9F">
        <w:rPr>
          <w:rFonts w:ascii="Times New Roman" w:hAnsi="Times New Roman" w:cs="Times New Roman"/>
          <w:sz w:val="24"/>
        </w:rPr>
        <w:t xml:space="preserve">number of comorbidities (≥1 versus none), smoking status (never/previous </w:t>
      </w:r>
      <w:r>
        <w:rPr>
          <w:rFonts w:ascii="Times New Roman" w:hAnsi="Times New Roman" w:cs="Times New Roman"/>
          <w:sz w:val="24"/>
        </w:rPr>
        <w:t>versus</w:t>
      </w:r>
      <w:r w:rsidRPr="000F2B9F">
        <w:rPr>
          <w:rFonts w:ascii="Times New Roman" w:hAnsi="Times New Roman" w:cs="Times New Roman"/>
          <w:sz w:val="24"/>
        </w:rPr>
        <w:t xml:space="preserve"> current</w:t>
      </w:r>
      <w:r>
        <w:rPr>
          <w:rFonts w:ascii="Times New Roman" w:hAnsi="Times New Roman" w:cs="Times New Roman"/>
          <w:sz w:val="24"/>
        </w:rPr>
        <w:t>)</w:t>
      </w:r>
      <w:r w:rsidRPr="00F74E17">
        <w:rPr>
          <w:rFonts w:ascii="Times New Roman" w:hAnsi="Times New Roman" w:cs="Times New Roman"/>
          <w:sz w:val="24"/>
        </w:rPr>
        <w:t xml:space="preserve">, </w:t>
      </w:r>
      <w:r w:rsidRPr="007D25E2">
        <w:rPr>
          <w:rFonts w:ascii="Times New Roman" w:hAnsi="Times New Roman" w:cs="Times New Roman"/>
          <w:sz w:val="24"/>
        </w:rPr>
        <w:t xml:space="preserve">erythrocyte sedimentation rate </w:t>
      </w:r>
      <w:r>
        <w:rPr>
          <w:rFonts w:ascii="Times New Roman" w:hAnsi="Times New Roman" w:cs="Times New Roman"/>
          <w:sz w:val="24"/>
        </w:rPr>
        <w:t>(</w:t>
      </w:r>
      <w:r w:rsidRPr="00F74E17">
        <w:rPr>
          <w:rFonts w:ascii="Times New Roman" w:hAnsi="Times New Roman" w:cs="Times New Roman"/>
          <w:sz w:val="24"/>
        </w:rPr>
        <w:t>ESR</w:t>
      </w:r>
      <w:r>
        <w:rPr>
          <w:rFonts w:ascii="Times New Roman" w:hAnsi="Times New Roman" w:cs="Times New Roman"/>
          <w:sz w:val="24"/>
        </w:rPr>
        <w:t>)</w:t>
      </w:r>
      <w:r w:rsidRPr="00F74E17">
        <w:rPr>
          <w:rFonts w:ascii="Times New Roman" w:hAnsi="Times New Roman" w:cs="Times New Roman"/>
          <w:sz w:val="24"/>
        </w:rPr>
        <w:t xml:space="preserve">, </w:t>
      </w:r>
      <w:r>
        <w:rPr>
          <w:rFonts w:ascii="Times New Roman" w:hAnsi="Times New Roman" w:cs="Times New Roman"/>
          <w:sz w:val="24"/>
        </w:rPr>
        <w:t>patient´s global assessment of disease (PGA)</w:t>
      </w:r>
      <w:r w:rsidRPr="00F74E17">
        <w:rPr>
          <w:rFonts w:ascii="Times New Roman" w:hAnsi="Times New Roman" w:cs="Times New Roman"/>
          <w:sz w:val="24"/>
        </w:rPr>
        <w:t xml:space="preserve">, </w:t>
      </w:r>
      <w:r>
        <w:rPr>
          <w:rFonts w:ascii="Times New Roman" w:hAnsi="Times New Roman" w:cs="Times New Roman"/>
          <w:sz w:val="24"/>
        </w:rPr>
        <w:t xml:space="preserve">swollen joint count in 28 joints (SJC28) </w:t>
      </w:r>
      <w:r w:rsidRPr="00F74E17">
        <w:rPr>
          <w:rFonts w:ascii="Times New Roman" w:hAnsi="Times New Roman" w:cs="Times New Roman"/>
          <w:sz w:val="24"/>
        </w:rPr>
        <w:t xml:space="preserve">and </w:t>
      </w:r>
      <w:r>
        <w:rPr>
          <w:rFonts w:ascii="Times New Roman" w:hAnsi="Times New Roman" w:cs="Times New Roman"/>
          <w:sz w:val="24"/>
        </w:rPr>
        <w:t>tender joint count in 28 joints (TJC28)</w:t>
      </w:r>
      <w:r w:rsidRPr="00F74E17">
        <w:rPr>
          <w:rFonts w:ascii="Times New Roman" w:hAnsi="Times New Roman" w:cs="Times New Roman"/>
          <w:sz w:val="24"/>
        </w:rPr>
        <w:t>.</w:t>
      </w:r>
      <w:r>
        <w:rPr>
          <w:rFonts w:ascii="Times New Roman" w:hAnsi="Times New Roman" w:cs="Times New Roman"/>
          <w:sz w:val="24"/>
        </w:rPr>
        <w:t xml:space="preserve"> For calculation of the denominator of the censoring weights (</w:t>
      </w:r>
      <w:r w:rsidRPr="006D79D7">
        <w:rPr>
          <w:rFonts w:ascii="Times New Roman" w:hAnsi="Times New Roman" w:cs="Times New Roman"/>
          <w:i/>
          <w:sz w:val="24"/>
        </w:rPr>
        <w:t>censdenom</w:t>
      </w:r>
      <w:r>
        <w:rPr>
          <w:rFonts w:ascii="Times New Roman" w:hAnsi="Times New Roman" w:cs="Times New Roman"/>
          <w:sz w:val="24"/>
        </w:rPr>
        <w:t>), we used both baseline values and time-varying values of the following covariates: ESR, PGA, SJC28 and TJC28. The numerator of the censoring weights (</w:t>
      </w:r>
      <w:r w:rsidRPr="006D79D7">
        <w:rPr>
          <w:rFonts w:ascii="Times New Roman" w:hAnsi="Times New Roman" w:cs="Times New Roman"/>
          <w:i/>
          <w:sz w:val="24"/>
        </w:rPr>
        <w:t>censnum</w:t>
      </w:r>
      <w:r>
        <w:rPr>
          <w:rFonts w:ascii="Times New Roman" w:hAnsi="Times New Roman" w:cs="Times New Roman"/>
          <w:sz w:val="24"/>
        </w:rPr>
        <w:t xml:space="preserve">) was calculated as a stabilizing factor to reduce the variance of the final weights and was fitted with a similar logistic regression containing only baseline values. The final weights were defined as </w:t>
      </w:r>
      <w:r w:rsidRPr="006D79D7">
        <w:rPr>
          <w:rFonts w:ascii="Times New Roman" w:hAnsi="Times New Roman" w:cs="Times New Roman"/>
          <w:i/>
          <w:sz w:val="24"/>
        </w:rPr>
        <w:t>censnum/censdenom</w:t>
      </w:r>
      <w:r>
        <w:rPr>
          <w:rFonts w:ascii="Times New Roman" w:hAnsi="Times New Roman" w:cs="Times New Roman"/>
          <w:sz w:val="24"/>
        </w:rPr>
        <w:t xml:space="preserve">. </w:t>
      </w:r>
    </w:p>
    <w:p w:rsidR="007C6380" w:rsidRPr="00671CCB" w:rsidRDefault="007C6380" w:rsidP="007C6380">
      <w:pPr>
        <w:pStyle w:val="EndNoteBibliography"/>
        <w:spacing w:after="0" w:line="360" w:lineRule="auto"/>
        <w:rPr>
          <w:rFonts w:ascii="Times New Roman" w:hAnsi="Times New Roman" w:cs="Times New Roman"/>
          <w:sz w:val="24"/>
        </w:rPr>
      </w:pPr>
    </w:p>
    <w:p w:rsidR="007C6380" w:rsidRPr="00635D1C" w:rsidRDefault="007C6380" w:rsidP="007C6380">
      <w:pPr>
        <w:pStyle w:val="EndNoteBibliography"/>
        <w:spacing w:after="0" w:line="360" w:lineRule="auto"/>
        <w:rPr>
          <w:rFonts w:ascii="Times New Roman" w:hAnsi="Times New Roman" w:cs="Times New Roman"/>
          <w:sz w:val="24"/>
          <w:szCs w:val="24"/>
        </w:rPr>
      </w:pPr>
      <w:r w:rsidRPr="002F1B5B">
        <w:rPr>
          <w:rFonts w:ascii="Times New Roman" w:hAnsi="Times New Roman" w:cs="Times New Roman"/>
          <w:sz w:val="24"/>
          <w:szCs w:val="24"/>
        </w:rPr>
        <w:t>The following code was applied using the statistical software STATA, version 16.</w:t>
      </w:r>
      <w:r>
        <w:rPr>
          <w:rFonts w:ascii="Times New Roman" w:hAnsi="Times New Roman" w:cs="Times New Roman"/>
          <w:sz w:val="24"/>
          <w:szCs w:val="24"/>
        </w:rPr>
        <w:t>0</w:t>
      </w:r>
      <w:r w:rsidRPr="002F1B5B">
        <w:rPr>
          <w:rFonts w:ascii="Times New Roman" w:hAnsi="Times New Roman" w:cs="Times New Roman"/>
          <w:sz w:val="24"/>
          <w:szCs w:val="24"/>
        </w:rPr>
        <w:t>:</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 xml:space="preserve">logistic </w:t>
      </w:r>
      <w:r w:rsidRPr="0013140B">
        <w:rPr>
          <w:rFonts w:ascii="Times New Roman" w:hAnsi="Times New Roman" w:cs="Times New Roman"/>
          <w:i/>
          <w:sz w:val="20"/>
          <w:szCs w:val="24"/>
        </w:rPr>
        <w:t>cens</w:t>
      </w:r>
      <w:r>
        <w:rPr>
          <w:rFonts w:ascii="Times New Roman" w:hAnsi="Times New Roman" w:cs="Times New Roman"/>
          <w:i/>
          <w:sz w:val="20"/>
          <w:szCs w:val="24"/>
        </w:rPr>
        <w:t>var</w:t>
      </w:r>
      <w:r w:rsidRPr="006A68E5">
        <w:rPr>
          <w:rFonts w:ascii="Times New Roman" w:hAnsi="Times New Roman" w:cs="Times New Roman"/>
          <w:sz w:val="20"/>
          <w:szCs w:val="24"/>
        </w:rPr>
        <w:t xml:space="preserve"> </w:t>
      </w:r>
      <w:r>
        <w:rPr>
          <w:rFonts w:ascii="Times New Roman" w:hAnsi="Times New Roman" w:cs="Times New Roman"/>
          <w:i/>
          <w:sz w:val="20"/>
          <w:szCs w:val="24"/>
        </w:rPr>
        <w:t xml:space="preserve">cohort_affiliation baselinevar1 ….. baselinevar13 esr </w:t>
      </w:r>
      <w:r w:rsidRPr="0013140B">
        <w:rPr>
          <w:rFonts w:ascii="Times New Roman" w:hAnsi="Times New Roman" w:cs="Times New Roman"/>
          <w:i/>
          <w:sz w:val="20"/>
          <w:szCs w:val="24"/>
        </w:rPr>
        <w:t>esr_lag1 pga pga_lag1</w:t>
      </w:r>
      <w:r>
        <w:rPr>
          <w:rFonts w:ascii="Times New Roman" w:hAnsi="Times New Roman" w:cs="Times New Roman"/>
          <w:i/>
          <w:sz w:val="20"/>
          <w:szCs w:val="24"/>
        </w:rPr>
        <w:t xml:space="preserve"> </w:t>
      </w:r>
      <w:r w:rsidRPr="0013140B">
        <w:rPr>
          <w:rFonts w:ascii="Times New Roman" w:hAnsi="Times New Roman" w:cs="Times New Roman"/>
          <w:i/>
          <w:sz w:val="20"/>
          <w:szCs w:val="24"/>
        </w:rPr>
        <w:t>sjc28 sjc28_lag1 tjc28 tjc28_lag1 time</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predict pcens if e(sample)</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replace pcens=1-pcens</w:t>
      </w:r>
    </w:p>
    <w:p w:rsidR="007C6380" w:rsidRPr="006A68E5" w:rsidRDefault="007C6380" w:rsidP="007C6380">
      <w:pPr>
        <w:pStyle w:val="EndNoteBibliography"/>
        <w:spacing w:after="0"/>
        <w:rPr>
          <w:rFonts w:ascii="Times New Roman" w:hAnsi="Times New Roman" w:cs="Times New Roman"/>
          <w:sz w:val="20"/>
          <w:szCs w:val="24"/>
        </w:rPr>
      </w:pP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by</w:t>
      </w:r>
      <w:r>
        <w:rPr>
          <w:rFonts w:ascii="Times New Roman" w:hAnsi="Times New Roman" w:cs="Times New Roman"/>
          <w:sz w:val="20"/>
          <w:szCs w:val="24"/>
        </w:rPr>
        <w:t>s</w:t>
      </w:r>
      <w:r w:rsidRPr="006A68E5">
        <w:rPr>
          <w:rFonts w:ascii="Times New Roman" w:hAnsi="Times New Roman" w:cs="Times New Roman"/>
          <w:sz w:val="20"/>
          <w:szCs w:val="24"/>
        </w:rPr>
        <w:t xml:space="preserve"> p</w:t>
      </w:r>
      <w:r>
        <w:rPr>
          <w:rFonts w:ascii="Times New Roman" w:hAnsi="Times New Roman" w:cs="Times New Roman"/>
          <w:sz w:val="20"/>
          <w:szCs w:val="24"/>
        </w:rPr>
        <w:t>atient_id</w:t>
      </w:r>
      <w:r w:rsidRPr="006A68E5">
        <w:rPr>
          <w:rFonts w:ascii="Times New Roman" w:hAnsi="Times New Roman" w:cs="Times New Roman"/>
          <w:sz w:val="20"/>
          <w:szCs w:val="24"/>
        </w:rPr>
        <w:t>: replace pcens=pcens*pcens[_n-1] if _n!=1</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rename pcens censdenom</w:t>
      </w:r>
    </w:p>
    <w:p w:rsidR="007C6380" w:rsidRPr="006A68E5" w:rsidRDefault="007C6380" w:rsidP="007C6380">
      <w:pPr>
        <w:pStyle w:val="EndNoteBibliography"/>
        <w:spacing w:after="0"/>
        <w:rPr>
          <w:rFonts w:ascii="Times New Roman" w:hAnsi="Times New Roman" w:cs="Times New Roman"/>
          <w:sz w:val="20"/>
          <w:szCs w:val="24"/>
        </w:rPr>
      </w:pPr>
    </w:p>
    <w:p w:rsidR="007C6380" w:rsidRDefault="007C6380" w:rsidP="007C6380">
      <w:pPr>
        <w:pStyle w:val="EndNoteBibliography"/>
        <w:spacing w:after="0"/>
        <w:rPr>
          <w:rFonts w:ascii="Times New Roman" w:hAnsi="Times New Roman" w:cs="Times New Roman"/>
          <w:i/>
          <w:sz w:val="20"/>
          <w:szCs w:val="24"/>
        </w:rPr>
      </w:pPr>
      <w:r w:rsidRPr="006A68E5">
        <w:rPr>
          <w:rFonts w:ascii="Times New Roman" w:hAnsi="Times New Roman" w:cs="Times New Roman"/>
          <w:sz w:val="20"/>
          <w:szCs w:val="24"/>
        </w:rPr>
        <w:t xml:space="preserve">logistic </w:t>
      </w:r>
      <w:r w:rsidRPr="0013140B">
        <w:rPr>
          <w:rFonts w:ascii="Times New Roman" w:hAnsi="Times New Roman" w:cs="Times New Roman"/>
          <w:i/>
          <w:sz w:val="20"/>
          <w:szCs w:val="24"/>
        </w:rPr>
        <w:t>cens</w:t>
      </w:r>
      <w:r>
        <w:rPr>
          <w:rFonts w:ascii="Times New Roman" w:hAnsi="Times New Roman" w:cs="Times New Roman"/>
          <w:i/>
          <w:sz w:val="20"/>
          <w:szCs w:val="24"/>
        </w:rPr>
        <w:t>var</w:t>
      </w:r>
      <w:r w:rsidRPr="006A68E5">
        <w:rPr>
          <w:rFonts w:ascii="Times New Roman" w:hAnsi="Times New Roman" w:cs="Times New Roman"/>
          <w:sz w:val="20"/>
          <w:szCs w:val="24"/>
        </w:rPr>
        <w:t xml:space="preserve"> </w:t>
      </w:r>
      <w:r w:rsidRPr="006A68E5">
        <w:rPr>
          <w:rFonts w:ascii="Times New Roman" w:hAnsi="Times New Roman" w:cs="Times New Roman"/>
          <w:i/>
          <w:sz w:val="20"/>
          <w:szCs w:val="24"/>
        </w:rPr>
        <w:t>cohort_affiliation</w:t>
      </w:r>
      <w:r>
        <w:rPr>
          <w:rFonts w:ascii="Times New Roman" w:hAnsi="Times New Roman" w:cs="Times New Roman"/>
          <w:i/>
          <w:sz w:val="20"/>
          <w:szCs w:val="24"/>
        </w:rPr>
        <w:t xml:space="preserve"> baselinevar1 ….. baselinevar13</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predict pcens if e(sample)</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replace pcens=1-pcens</w:t>
      </w:r>
    </w:p>
    <w:p w:rsidR="007C6380" w:rsidRPr="006A68E5" w:rsidRDefault="007C6380" w:rsidP="007C6380">
      <w:pPr>
        <w:pStyle w:val="EndNoteBibliography"/>
        <w:spacing w:after="0"/>
        <w:rPr>
          <w:rFonts w:ascii="Times New Roman" w:hAnsi="Times New Roman" w:cs="Times New Roman"/>
          <w:sz w:val="20"/>
          <w:szCs w:val="24"/>
        </w:rPr>
      </w:pP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by</w:t>
      </w:r>
      <w:r>
        <w:rPr>
          <w:rFonts w:ascii="Times New Roman" w:hAnsi="Times New Roman" w:cs="Times New Roman"/>
          <w:sz w:val="20"/>
          <w:szCs w:val="24"/>
        </w:rPr>
        <w:t>s</w:t>
      </w:r>
      <w:r w:rsidRPr="006A68E5">
        <w:rPr>
          <w:rFonts w:ascii="Times New Roman" w:hAnsi="Times New Roman" w:cs="Times New Roman"/>
          <w:sz w:val="20"/>
          <w:szCs w:val="24"/>
        </w:rPr>
        <w:t xml:space="preserve"> p</w:t>
      </w:r>
      <w:r>
        <w:rPr>
          <w:rFonts w:ascii="Times New Roman" w:hAnsi="Times New Roman" w:cs="Times New Roman"/>
          <w:sz w:val="20"/>
          <w:szCs w:val="24"/>
        </w:rPr>
        <w:t>atient_id</w:t>
      </w:r>
      <w:r w:rsidRPr="006A68E5">
        <w:rPr>
          <w:rFonts w:ascii="Times New Roman" w:hAnsi="Times New Roman" w:cs="Times New Roman"/>
          <w:sz w:val="20"/>
          <w:szCs w:val="24"/>
        </w:rPr>
        <w:t>: replace pcens=pcens*pcens[_n-1] if _n!=1</w:t>
      </w:r>
    </w:p>
    <w:p w:rsidR="007C6380" w:rsidRPr="006A68E5"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rename pcens cens</w:t>
      </w:r>
      <w:r>
        <w:rPr>
          <w:rFonts w:ascii="Times New Roman" w:hAnsi="Times New Roman" w:cs="Times New Roman"/>
          <w:sz w:val="20"/>
          <w:szCs w:val="24"/>
        </w:rPr>
        <w:t>n</w:t>
      </w:r>
      <w:r w:rsidRPr="006A68E5">
        <w:rPr>
          <w:rFonts w:ascii="Times New Roman" w:hAnsi="Times New Roman" w:cs="Times New Roman"/>
          <w:sz w:val="20"/>
          <w:szCs w:val="24"/>
        </w:rPr>
        <w:t>um</w:t>
      </w:r>
    </w:p>
    <w:p w:rsidR="007C6380" w:rsidRPr="006A68E5" w:rsidRDefault="007C6380" w:rsidP="007C6380">
      <w:pPr>
        <w:pStyle w:val="EndNoteBibliography"/>
        <w:spacing w:after="0"/>
        <w:rPr>
          <w:rFonts w:ascii="Times New Roman" w:hAnsi="Times New Roman" w:cs="Times New Roman"/>
          <w:sz w:val="20"/>
          <w:szCs w:val="24"/>
        </w:rPr>
      </w:pPr>
    </w:p>
    <w:p w:rsidR="007C6380" w:rsidRDefault="007C6380" w:rsidP="007C6380">
      <w:pPr>
        <w:pStyle w:val="EndNoteBibliography"/>
        <w:spacing w:after="0"/>
        <w:rPr>
          <w:rFonts w:ascii="Times New Roman" w:hAnsi="Times New Roman" w:cs="Times New Roman"/>
          <w:sz w:val="20"/>
          <w:szCs w:val="24"/>
        </w:rPr>
      </w:pPr>
      <w:r w:rsidRPr="006A68E5">
        <w:rPr>
          <w:rFonts w:ascii="Times New Roman" w:hAnsi="Times New Roman" w:cs="Times New Roman"/>
          <w:sz w:val="20"/>
          <w:szCs w:val="24"/>
        </w:rPr>
        <w:t>gen censweight=cens</w:t>
      </w:r>
      <w:r>
        <w:rPr>
          <w:rFonts w:ascii="Times New Roman" w:hAnsi="Times New Roman" w:cs="Times New Roman"/>
          <w:sz w:val="20"/>
          <w:szCs w:val="24"/>
        </w:rPr>
        <w:t>n</w:t>
      </w:r>
      <w:r w:rsidRPr="006A68E5">
        <w:rPr>
          <w:rFonts w:ascii="Times New Roman" w:hAnsi="Times New Roman" w:cs="Times New Roman"/>
          <w:sz w:val="20"/>
          <w:szCs w:val="24"/>
        </w:rPr>
        <w:t>um/censdenom</w:t>
      </w:r>
    </w:p>
    <w:p w:rsidR="007C6380" w:rsidRPr="007C6380" w:rsidRDefault="007C6380" w:rsidP="007C6380">
      <w:pPr>
        <w:pStyle w:val="EndNoteBibliography"/>
        <w:spacing w:after="0"/>
        <w:rPr>
          <w:rFonts w:ascii="Times New Roman" w:hAnsi="Times New Roman" w:cs="Times New Roman"/>
          <w:sz w:val="20"/>
          <w:szCs w:val="24"/>
        </w:rPr>
      </w:pPr>
      <w:r w:rsidRPr="00A27083">
        <w:rPr>
          <w:rFonts w:ascii="Times New Roman" w:hAnsi="Times New Roman" w:cs="Times New Roman"/>
          <w:b/>
          <w:sz w:val="24"/>
        </w:rPr>
        <w:t xml:space="preserve">Supplementary File </w:t>
      </w:r>
      <w:r>
        <w:rPr>
          <w:rFonts w:ascii="Times New Roman" w:hAnsi="Times New Roman" w:cs="Times New Roman"/>
          <w:b/>
          <w:sz w:val="24"/>
        </w:rPr>
        <w:t xml:space="preserve">S6. </w:t>
      </w:r>
      <w:r w:rsidRPr="007C6380">
        <w:rPr>
          <w:rFonts w:ascii="Times New Roman" w:hAnsi="Times New Roman" w:cs="Times New Roman"/>
          <w:sz w:val="24"/>
        </w:rPr>
        <w:t>Multiple imputation by chained equations (MICE).</w:t>
      </w:r>
    </w:p>
    <w:p w:rsidR="007C6380" w:rsidRDefault="007C6380" w:rsidP="007C6380">
      <w:pPr>
        <w:rPr>
          <w:rFonts w:ascii="Times New Roman" w:hAnsi="Times New Roman" w:cs="Times New Roman"/>
          <w:sz w:val="24"/>
          <w:lang w:val="en-US"/>
        </w:rPr>
      </w:pPr>
    </w:p>
    <w:p w:rsidR="007C6380" w:rsidRDefault="007C6380" w:rsidP="007C6380">
      <w:pPr>
        <w:pStyle w:val="EndNoteBibliography"/>
        <w:spacing w:after="0" w:line="360" w:lineRule="auto"/>
        <w:rPr>
          <w:rFonts w:ascii="Times New Roman" w:hAnsi="Times New Roman" w:cs="Times New Roman"/>
          <w:sz w:val="24"/>
          <w:szCs w:val="24"/>
        </w:rPr>
      </w:pPr>
      <w:r w:rsidRPr="00C57BC9">
        <w:rPr>
          <w:rFonts w:ascii="Times New Roman" w:hAnsi="Times New Roman" w:cs="Times New Roman"/>
          <w:sz w:val="24"/>
          <w:szCs w:val="24"/>
        </w:rPr>
        <w:t xml:space="preserve">Missing </w:t>
      </w:r>
      <w:r>
        <w:rPr>
          <w:rFonts w:ascii="Times New Roman" w:hAnsi="Times New Roman" w:cs="Times New Roman"/>
          <w:sz w:val="24"/>
          <w:szCs w:val="24"/>
        </w:rPr>
        <w:t>data at</w:t>
      </w:r>
      <w:r w:rsidRPr="00C57BC9">
        <w:rPr>
          <w:rFonts w:ascii="Times New Roman" w:hAnsi="Times New Roman" w:cs="Times New Roman"/>
          <w:sz w:val="24"/>
          <w:szCs w:val="24"/>
        </w:rPr>
        <w:t xml:space="preserve"> </w:t>
      </w:r>
      <w:r>
        <w:rPr>
          <w:rFonts w:ascii="Times New Roman" w:hAnsi="Times New Roman" w:cs="Times New Roman"/>
          <w:sz w:val="24"/>
          <w:szCs w:val="24"/>
        </w:rPr>
        <w:t xml:space="preserve">visits and intermittent missing visits were only present in the NOR-VEAC observational study. We specified a common imputation model to impute missing outcome data at visits, missing outcome data at intermittent missing visits and missing outcome data due to drop-out, using the full NOR-VEAC dataset (n=328) with assessment at baseline, 3, 6, 12, 16, 20 and 24 months to inform the imputation model.  Covariates were included into the inputation model if considered to be releted to the main analyses or to missingness. </w:t>
      </w:r>
      <w:r w:rsidRPr="00C57BC9">
        <w:rPr>
          <w:rFonts w:ascii="Times New Roman" w:hAnsi="Times New Roman" w:cs="Times New Roman"/>
          <w:sz w:val="24"/>
          <w:szCs w:val="24"/>
        </w:rPr>
        <w:t>The following covariates used to calculate the outcome of DAS28 remission were imputed: erythrocyte sedim</w:t>
      </w:r>
      <w:r>
        <w:rPr>
          <w:rFonts w:ascii="Times New Roman" w:hAnsi="Times New Roman" w:cs="Times New Roman"/>
          <w:sz w:val="24"/>
          <w:szCs w:val="24"/>
        </w:rPr>
        <w:t xml:space="preserve">entation rate (ESR), </w:t>
      </w:r>
      <w:r w:rsidRPr="00C57BC9">
        <w:rPr>
          <w:rFonts w:ascii="Times New Roman" w:hAnsi="Times New Roman" w:cs="Times New Roman"/>
          <w:sz w:val="24"/>
          <w:szCs w:val="24"/>
        </w:rPr>
        <w:t>swollen and tender joint count in 28 joints</w:t>
      </w:r>
      <w:r>
        <w:rPr>
          <w:rFonts w:ascii="Times New Roman" w:hAnsi="Times New Roman" w:cs="Times New Roman"/>
          <w:sz w:val="24"/>
          <w:szCs w:val="24"/>
        </w:rPr>
        <w:t xml:space="preserve"> (SJC28 and TJC28) </w:t>
      </w:r>
      <w:r w:rsidRPr="00C57BC9">
        <w:rPr>
          <w:rFonts w:ascii="Times New Roman" w:hAnsi="Times New Roman" w:cs="Times New Roman"/>
          <w:sz w:val="24"/>
          <w:szCs w:val="24"/>
        </w:rPr>
        <w:t>and</w:t>
      </w:r>
      <w:r>
        <w:rPr>
          <w:rFonts w:ascii="Times New Roman" w:hAnsi="Times New Roman" w:cs="Times New Roman"/>
          <w:sz w:val="24"/>
          <w:szCs w:val="24"/>
        </w:rPr>
        <w:t xml:space="preserve"> patient global assessment (PGA). Furthermore, the following </w:t>
      </w:r>
      <w:r w:rsidRPr="00C57BC9">
        <w:rPr>
          <w:rFonts w:ascii="Times New Roman" w:hAnsi="Times New Roman" w:cs="Times New Roman"/>
          <w:sz w:val="24"/>
          <w:szCs w:val="24"/>
        </w:rPr>
        <w:t>covariates with incomplete follow-up assessments</w:t>
      </w:r>
      <w:r>
        <w:rPr>
          <w:rFonts w:ascii="Times New Roman" w:hAnsi="Times New Roman" w:cs="Times New Roman"/>
          <w:sz w:val="24"/>
          <w:szCs w:val="24"/>
        </w:rPr>
        <w:t>, but considered relevant to inform</w:t>
      </w:r>
      <w:r w:rsidRPr="00C57BC9">
        <w:rPr>
          <w:rFonts w:ascii="Times New Roman" w:hAnsi="Times New Roman" w:cs="Times New Roman"/>
          <w:sz w:val="24"/>
          <w:szCs w:val="24"/>
        </w:rPr>
        <w:t xml:space="preserve"> the imputation of missing outcome data, were included in the model as covariates to be imputed</w:t>
      </w:r>
      <w:r>
        <w:rPr>
          <w:rFonts w:ascii="Times New Roman" w:hAnsi="Times New Roman" w:cs="Times New Roman"/>
          <w:sz w:val="24"/>
          <w:szCs w:val="24"/>
        </w:rPr>
        <w:t>:</w:t>
      </w:r>
      <w:r w:rsidRPr="00C57BC9">
        <w:rPr>
          <w:rFonts w:ascii="Times New Roman" w:hAnsi="Times New Roman" w:cs="Times New Roman"/>
          <w:sz w:val="24"/>
          <w:szCs w:val="24"/>
        </w:rPr>
        <w:t xml:space="preserve"> C-reactive protein</w:t>
      </w:r>
      <w:r>
        <w:rPr>
          <w:rFonts w:ascii="Times New Roman" w:hAnsi="Times New Roman" w:cs="Times New Roman"/>
          <w:sz w:val="24"/>
          <w:szCs w:val="24"/>
        </w:rPr>
        <w:t xml:space="preserve"> (CRP), </w:t>
      </w:r>
      <w:r w:rsidRPr="00C57BC9">
        <w:rPr>
          <w:rFonts w:ascii="Times New Roman" w:hAnsi="Times New Roman" w:cs="Times New Roman"/>
          <w:sz w:val="24"/>
          <w:szCs w:val="24"/>
        </w:rPr>
        <w:t>physician global assessment</w:t>
      </w:r>
      <w:r>
        <w:rPr>
          <w:rFonts w:ascii="Times New Roman" w:hAnsi="Times New Roman" w:cs="Times New Roman"/>
          <w:sz w:val="24"/>
          <w:szCs w:val="24"/>
        </w:rPr>
        <w:t xml:space="preserve"> (PHGA), </w:t>
      </w:r>
      <w:r w:rsidRPr="00B57749">
        <w:rPr>
          <w:rFonts w:ascii="Times New Roman" w:hAnsi="Times New Roman" w:cs="Times New Roman"/>
          <w:sz w:val="24"/>
          <w:szCs w:val="24"/>
        </w:rPr>
        <w:t>fatigue (VAS 0-100) and the EQ-5D-index score</w:t>
      </w:r>
      <w:r>
        <w:rPr>
          <w:rFonts w:ascii="Times New Roman" w:hAnsi="Times New Roman" w:cs="Times New Roman"/>
          <w:i/>
          <w:sz w:val="24"/>
          <w:szCs w:val="24"/>
        </w:rPr>
        <w:t xml:space="preserve">. </w:t>
      </w:r>
      <w:r>
        <w:rPr>
          <w:rFonts w:ascii="Times New Roman" w:hAnsi="Times New Roman" w:cs="Times New Roman"/>
          <w:sz w:val="24"/>
          <w:szCs w:val="24"/>
        </w:rPr>
        <w:t>Additionally, t</w:t>
      </w:r>
      <w:r w:rsidRPr="00C57BC9">
        <w:rPr>
          <w:rFonts w:ascii="Times New Roman" w:hAnsi="Times New Roman" w:cs="Times New Roman"/>
          <w:sz w:val="24"/>
          <w:szCs w:val="24"/>
        </w:rPr>
        <w:t xml:space="preserve">he following auxiliary variables were included in the model: age, gender, </w:t>
      </w:r>
      <w:r>
        <w:rPr>
          <w:rFonts w:ascii="Times New Roman" w:hAnsi="Times New Roman" w:cs="Times New Roman"/>
          <w:sz w:val="24"/>
        </w:rPr>
        <w:t>months since first swollen joint</w:t>
      </w:r>
      <w:r w:rsidRPr="000F2B9F">
        <w:rPr>
          <w:rFonts w:ascii="Times New Roman" w:hAnsi="Times New Roman" w:cs="Times New Roman"/>
          <w:sz w:val="24"/>
        </w:rPr>
        <w:t>, higher education (completed college or university degree), rheumatoid factor positivity, anti-cyclic citrullinated peptide positivity</w:t>
      </w:r>
      <w:r>
        <w:rPr>
          <w:rFonts w:ascii="Times New Roman" w:hAnsi="Times New Roman" w:cs="Times New Roman"/>
          <w:sz w:val="24"/>
        </w:rPr>
        <w:t>,</w:t>
      </w:r>
      <w:r w:rsidRPr="00F74E17">
        <w:rPr>
          <w:rFonts w:ascii="Times New Roman" w:hAnsi="Times New Roman" w:cs="Times New Roman"/>
          <w:sz w:val="24"/>
        </w:rPr>
        <w:t xml:space="preserve"> </w:t>
      </w:r>
      <w:r w:rsidRPr="000F2B9F">
        <w:rPr>
          <w:rFonts w:ascii="Times New Roman" w:hAnsi="Times New Roman" w:cs="Times New Roman"/>
          <w:sz w:val="24"/>
        </w:rPr>
        <w:t>number of comorbidities (≥1 versus none)</w:t>
      </w:r>
      <w:r>
        <w:rPr>
          <w:rFonts w:ascii="Times New Roman" w:hAnsi="Times New Roman" w:cs="Times New Roman"/>
          <w:sz w:val="24"/>
        </w:rPr>
        <w:t xml:space="preserve"> and</w:t>
      </w:r>
      <w:r w:rsidRPr="000F2B9F">
        <w:rPr>
          <w:rFonts w:ascii="Times New Roman" w:hAnsi="Times New Roman" w:cs="Times New Roman"/>
          <w:sz w:val="24"/>
        </w:rPr>
        <w:t xml:space="preserve"> smoking status (never/previous </w:t>
      </w:r>
      <w:r>
        <w:rPr>
          <w:rFonts w:ascii="Times New Roman" w:hAnsi="Times New Roman" w:cs="Times New Roman"/>
          <w:sz w:val="24"/>
        </w:rPr>
        <w:t>versus</w:t>
      </w:r>
      <w:r w:rsidRPr="000F2B9F">
        <w:rPr>
          <w:rFonts w:ascii="Times New Roman" w:hAnsi="Times New Roman" w:cs="Times New Roman"/>
          <w:sz w:val="24"/>
        </w:rPr>
        <w:t xml:space="preserve"> current</w:t>
      </w:r>
      <w:r>
        <w:rPr>
          <w:rFonts w:ascii="Times New Roman" w:hAnsi="Times New Roman" w:cs="Times New Roman"/>
          <w:sz w:val="24"/>
        </w:rPr>
        <w:t>)</w:t>
      </w:r>
      <w:r>
        <w:rPr>
          <w:rFonts w:ascii="Times New Roman" w:hAnsi="Times New Roman" w:cs="Times New Roman"/>
          <w:sz w:val="24"/>
          <w:szCs w:val="24"/>
        </w:rPr>
        <w:t xml:space="preserve">. </w:t>
      </w:r>
    </w:p>
    <w:p w:rsidR="007C6380" w:rsidRPr="00D165E8" w:rsidRDefault="007C6380" w:rsidP="007C6380">
      <w:pPr>
        <w:pStyle w:val="EndNoteBibliography"/>
        <w:spacing w:after="0" w:line="360" w:lineRule="auto"/>
        <w:rPr>
          <w:rFonts w:ascii="Times New Roman" w:hAnsi="Times New Roman" w:cs="Times New Roman"/>
          <w:sz w:val="24"/>
          <w:szCs w:val="24"/>
        </w:rPr>
      </w:pPr>
    </w:p>
    <w:p w:rsidR="007C6380" w:rsidRPr="00890D87" w:rsidRDefault="007C6380" w:rsidP="007C6380">
      <w:pPr>
        <w:pStyle w:val="EndNoteBibliography"/>
        <w:spacing w:line="360" w:lineRule="auto"/>
        <w:rPr>
          <w:rFonts w:ascii="Times New Roman" w:hAnsi="Times New Roman" w:cs="Times New Roman"/>
          <w:sz w:val="24"/>
          <w:szCs w:val="24"/>
        </w:rPr>
      </w:pPr>
      <w:r w:rsidRPr="004E7F5C">
        <w:rPr>
          <w:rFonts w:ascii="Times New Roman" w:hAnsi="Times New Roman" w:cs="Times New Roman"/>
          <w:sz w:val="24"/>
          <w:szCs w:val="24"/>
        </w:rPr>
        <w:t>The imputation</w:t>
      </w:r>
      <w:r>
        <w:rPr>
          <w:rFonts w:ascii="Times New Roman" w:hAnsi="Times New Roman" w:cs="Times New Roman"/>
          <w:sz w:val="24"/>
          <w:szCs w:val="24"/>
        </w:rPr>
        <w:t>s</w:t>
      </w:r>
      <w:r w:rsidRPr="004E7F5C">
        <w:rPr>
          <w:rFonts w:ascii="Times New Roman" w:hAnsi="Times New Roman" w:cs="Times New Roman"/>
          <w:sz w:val="24"/>
          <w:szCs w:val="24"/>
        </w:rPr>
        <w:t xml:space="preserve"> of variables w</w:t>
      </w:r>
      <w:r>
        <w:rPr>
          <w:rFonts w:ascii="Times New Roman" w:hAnsi="Times New Roman" w:cs="Times New Roman"/>
          <w:sz w:val="24"/>
          <w:szCs w:val="24"/>
        </w:rPr>
        <w:t>ere</w:t>
      </w:r>
      <w:r w:rsidRPr="004E7F5C">
        <w:rPr>
          <w:rFonts w:ascii="Times New Roman" w:hAnsi="Times New Roman" w:cs="Times New Roman"/>
          <w:sz w:val="24"/>
          <w:szCs w:val="24"/>
        </w:rPr>
        <w:t xml:space="preserve"> performed using</w:t>
      </w:r>
      <w:r w:rsidR="002D728B" w:rsidRPr="002D728B">
        <w:rPr>
          <w:rFonts w:ascii="Times New Roman" w:hAnsi="Times New Roman" w:cs="Times New Roman"/>
          <w:sz w:val="24"/>
          <w:szCs w:val="24"/>
        </w:rPr>
        <w:t xml:space="preserve"> </w:t>
      </w:r>
      <w:r w:rsidR="002D728B" w:rsidRPr="002F1B5B">
        <w:rPr>
          <w:rFonts w:ascii="Times New Roman" w:hAnsi="Times New Roman" w:cs="Times New Roman"/>
          <w:sz w:val="24"/>
          <w:szCs w:val="24"/>
        </w:rPr>
        <w:t>the statistical software STATA</w:t>
      </w:r>
      <w:r>
        <w:rPr>
          <w:rFonts w:ascii="Times New Roman" w:hAnsi="Times New Roman" w:cs="Times New Roman"/>
          <w:sz w:val="24"/>
          <w:szCs w:val="24"/>
        </w:rPr>
        <w:t>, version</w:t>
      </w:r>
      <w:r w:rsidRPr="004E7F5C">
        <w:rPr>
          <w:rFonts w:ascii="Times New Roman" w:hAnsi="Times New Roman" w:cs="Times New Roman"/>
          <w:sz w:val="24"/>
          <w:szCs w:val="24"/>
        </w:rPr>
        <w:t xml:space="preserve"> </w:t>
      </w:r>
      <w:r>
        <w:rPr>
          <w:rFonts w:ascii="Times New Roman" w:hAnsi="Times New Roman" w:cs="Times New Roman"/>
          <w:sz w:val="24"/>
          <w:szCs w:val="24"/>
        </w:rPr>
        <w:t>16.0</w:t>
      </w:r>
      <w:r w:rsidRPr="004E7F5C">
        <w:rPr>
          <w:rFonts w:ascii="Times New Roman" w:hAnsi="Times New Roman" w:cs="Times New Roman"/>
          <w:sz w:val="24"/>
          <w:szCs w:val="24"/>
        </w:rPr>
        <w:t>. Data w</w:t>
      </w:r>
      <w:r>
        <w:rPr>
          <w:rFonts w:ascii="Times New Roman" w:hAnsi="Times New Roman" w:cs="Times New Roman"/>
          <w:sz w:val="24"/>
          <w:szCs w:val="24"/>
        </w:rPr>
        <w:t>ere</w:t>
      </w:r>
      <w:r w:rsidRPr="004E7F5C">
        <w:rPr>
          <w:rFonts w:ascii="Times New Roman" w:hAnsi="Times New Roman" w:cs="Times New Roman"/>
          <w:sz w:val="24"/>
          <w:szCs w:val="24"/>
        </w:rPr>
        <w:t xml:space="preserve"> clustered on patient-ID and </w:t>
      </w:r>
      <w:r>
        <w:rPr>
          <w:rFonts w:ascii="Times New Roman" w:hAnsi="Times New Roman" w:cs="Times New Roman"/>
          <w:sz w:val="24"/>
          <w:szCs w:val="24"/>
        </w:rPr>
        <w:t>ten</w:t>
      </w:r>
      <w:r w:rsidRPr="004E7F5C">
        <w:rPr>
          <w:rFonts w:ascii="Times New Roman" w:hAnsi="Times New Roman" w:cs="Times New Roman"/>
          <w:sz w:val="24"/>
          <w:szCs w:val="24"/>
        </w:rPr>
        <w:t xml:space="preserve"> imputed datasets were created. </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 xml:space="preserve">reshape wide </w:t>
      </w:r>
      <w:r w:rsidRPr="007C6380">
        <w:rPr>
          <w:rFonts w:ascii="Times New Roman" w:hAnsi="Times New Roman" w:cs="Times New Roman"/>
          <w:i/>
          <w:sz w:val="20"/>
          <w:szCs w:val="24"/>
          <w:lang w:val="nb-NO"/>
        </w:rPr>
        <w:t>var1 var2 ……var16</w:t>
      </w:r>
      <w:r w:rsidRPr="007C6380">
        <w:rPr>
          <w:rFonts w:ascii="Times New Roman" w:hAnsi="Times New Roman" w:cs="Times New Roman"/>
          <w:sz w:val="20"/>
          <w:szCs w:val="24"/>
          <w:lang w:val="nb-NO"/>
        </w:rPr>
        <w:t>, i(patient_ID) j(time)</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mi set wide</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 xml:space="preserve">mi register imputed </w:t>
      </w:r>
      <w:r w:rsidRPr="007C6380">
        <w:rPr>
          <w:rFonts w:ascii="Times New Roman" w:hAnsi="Times New Roman" w:cs="Times New Roman"/>
          <w:i/>
          <w:sz w:val="20"/>
          <w:szCs w:val="24"/>
          <w:lang w:val="nb-NO"/>
        </w:rPr>
        <w:t>var1 var2 ….var8</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 xml:space="preserve">mi register regular </w:t>
      </w:r>
      <w:r w:rsidRPr="007C6380">
        <w:rPr>
          <w:rFonts w:ascii="Times New Roman" w:hAnsi="Times New Roman" w:cs="Times New Roman"/>
          <w:i/>
          <w:sz w:val="20"/>
          <w:szCs w:val="24"/>
          <w:lang w:val="nb-NO"/>
        </w:rPr>
        <w:t>var9 var10 ….var16</w:t>
      </w:r>
      <w:r w:rsidRPr="007C6380">
        <w:rPr>
          <w:rFonts w:ascii="Times New Roman" w:hAnsi="Times New Roman" w:cs="Times New Roman"/>
          <w:sz w:val="20"/>
          <w:szCs w:val="24"/>
          <w:lang w:val="nb-NO"/>
        </w:rPr>
        <w:t xml:space="preserve"> </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 xml:space="preserve">mi impute chained (pmm, knn(5)) </w:t>
      </w:r>
      <w:r w:rsidRPr="007C6380">
        <w:rPr>
          <w:rFonts w:ascii="Times New Roman" w:hAnsi="Times New Roman" w:cs="Times New Roman"/>
          <w:i/>
          <w:sz w:val="20"/>
          <w:szCs w:val="24"/>
          <w:lang w:val="nb-NO"/>
        </w:rPr>
        <w:t>var1-var8</w:t>
      </w:r>
      <w:r w:rsidRPr="007C6380">
        <w:rPr>
          <w:rFonts w:ascii="Times New Roman" w:hAnsi="Times New Roman" w:cs="Times New Roman"/>
          <w:sz w:val="20"/>
          <w:szCs w:val="24"/>
          <w:lang w:val="nb-NO"/>
        </w:rPr>
        <w:t xml:space="preserve"> = </w:t>
      </w:r>
      <w:r w:rsidRPr="007C6380">
        <w:rPr>
          <w:rFonts w:ascii="Times New Roman" w:hAnsi="Times New Roman" w:cs="Times New Roman"/>
          <w:i/>
          <w:sz w:val="20"/>
          <w:szCs w:val="24"/>
          <w:lang w:val="nb-NO"/>
        </w:rPr>
        <w:t>var9 var10 ….var16</w:t>
      </w:r>
      <w:r w:rsidRPr="007C6380">
        <w:rPr>
          <w:rFonts w:ascii="Times New Roman" w:hAnsi="Times New Roman" w:cs="Times New Roman"/>
          <w:sz w:val="20"/>
          <w:szCs w:val="24"/>
          <w:lang w:val="nb-NO"/>
        </w:rPr>
        <w:t xml:space="preserve"> , add(10) rseed(</w:t>
      </w:r>
      <w:r w:rsidRPr="007C6380">
        <w:rPr>
          <w:rFonts w:ascii="Times New Roman" w:hAnsi="Times New Roman" w:cs="Times New Roman"/>
          <w:i/>
          <w:sz w:val="20"/>
          <w:szCs w:val="24"/>
          <w:lang w:val="nb-NO"/>
        </w:rPr>
        <w:t>n</w:t>
      </w:r>
      <w:r w:rsidRPr="007C6380">
        <w:rPr>
          <w:rFonts w:ascii="Times New Roman" w:hAnsi="Times New Roman" w:cs="Times New Roman"/>
          <w:sz w:val="20"/>
          <w:szCs w:val="24"/>
          <w:lang w:val="nb-NO"/>
        </w:rPr>
        <w:t>) burnin(20) savetrace(extrace, replace)</w:t>
      </w:r>
    </w:p>
    <w:p w:rsidR="007C6380" w:rsidRPr="007C6380" w:rsidRDefault="007C6380" w:rsidP="007C6380">
      <w:pPr>
        <w:pStyle w:val="EndNoteBibliography"/>
        <w:spacing w:line="360" w:lineRule="auto"/>
        <w:rPr>
          <w:rFonts w:ascii="Times New Roman" w:hAnsi="Times New Roman" w:cs="Times New Roman"/>
          <w:sz w:val="20"/>
          <w:szCs w:val="24"/>
          <w:lang w:val="nb-NO"/>
        </w:rPr>
      </w:pPr>
      <w:r w:rsidRPr="007C6380">
        <w:rPr>
          <w:rFonts w:ascii="Times New Roman" w:hAnsi="Times New Roman" w:cs="Times New Roman"/>
          <w:sz w:val="20"/>
          <w:szCs w:val="24"/>
          <w:lang w:val="nb-NO"/>
        </w:rPr>
        <w:t xml:space="preserve">mi reshape long </w:t>
      </w:r>
      <w:r w:rsidRPr="007C6380">
        <w:rPr>
          <w:rFonts w:ascii="Times New Roman" w:hAnsi="Times New Roman" w:cs="Times New Roman"/>
          <w:i/>
          <w:sz w:val="20"/>
          <w:szCs w:val="24"/>
          <w:lang w:val="nb-NO"/>
        </w:rPr>
        <w:t>date visit var1 var2 …. var8</w:t>
      </w:r>
      <w:r w:rsidRPr="007C6380">
        <w:rPr>
          <w:rFonts w:ascii="Times New Roman" w:hAnsi="Times New Roman" w:cs="Times New Roman"/>
          <w:sz w:val="20"/>
          <w:szCs w:val="24"/>
          <w:lang w:val="nb-NO"/>
        </w:rPr>
        <w:t>, i(patient_ID) j(time)</w:t>
      </w:r>
    </w:p>
    <w:p w:rsidR="007C6380" w:rsidRPr="0093387E" w:rsidRDefault="007C6380" w:rsidP="007C6380">
      <w:pPr>
        <w:pStyle w:val="EndNoteBibliography"/>
        <w:spacing w:line="360" w:lineRule="auto"/>
        <w:rPr>
          <w:rFonts w:ascii="Times New Roman" w:hAnsi="Times New Roman" w:cs="Times New Roman"/>
          <w:szCs w:val="24"/>
          <w:lang w:val="nb-NO"/>
        </w:rPr>
      </w:pPr>
    </w:p>
    <w:p w:rsidR="007C6380" w:rsidRDefault="007C6380" w:rsidP="007C6380">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Each of the ten imputed datasets were duplicated and stored in three different versions: one containing only the imputed missing outcome data at visits, one containing imputed missing outcome data at visits plus imputed outcome data at intermittent missing visits, and one where all missing outcome data had been imputed. The two former versions were combined with the original ARCTIC dataset for analyses. </w:t>
      </w:r>
    </w:p>
    <w:p w:rsidR="007C6380" w:rsidRDefault="007C6380" w:rsidP="007C6380">
      <w:pPr>
        <w:pStyle w:val="EndNoteBibliography"/>
        <w:spacing w:after="0" w:line="360" w:lineRule="auto"/>
        <w:rPr>
          <w:rFonts w:ascii="Times New Roman" w:hAnsi="Times New Roman" w:cs="Times New Roman"/>
          <w:sz w:val="24"/>
          <w:szCs w:val="24"/>
        </w:rPr>
      </w:pPr>
    </w:p>
    <w:p w:rsidR="007C6380" w:rsidRDefault="007C6380" w:rsidP="007C6380">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We specified an identical model to impute missing outcome data due to drop-out in the ARCTIC study, using the full ARCTIC dataset (n=188) and including assessment at baseline, 3, 6, 12, 16, 20 and 24 months to inform the imputation model. Each of the ten imputed ARCTIC datasets were combined with one of the NOR-VEAC datasets where all missing outcome data had been imputed (ARCTIC imputed dataset 1 to NOR-VEAC imputed dataset 1; ARCTIC imputed dataset 2 to NOR-VEAC imputed dataset 2, etc.). </w:t>
      </w:r>
    </w:p>
    <w:p w:rsidR="007C6380" w:rsidRDefault="007C6380" w:rsidP="007C6380">
      <w:pPr>
        <w:pStyle w:val="EndNoteBibliography"/>
        <w:spacing w:after="0" w:line="360" w:lineRule="auto"/>
        <w:rPr>
          <w:rFonts w:ascii="Times New Roman" w:hAnsi="Times New Roman" w:cs="Times New Roman"/>
          <w:sz w:val="24"/>
          <w:szCs w:val="24"/>
        </w:rPr>
      </w:pPr>
    </w:p>
    <w:p w:rsidR="007C6380" w:rsidRDefault="007C6380" w:rsidP="007C6380">
      <w:pPr>
        <w:pStyle w:val="EndNoteBibliography"/>
        <w:spacing w:line="360" w:lineRule="auto"/>
        <w:rPr>
          <w:rFonts w:ascii="Times New Roman" w:hAnsi="Times New Roman" w:cs="Times New Roman"/>
          <w:sz w:val="24"/>
          <w:vertAlign w:val="superscript"/>
        </w:rPr>
      </w:pPr>
      <w:r>
        <w:rPr>
          <w:rFonts w:ascii="Times New Roman" w:hAnsi="Times New Roman" w:cs="Times New Roman"/>
          <w:sz w:val="24"/>
          <w:szCs w:val="24"/>
        </w:rPr>
        <w:t xml:space="preserve">After running the outcome analyses in ten combined datasets for each level of imputed outcome data (missing data at visit, missing data at visit plus intermittent missing visits, all missing data), </w:t>
      </w:r>
      <w:r>
        <w:rPr>
          <w:rFonts w:ascii="Times New Roman" w:hAnsi="Times New Roman" w:cs="Times New Roman"/>
          <w:sz w:val="24"/>
        </w:rPr>
        <w:t xml:space="preserve">the </w:t>
      </w:r>
      <w:bookmarkStart w:id="1" w:name="_Hlk100864680"/>
      <w:r>
        <w:rPr>
          <w:rFonts w:ascii="Times New Roman" w:hAnsi="Times New Roman" w:cs="Times New Roman"/>
          <w:sz w:val="24"/>
        </w:rPr>
        <w:t>obtained estimates were averaged into a final estimate, while the standard errors were obtained using Rubin´s rules [1].</w:t>
      </w:r>
      <w:r>
        <w:rPr>
          <w:rFonts w:ascii="Times New Roman" w:hAnsi="Times New Roman" w:cs="Times New Roman"/>
          <w:sz w:val="24"/>
          <w:vertAlign w:val="superscript"/>
        </w:rPr>
        <w:t xml:space="preserve"> </w:t>
      </w:r>
      <w:bookmarkEnd w:id="1"/>
    </w:p>
    <w:p w:rsidR="007C6380" w:rsidRPr="007C6380" w:rsidRDefault="007C6380" w:rsidP="007C6380">
      <w:pPr>
        <w:pStyle w:val="EndNoteBibliography"/>
        <w:spacing w:line="360" w:lineRule="auto"/>
        <w:rPr>
          <w:rFonts w:ascii="Times New Roman" w:hAnsi="Times New Roman" w:cs="Times New Roman"/>
          <w:sz w:val="28"/>
          <w:vertAlign w:val="superscript"/>
        </w:rPr>
      </w:pPr>
    </w:p>
    <w:p w:rsidR="007C6380" w:rsidRPr="007C6380" w:rsidRDefault="007C6380" w:rsidP="007C6380">
      <w:pPr>
        <w:pStyle w:val="EndNoteBibliography"/>
        <w:spacing w:line="360" w:lineRule="auto"/>
        <w:rPr>
          <w:rFonts w:ascii="Times New Roman" w:hAnsi="Times New Roman" w:cs="Times New Roman"/>
          <w:sz w:val="24"/>
          <w:szCs w:val="24"/>
        </w:rPr>
      </w:pPr>
      <w:r w:rsidRPr="007C6380">
        <w:rPr>
          <w:rFonts w:ascii="Times New Roman" w:hAnsi="Times New Roman" w:cs="Times New Roman"/>
          <w:sz w:val="24"/>
          <w:szCs w:val="24"/>
        </w:rPr>
        <w:t>1. Rubin DB. Multiple Imputation for Nonresponse in Surveys. New York, NY: John Wiley &amp; Sons, Inc., 1987.</w:t>
      </w: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C6380" w:rsidRDefault="007C6380" w:rsidP="00FA6A5C">
      <w:pPr>
        <w:spacing w:after="0"/>
        <w:rPr>
          <w:rFonts w:ascii="Times New Roman" w:hAnsi="Times New Roman" w:cs="Times New Roman"/>
          <w:b/>
          <w:sz w:val="24"/>
          <w:lang w:val="en-US"/>
        </w:rPr>
      </w:pPr>
    </w:p>
    <w:p w:rsidR="007E044A" w:rsidRDefault="00FA6A5C" w:rsidP="007C6380">
      <w:pPr>
        <w:spacing w:after="0" w:line="360" w:lineRule="auto"/>
        <w:rPr>
          <w:rFonts w:ascii="Times New Roman" w:hAnsi="Times New Roman" w:cs="Times New Roman"/>
          <w:sz w:val="24"/>
          <w:lang w:val="en-US"/>
        </w:rPr>
      </w:pPr>
      <w:r w:rsidRPr="00827D80">
        <w:rPr>
          <w:rFonts w:ascii="Times New Roman" w:hAnsi="Times New Roman" w:cs="Times New Roman"/>
          <w:b/>
          <w:sz w:val="24"/>
          <w:lang w:val="en-US"/>
        </w:rPr>
        <w:t>Supplementary File S7</w:t>
      </w:r>
      <w:r>
        <w:rPr>
          <w:rFonts w:ascii="Times New Roman" w:hAnsi="Times New Roman" w:cs="Times New Roman"/>
          <w:sz w:val="24"/>
          <w:lang w:val="en-US"/>
        </w:rPr>
        <w:t>. STATA codes for final outcome models</w:t>
      </w:r>
      <w:r w:rsidR="007C6380">
        <w:rPr>
          <w:rFonts w:ascii="Times New Roman" w:hAnsi="Times New Roman" w:cs="Times New Roman"/>
          <w:sz w:val="24"/>
          <w:lang w:val="en-US"/>
        </w:rPr>
        <w:t>.</w:t>
      </w:r>
    </w:p>
    <w:p w:rsidR="00827D80" w:rsidRDefault="00827D80" w:rsidP="007C6380">
      <w:pPr>
        <w:spacing w:after="0" w:line="360" w:lineRule="auto"/>
        <w:rPr>
          <w:rFonts w:ascii="Times New Roman" w:hAnsi="Times New Roman" w:cs="Times New Roman"/>
          <w:sz w:val="24"/>
          <w:lang w:val="en-US"/>
        </w:rPr>
      </w:pPr>
    </w:p>
    <w:p w:rsidR="00827D80" w:rsidRPr="00D63851" w:rsidRDefault="00484B9E" w:rsidP="007C6380">
      <w:pPr>
        <w:spacing w:after="0" w:line="360" w:lineRule="auto"/>
        <w:rPr>
          <w:rFonts w:ascii="Times New Roman" w:hAnsi="Times New Roman" w:cs="Times New Roman"/>
          <w:color w:val="000000" w:themeColor="text1"/>
          <w:sz w:val="24"/>
          <w:lang w:val="en-US"/>
        </w:rPr>
      </w:pPr>
      <w:r>
        <w:rPr>
          <w:rFonts w:ascii="Times New Roman" w:hAnsi="Times New Roman" w:cs="Times New Roman"/>
          <w:sz w:val="24"/>
          <w:lang w:val="en-US"/>
        </w:rPr>
        <w:t>We model</w:t>
      </w:r>
      <w:r w:rsidR="005A1C8D">
        <w:rPr>
          <w:rFonts w:ascii="Times New Roman" w:hAnsi="Times New Roman" w:cs="Times New Roman"/>
          <w:sz w:val="24"/>
          <w:lang w:val="en-US"/>
        </w:rPr>
        <w:t>ed</w:t>
      </w:r>
      <w:r>
        <w:rPr>
          <w:rFonts w:ascii="Times New Roman" w:hAnsi="Times New Roman" w:cs="Times New Roman"/>
          <w:sz w:val="24"/>
          <w:lang w:val="en-US"/>
        </w:rPr>
        <w:t xml:space="preserve"> the probability of achieving remission </w:t>
      </w:r>
      <w:r w:rsidR="005A1C8D">
        <w:rPr>
          <w:rFonts w:ascii="Times New Roman" w:hAnsi="Times New Roman" w:cs="Times New Roman"/>
          <w:sz w:val="24"/>
          <w:lang w:val="en-US"/>
        </w:rPr>
        <w:t xml:space="preserve">at 6, 12 and 24 months. </w:t>
      </w:r>
      <w:r w:rsidR="00D63851" w:rsidRPr="00D63851">
        <w:rPr>
          <w:rFonts w:ascii="Times New Roman" w:hAnsi="Times New Roman" w:cs="Times New Roman"/>
          <w:color w:val="000000" w:themeColor="text1"/>
          <w:sz w:val="24"/>
          <w:szCs w:val="24"/>
          <w:lang w:val="en-US"/>
        </w:rPr>
        <w:t xml:space="preserve">Baseline balancing using </w:t>
      </w:r>
      <w:r w:rsidR="00D63851">
        <w:rPr>
          <w:rFonts w:ascii="Times New Roman" w:hAnsi="Times New Roman" w:cs="Times New Roman"/>
          <w:color w:val="000000" w:themeColor="text1"/>
          <w:sz w:val="24"/>
          <w:szCs w:val="24"/>
          <w:lang w:val="en-US"/>
        </w:rPr>
        <w:t>inverse probability of treatment weighting</w:t>
      </w:r>
      <w:r w:rsidR="00D63851" w:rsidRPr="00D63851">
        <w:rPr>
          <w:rFonts w:ascii="Times New Roman" w:hAnsi="Times New Roman" w:cs="Times New Roman"/>
          <w:color w:val="000000" w:themeColor="text1"/>
          <w:sz w:val="24"/>
          <w:szCs w:val="24"/>
          <w:lang w:val="en-US"/>
        </w:rPr>
        <w:t xml:space="preserve"> was </w:t>
      </w:r>
      <w:r w:rsidR="00D63851">
        <w:rPr>
          <w:rFonts w:ascii="Times New Roman" w:hAnsi="Times New Roman" w:cs="Times New Roman"/>
          <w:color w:val="000000" w:themeColor="text1"/>
          <w:sz w:val="24"/>
          <w:szCs w:val="24"/>
          <w:lang w:val="en-US"/>
        </w:rPr>
        <w:t>applied</w:t>
      </w:r>
      <w:r w:rsidR="00D63851" w:rsidRPr="00D63851">
        <w:rPr>
          <w:rFonts w:ascii="Times New Roman" w:hAnsi="Times New Roman" w:cs="Times New Roman"/>
          <w:color w:val="000000" w:themeColor="text1"/>
          <w:sz w:val="24"/>
          <w:szCs w:val="24"/>
          <w:lang w:val="en-US"/>
        </w:rPr>
        <w:t xml:space="preserve"> for all missing data approaches, including the complete case analyses. For the approaches including</w:t>
      </w:r>
      <w:r w:rsidR="00D63851">
        <w:rPr>
          <w:rFonts w:ascii="Times New Roman" w:hAnsi="Times New Roman" w:cs="Times New Roman"/>
          <w:color w:val="000000" w:themeColor="text1"/>
          <w:sz w:val="24"/>
          <w:szCs w:val="24"/>
          <w:lang w:val="en-US"/>
        </w:rPr>
        <w:t xml:space="preserve"> inverse probability of censoring weighting</w:t>
      </w:r>
      <w:r w:rsidR="00D63851" w:rsidRPr="00D63851">
        <w:rPr>
          <w:rFonts w:ascii="Times New Roman" w:hAnsi="Times New Roman" w:cs="Times New Roman"/>
          <w:color w:val="000000" w:themeColor="text1"/>
          <w:sz w:val="24"/>
          <w:szCs w:val="24"/>
          <w:lang w:val="en-US"/>
        </w:rPr>
        <w:t xml:space="preserve"> </w:t>
      </w:r>
      <w:r w:rsidR="00D63851">
        <w:rPr>
          <w:rFonts w:ascii="Times New Roman" w:hAnsi="Times New Roman" w:cs="Times New Roman"/>
          <w:color w:val="000000" w:themeColor="text1"/>
          <w:sz w:val="24"/>
          <w:szCs w:val="24"/>
          <w:lang w:val="en-US"/>
        </w:rPr>
        <w:t>(</w:t>
      </w:r>
      <w:r w:rsidR="00D63851" w:rsidRPr="00D63851">
        <w:rPr>
          <w:rFonts w:ascii="Times New Roman" w:hAnsi="Times New Roman" w:cs="Times New Roman"/>
          <w:color w:val="000000" w:themeColor="text1"/>
          <w:sz w:val="24"/>
          <w:szCs w:val="24"/>
          <w:lang w:val="en-US"/>
        </w:rPr>
        <w:t>IPCW</w:t>
      </w:r>
      <w:r w:rsidR="00D63851">
        <w:rPr>
          <w:rFonts w:ascii="Times New Roman" w:hAnsi="Times New Roman" w:cs="Times New Roman"/>
          <w:color w:val="000000" w:themeColor="text1"/>
          <w:sz w:val="24"/>
          <w:szCs w:val="24"/>
          <w:lang w:val="en-US"/>
        </w:rPr>
        <w:t>)</w:t>
      </w:r>
      <w:r w:rsidR="00D63851" w:rsidRPr="00D63851">
        <w:rPr>
          <w:rFonts w:ascii="Times New Roman" w:hAnsi="Times New Roman" w:cs="Times New Roman"/>
          <w:color w:val="000000" w:themeColor="text1"/>
          <w:sz w:val="24"/>
          <w:szCs w:val="24"/>
          <w:lang w:val="en-US"/>
        </w:rPr>
        <w:t xml:space="preserve"> to account for missing data, the two weights were combined</w:t>
      </w:r>
      <w:r w:rsidR="00D63851">
        <w:rPr>
          <w:rFonts w:ascii="Times New Roman" w:hAnsi="Times New Roman" w:cs="Times New Roman"/>
          <w:color w:val="000000" w:themeColor="text1"/>
          <w:sz w:val="24"/>
          <w:szCs w:val="24"/>
          <w:lang w:val="en-US"/>
        </w:rPr>
        <w:t xml:space="preserve"> into one</w:t>
      </w:r>
      <w:r w:rsidR="00D63851" w:rsidRPr="00D63851">
        <w:rPr>
          <w:rFonts w:ascii="Times New Roman" w:hAnsi="Times New Roman" w:cs="Times New Roman"/>
          <w:color w:val="000000" w:themeColor="text1"/>
          <w:sz w:val="24"/>
          <w:szCs w:val="24"/>
          <w:lang w:val="en-US"/>
        </w:rPr>
        <w:t>.</w:t>
      </w:r>
    </w:p>
    <w:p w:rsidR="005A1C8D" w:rsidRDefault="005A1C8D" w:rsidP="007C6380">
      <w:pPr>
        <w:spacing w:after="0" w:line="360" w:lineRule="auto"/>
        <w:rPr>
          <w:rFonts w:ascii="Times New Roman" w:hAnsi="Times New Roman" w:cs="Times New Roman"/>
          <w:sz w:val="24"/>
          <w:lang w:val="en-US"/>
        </w:rPr>
      </w:pPr>
    </w:p>
    <w:p w:rsidR="005A1C8D" w:rsidRPr="00D63851" w:rsidRDefault="005A1C8D" w:rsidP="007C6380">
      <w:pPr>
        <w:spacing w:after="0" w:line="360" w:lineRule="auto"/>
        <w:rPr>
          <w:rFonts w:ascii="Times New Roman" w:hAnsi="Times New Roman" w:cs="Times New Roman"/>
          <w:sz w:val="24"/>
          <w:lang w:val="en-US"/>
        </w:rPr>
      </w:pPr>
      <w:r>
        <w:rPr>
          <w:rFonts w:ascii="Times New Roman" w:hAnsi="Times New Roman" w:cs="Times New Roman"/>
          <w:sz w:val="24"/>
          <w:lang w:val="en-US"/>
        </w:rPr>
        <w:t>In the complete case analyses, the outcome model included the following independent covariates in addition to cohort affiliation:</w:t>
      </w:r>
      <w:r w:rsidR="00D63851">
        <w:rPr>
          <w:rFonts w:ascii="Times New Roman" w:hAnsi="Times New Roman" w:cs="Times New Roman"/>
          <w:sz w:val="24"/>
          <w:lang w:val="en-US"/>
        </w:rPr>
        <w:t xml:space="preserve"> age, gender, months since first swollen joint, </w:t>
      </w:r>
      <w:r w:rsidR="00D63851" w:rsidRPr="00D63851">
        <w:rPr>
          <w:rFonts w:ascii="Times New Roman" w:hAnsi="Times New Roman" w:cs="Times New Roman"/>
          <w:sz w:val="24"/>
          <w:lang w:val="en-US"/>
        </w:rPr>
        <w:t>higher education (completed college or university degree),</w:t>
      </w:r>
      <w:r w:rsidR="00D63851">
        <w:rPr>
          <w:rFonts w:ascii="Times New Roman" w:hAnsi="Times New Roman" w:cs="Times New Roman"/>
          <w:sz w:val="24"/>
          <w:lang w:val="en-US"/>
        </w:rPr>
        <w:t xml:space="preserve"> </w:t>
      </w:r>
      <w:r w:rsidR="00D63851" w:rsidRPr="00D63851">
        <w:rPr>
          <w:rFonts w:ascii="Times New Roman" w:hAnsi="Times New Roman" w:cs="Times New Roman"/>
          <w:sz w:val="24"/>
          <w:lang w:val="en-US"/>
        </w:rPr>
        <w:t>number of comorbidities (≥1 versus none)</w:t>
      </w:r>
      <w:r w:rsidR="00D63851">
        <w:rPr>
          <w:rFonts w:ascii="Times New Roman" w:hAnsi="Times New Roman" w:cs="Times New Roman"/>
          <w:sz w:val="24"/>
          <w:lang w:val="en-US"/>
        </w:rPr>
        <w:t xml:space="preserve"> and the baseline values of </w:t>
      </w:r>
      <w:r w:rsidR="00D63851" w:rsidRPr="00484B9E">
        <w:rPr>
          <w:rFonts w:ascii="Times New Roman" w:hAnsi="Times New Roman" w:cs="Times New Roman"/>
          <w:sz w:val="24"/>
          <w:lang w:val="en-US"/>
        </w:rPr>
        <w:t>erythrocyte sedimentation rate</w:t>
      </w:r>
      <w:r w:rsidR="00D63851">
        <w:rPr>
          <w:rFonts w:ascii="Times New Roman" w:hAnsi="Times New Roman" w:cs="Times New Roman"/>
          <w:sz w:val="24"/>
          <w:lang w:val="en-US"/>
        </w:rPr>
        <w:t xml:space="preserve"> (ESR), </w:t>
      </w:r>
      <w:r w:rsidR="00D63851" w:rsidRPr="00484B9E">
        <w:rPr>
          <w:rFonts w:ascii="Times New Roman" w:hAnsi="Times New Roman" w:cs="Times New Roman"/>
          <w:sz w:val="24"/>
          <w:lang w:val="en-US"/>
        </w:rPr>
        <w:t>patient´s global assessment of disease</w:t>
      </w:r>
      <w:r w:rsidR="00D63851">
        <w:rPr>
          <w:rFonts w:ascii="Times New Roman" w:hAnsi="Times New Roman" w:cs="Times New Roman"/>
          <w:sz w:val="24"/>
          <w:lang w:val="en-US"/>
        </w:rPr>
        <w:t xml:space="preserve"> (PGA)</w:t>
      </w:r>
      <w:r w:rsidR="00D63851" w:rsidRPr="00484B9E">
        <w:rPr>
          <w:rFonts w:ascii="Times New Roman" w:hAnsi="Times New Roman" w:cs="Times New Roman"/>
          <w:sz w:val="24"/>
          <w:lang w:val="en-US"/>
        </w:rPr>
        <w:t>, swollen joint count in 28 joints</w:t>
      </w:r>
      <w:r w:rsidR="00D63851">
        <w:rPr>
          <w:rFonts w:ascii="Times New Roman" w:hAnsi="Times New Roman" w:cs="Times New Roman"/>
          <w:sz w:val="24"/>
          <w:lang w:val="en-US"/>
        </w:rPr>
        <w:t xml:space="preserve"> (SJC28)</w:t>
      </w:r>
      <w:r w:rsidR="00D63851" w:rsidRPr="00484B9E">
        <w:rPr>
          <w:rFonts w:ascii="Times New Roman" w:hAnsi="Times New Roman" w:cs="Times New Roman"/>
          <w:sz w:val="24"/>
          <w:lang w:val="en-US"/>
        </w:rPr>
        <w:t xml:space="preserve"> and tender joint count in 28 joints</w:t>
      </w:r>
      <w:r w:rsidR="00D63851">
        <w:rPr>
          <w:rFonts w:ascii="Times New Roman" w:hAnsi="Times New Roman" w:cs="Times New Roman"/>
          <w:sz w:val="24"/>
          <w:lang w:val="en-US"/>
        </w:rPr>
        <w:t xml:space="preserve"> (TJC28).</w:t>
      </w:r>
    </w:p>
    <w:p w:rsidR="00FA6A5C" w:rsidRDefault="00FA6A5C" w:rsidP="007C6380">
      <w:pPr>
        <w:spacing w:after="0" w:line="360" w:lineRule="auto"/>
        <w:rPr>
          <w:rFonts w:ascii="Times New Roman" w:hAnsi="Times New Roman" w:cs="Times New Roman"/>
          <w:sz w:val="24"/>
          <w:lang w:val="en-US"/>
        </w:rPr>
      </w:pPr>
    </w:p>
    <w:p w:rsidR="005A1C8D" w:rsidRDefault="005A1C8D" w:rsidP="007C6380">
      <w:pPr>
        <w:spacing w:after="0" w:line="360" w:lineRule="auto"/>
        <w:rPr>
          <w:rFonts w:ascii="Times New Roman" w:hAnsi="Times New Roman" w:cs="Times New Roman"/>
          <w:sz w:val="24"/>
          <w:lang w:val="en-US"/>
        </w:rPr>
      </w:pPr>
      <w:r>
        <w:rPr>
          <w:rFonts w:ascii="Times New Roman" w:hAnsi="Times New Roman" w:cs="Times New Roman"/>
          <w:sz w:val="24"/>
          <w:lang w:val="en-US"/>
        </w:rPr>
        <w:t xml:space="preserve">For the remaining four approaches, the outcome models included the following independent covariates in addition to cohort affiliation: age, gender, months since first swollen joint and the baseline values of </w:t>
      </w:r>
      <w:r w:rsidR="00D63851">
        <w:rPr>
          <w:rFonts w:ascii="Times New Roman" w:hAnsi="Times New Roman" w:cs="Times New Roman"/>
          <w:sz w:val="24"/>
          <w:lang w:val="en-US"/>
        </w:rPr>
        <w:t xml:space="preserve">ESR, PGA, SJC28 and TJC28. </w:t>
      </w:r>
    </w:p>
    <w:p w:rsidR="005A1C8D" w:rsidRDefault="005A1C8D" w:rsidP="007C6380">
      <w:pPr>
        <w:spacing w:after="0" w:line="360" w:lineRule="auto"/>
        <w:rPr>
          <w:rFonts w:ascii="Times New Roman" w:hAnsi="Times New Roman" w:cs="Times New Roman"/>
          <w:sz w:val="24"/>
          <w:lang w:val="en-US"/>
        </w:rPr>
      </w:pPr>
    </w:p>
    <w:p w:rsidR="005A1C8D" w:rsidRDefault="005A1C8D" w:rsidP="007C6380">
      <w:pPr>
        <w:spacing w:after="0" w:line="360" w:lineRule="auto"/>
        <w:rPr>
          <w:rFonts w:ascii="Times New Roman" w:hAnsi="Times New Roman" w:cs="Times New Roman"/>
          <w:sz w:val="24"/>
          <w:szCs w:val="24"/>
          <w:lang w:val="en-US"/>
        </w:rPr>
      </w:pPr>
      <w:r w:rsidRPr="005A1C8D">
        <w:rPr>
          <w:rFonts w:ascii="Times New Roman" w:hAnsi="Times New Roman" w:cs="Times New Roman"/>
          <w:sz w:val="24"/>
          <w:szCs w:val="24"/>
          <w:lang w:val="en-US"/>
        </w:rPr>
        <w:t>The following code</w:t>
      </w:r>
      <w:r>
        <w:rPr>
          <w:rFonts w:ascii="Times New Roman" w:hAnsi="Times New Roman" w:cs="Times New Roman"/>
          <w:sz w:val="24"/>
          <w:szCs w:val="24"/>
          <w:lang w:val="en-US"/>
        </w:rPr>
        <w:t>s</w:t>
      </w:r>
      <w:r w:rsidRPr="005A1C8D">
        <w:rPr>
          <w:rFonts w:ascii="Times New Roman" w:hAnsi="Times New Roman" w:cs="Times New Roman"/>
          <w:sz w:val="24"/>
          <w:szCs w:val="24"/>
          <w:lang w:val="en-US"/>
        </w:rPr>
        <w:t xml:space="preserve"> w</w:t>
      </w:r>
      <w:r>
        <w:rPr>
          <w:rFonts w:ascii="Times New Roman" w:hAnsi="Times New Roman" w:cs="Times New Roman"/>
          <w:sz w:val="24"/>
          <w:szCs w:val="24"/>
          <w:lang w:val="en-US"/>
        </w:rPr>
        <w:t>ere</w:t>
      </w:r>
      <w:r w:rsidRPr="005A1C8D">
        <w:rPr>
          <w:rFonts w:ascii="Times New Roman" w:hAnsi="Times New Roman" w:cs="Times New Roman"/>
          <w:sz w:val="24"/>
          <w:szCs w:val="24"/>
          <w:lang w:val="en-US"/>
        </w:rPr>
        <w:t xml:space="preserve"> applied using the statistical software STATA, version 16.0</w:t>
      </w:r>
      <w:r>
        <w:rPr>
          <w:rFonts w:ascii="Times New Roman" w:hAnsi="Times New Roman" w:cs="Times New Roman"/>
          <w:sz w:val="24"/>
          <w:szCs w:val="24"/>
          <w:lang w:val="en-US"/>
        </w:rPr>
        <w:t>.</w:t>
      </w:r>
    </w:p>
    <w:p w:rsidR="005A1C8D" w:rsidRDefault="005A1C8D" w:rsidP="007C6380">
      <w:pPr>
        <w:spacing w:after="0" w:line="360" w:lineRule="auto"/>
        <w:rPr>
          <w:rFonts w:ascii="Times New Roman" w:hAnsi="Times New Roman" w:cs="Times New Roman"/>
          <w:sz w:val="24"/>
          <w:lang w:val="en-US"/>
        </w:rPr>
      </w:pPr>
    </w:p>
    <w:p w:rsidR="005A1C8D" w:rsidRDefault="005A1C8D" w:rsidP="007C6380">
      <w:pPr>
        <w:spacing w:after="0" w:line="360" w:lineRule="auto"/>
        <w:rPr>
          <w:rFonts w:ascii="Times New Roman" w:hAnsi="Times New Roman" w:cs="Times New Roman"/>
          <w:sz w:val="24"/>
          <w:szCs w:val="24"/>
          <w:lang w:val="en-US"/>
        </w:rPr>
      </w:pPr>
      <w:r w:rsidRPr="00D63851">
        <w:rPr>
          <w:rFonts w:ascii="Times New Roman" w:hAnsi="Times New Roman" w:cs="Times New Roman"/>
          <w:b/>
          <w:sz w:val="24"/>
          <w:szCs w:val="24"/>
          <w:lang w:val="en-US"/>
        </w:rPr>
        <w:t>Complete case analyses</w:t>
      </w:r>
    </w:p>
    <w:p w:rsidR="002D728B" w:rsidRPr="002D728B" w:rsidRDefault="002D728B" w:rsidP="007C6380">
      <w:pPr>
        <w:spacing w:after="0" w:line="360" w:lineRule="auto"/>
        <w:rPr>
          <w:rFonts w:ascii="Times New Roman" w:hAnsi="Times New Roman" w:cs="Times New Roman"/>
          <w:sz w:val="24"/>
          <w:szCs w:val="24"/>
          <w:lang w:val="en-US"/>
        </w:rPr>
      </w:pPr>
    </w:p>
    <w:p w:rsidR="005A1C8D" w:rsidRPr="007C6380" w:rsidRDefault="005A1C8D" w:rsidP="007C6380">
      <w:pPr>
        <w:spacing w:after="0" w:line="360" w:lineRule="auto"/>
        <w:rPr>
          <w:rFonts w:ascii="Times New Roman" w:hAnsi="Times New Roman" w:cs="Times New Roman"/>
          <w:i/>
          <w:sz w:val="20"/>
          <w:lang w:val="en-US"/>
        </w:rPr>
      </w:pPr>
      <w:r w:rsidRPr="005A1C8D">
        <w:rPr>
          <w:rFonts w:ascii="Times New Roman" w:hAnsi="Times New Roman" w:cs="Times New Roman"/>
          <w:sz w:val="20"/>
          <w:lang w:val="en-US"/>
        </w:rPr>
        <w:t xml:space="preserve">logit </w:t>
      </w:r>
      <w:r w:rsidRPr="005A1C8D">
        <w:rPr>
          <w:rFonts w:ascii="Times New Roman" w:hAnsi="Times New Roman" w:cs="Times New Roman"/>
          <w:i/>
          <w:sz w:val="20"/>
          <w:lang w:val="en-US"/>
        </w:rPr>
        <w:t xml:space="preserve">remission </w:t>
      </w:r>
      <w:proofErr w:type="spellStart"/>
      <w:r w:rsidRPr="005A1C8D">
        <w:rPr>
          <w:rFonts w:ascii="Times New Roman" w:hAnsi="Times New Roman" w:cs="Times New Roman"/>
          <w:i/>
          <w:sz w:val="20"/>
          <w:lang w:val="en-US"/>
        </w:rPr>
        <w:t>cohort_affiliation</w:t>
      </w:r>
      <w:proofErr w:type="spellEnd"/>
      <w:r w:rsidRPr="005A1C8D">
        <w:rPr>
          <w:rFonts w:ascii="Times New Roman" w:hAnsi="Times New Roman" w:cs="Times New Roman"/>
          <w:sz w:val="20"/>
          <w:lang w:val="en-US"/>
        </w:rPr>
        <w:t xml:space="preserve"> </w:t>
      </w:r>
      <w:r w:rsidRPr="005A1C8D">
        <w:rPr>
          <w:rFonts w:ascii="Times New Roman" w:hAnsi="Times New Roman" w:cs="Times New Roman"/>
          <w:i/>
          <w:sz w:val="20"/>
          <w:lang w:val="en-US"/>
        </w:rPr>
        <w:t>independentvar2</w:t>
      </w:r>
      <w:proofErr w:type="gramStart"/>
      <w:r w:rsidRPr="005A1C8D">
        <w:rPr>
          <w:rFonts w:ascii="Times New Roman" w:hAnsi="Times New Roman" w:cs="Times New Roman"/>
          <w:i/>
          <w:sz w:val="20"/>
          <w:lang w:val="en-US"/>
        </w:rPr>
        <w:t>…..</w:t>
      </w:r>
      <w:proofErr w:type="gramEnd"/>
      <w:r w:rsidRPr="005A1C8D">
        <w:rPr>
          <w:rFonts w:ascii="Times New Roman" w:hAnsi="Times New Roman" w:cs="Times New Roman"/>
          <w:i/>
          <w:sz w:val="20"/>
          <w:lang w:val="en-US"/>
        </w:rPr>
        <w:t>independentvar</w:t>
      </w:r>
      <w:r w:rsidR="00D63851">
        <w:rPr>
          <w:rFonts w:ascii="Times New Roman" w:hAnsi="Times New Roman" w:cs="Times New Roman"/>
          <w:i/>
          <w:sz w:val="20"/>
          <w:lang w:val="en-US"/>
        </w:rPr>
        <w:t>10</w:t>
      </w:r>
      <w:r w:rsidRPr="005A1C8D">
        <w:rPr>
          <w:rFonts w:ascii="Times New Roman" w:hAnsi="Times New Roman" w:cs="Times New Roman"/>
          <w:sz w:val="20"/>
          <w:lang w:val="en-US"/>
        </w:rPr>
        <w:t xml:space="preserve"> [pw=</w:t>
      </w:r>
      <w:proofErr w:type="spellStart"/>
      <w:r w:rsidRPr="005A1C8D">
        <w:rPr>
          <w:rFonts w:ascii="Times New Roman" w:hAnsi="Times New Roman" w:cs="Times New Roman"/>
          <w:sz w:val="20"/>
          <w:lang w:val="en-US"/>
        </w:rPr>
        <w:t>sw</w:t>
      </w:r>
      <w:proofErr w:type="spellEnd"/>
      <w:r w:rsidRPr="005A1C8D">
        <w:rPr>
          <w:rFonts w:ascii="Times New Roman" w:hAnsi="Times New Roman" w:cs="Times New Roman"/>
          <w:sz w:val="20"/>
          <w:lang w:val="en-US"/>
        </w:rPr>
        <w:t>]</w:t>
      </w:r>
    </w:p>
    <w:p w:rsidR="005A1C8D" w:rsidRDefault="005A1C8D" w:rsidP="007C6380">
      <w:pPr>
        <w:spacing w:after="0" w:line="360" w:lineRule="auto"/>
        <w:rPr>
          <w:rFonts w:ascii="Times New Roman" w:hAnsi="Times New Roman" w:cs="Times New Roman"/>
          <w:sz w:val="24"/>
          <w:lang w:val="en-US"/>
        </w:rPr>
      </w:pPr>
    </w:p>
    <w:p w:rsidR="005A1C8D" w:rsidRPr="005A1C8D" w:rsidRDefault="00FA6A5C" w:rsidP="007C6380">
      <w:pPr>
        <w:spacing w:after="0" w:line="360" w:lineRule="auto"/>
        <w:rPr>
          <w:rFonts w:ascii="Times New Roman" w:hAnsi="Times New Roman" w:cs="Times New Roman"/>
          <w:b/>
          <w:sz w:val="24"/>
          <w:lang w:val="en-US"/>
        </w:rPr>
      </w:pPr>
      <w:r w:rsidRPr="005A1C8D">
        <w:rPr>
          <w:rFonts w:ascii="Times New Roman" w:hAnsi="Times New Roman" w:cs="Times New Roman"/>
          <w:b/>
          <w:sz w:val="24"/>
          <w:lang w:val="en-US"/>
        </w:rPr>
        <w:t>Three approaches involving IPCW</w:t>
      </w:r>
      <w:r w:rsidRPr="005A1C8D">
        <w:rPr>
          <w:rFonts w:ascii="Times New Roman" w:hAnsi="Times New Roman" w:cs="Times New Roman"/>
          <w:sz w:val="24"/>
          <w:lang w:val="en-US"/>
        </w:rPr>
        <w:t>:</w:t>
      </w:r>
      <w:r w:rsidRPr="005A1C8D">
        <w:rPr>
          <w:rFonts w:ascii="Times New Roman" w:hAnsi="Times New Roman" w:cs="Times New Roman"/>
          <w:b/>
          <w:sz w:val="24"/>
          <w:lang w:val="en-US"/>
        </w:rPr>
        <w:t xml:space="preserve"> </w:t>
      </w:r>
    </w:p>
    <w:p w:rsidR="00FA6A5C" w:rsidRDefault="00FA6A5C" w:rsidP="007C6380">
      <w:pPr>
        <w:spacing w:after="0" w:line="360" w:lineRule="auto"/>
        <w:rPr>
          <w:rFonts w:ascii="Times New Roman" w:hAnsi="Times New Roman" w:cs="Times New Roman"/>
          <w:sz w:val="24"/>
          <w:lang w:val="en-US"/>
        </w:rPr>
      </w:pPr>
      <w:r>
        <w:rPr>
          <w:rFonts w:ascii="Times New Roman" w:hAnsi="Times New Roman" w:cs="Times New Roman"/>
          <w:sz w:val="24"/>
          <w:lang w:val="en-US"/>
        </w:rPr>
        <w:t>Strict censoring + IPCW</w:t>
      </w:r>
      <w:r w:rsidR="00D63851">
        <w:rPr>
          <w:rFonts w:ascii="Times New Roman" w:hAnsi="Times New Roman" w:cs="Times New Roman"/>
          <w:color w:val="000000" w:themeColor="text1"/>
          <w:sz w:val="24"/>
          <w:lang w:val="en-US"/>
        </w:rPr>
        <w:t>;</w:t>
      </w:r>
      <w:r>
        <w:rPr>
          <w:rFonts w:ascii="Times New Roman" w:hAnsi="Times New Roman" w:cs="Times New Roman"/>
          <w:sz w:val="24"/>
          <w:lang w:val="en-US"/>
        </w:rPr>
        <w:t xml:space="preserve"> multiple imputation (MI) + censoring + IPCW</w:t>
      </w:r>
      <w:r w:rsidR="00D63851">
        <w:rPr>
          <w:rFonts w:ascii="Times New Roman" w:hAnsi="Times New Roman" w:cs="Times New Roman"/>
          <w:sz w:val="24"/>
          <w:lang w:val="en-US"/>
        </w:rPr>
        <w:t>;</w:t>
      </w:r>
      <w:r>
        <w:rPr>
          <w:rFonts w:ascii="Times New Roman" w:hAnsi="Times New Roman" w:cs="Times New Roman"/>
          <w:sz w:val="24"/>
          <w:lang w:val="en-US"/>
        </w:rPr>
        <w:t xml:space="preserve"> MI + IPCW</w:t>
      </w:r>
    </w:p>
    <w:p w:rsidR="00FA6A5C" w:rsidRDefault="00FA6A5C" w:rsidP="007C6380">
      <w:pPr>
        <w:spacing w:after="0" w:line="360" w:lineRule="auto"/>
        <w:rPr>
          <w:rFonts w:ascii="Times New Roman" w:hAnsi="Times New Roman" w:cs="Times New Roman"/>
          <w:sz w:val="24"/>
          <w:lang w:val="en-US"/>
        </w:rPr>
      </w:pPr>
    </w:p>
    <w:p w:rsidR="00827D80" w:rsidRPr="005A1C8D" w:rsidRDefault="00827D80" w:rsidP="007C6380">
      <w:pPr>
        <w:spacing w:after="0" w:line="360" w:lineRule="auto"/>
        <w:rPr>
          <w:rFonts w:ascii="Times New Roman" w:hAnsi="Times New Roman" w:cs="Times New Roman"/>
          <w:sz w:val="20"/>
          <w:lang w:val="en-US"/>
        </w:rPr>
      </w:pPr>
      <w:r w:rsidRPr="005A1C8D">
        <w:rPr>
          <w:rFonts w:ascii="Times New Roman" w:hAnsi="Times New Roman" w:cs="Times New Roman"/>
          <w:sz w:val="20"/>
          <w:lang w:val="en-US"/>
        </w:rPr>
        <w:t xml:space="preserve">logit </w:t>
      </w:r>
      <w:r w:rsidRPr="005A1C8D">
        <w:rPr>
          <w:rFonts w:ascii="Times New Roman" w:hAnsi="Times New Roman" w:cs="Times New Roman"/>
          <w:i/>
          <w:sz w:val="20"/>
          <w:lang w:val="en-US"/>
        </w:rPr>
        <w:t xml:space="preserve">remission </w:t>
      </w:r>
      <w:proofErr w:type="spellStart"/>
      <w:r w:rsidRPr="005A1C8D">
        <w:rPr>
          <w:rFonts w:ascii="Times New Roman" w:hAnsi="Times New Roman" w:cs="Times New Roman"/>
          <w:i/>
          <w:sz w:val="20"/>
          <w:lang w:val="en-US"/>
        </w:rPr>
        <w:t>cohort_affiliation</w:t>
      </w:r>
      <w:proofErr w:type="spellEnd"/>
      <w:r w:rsidRPr="005A1C8D">
        <w:rPr>
          <w:rFonts w:ascii="Times New Roman" w:hAnsi="Times New Roman" w:cs="Times New Roman"/>
          <w:sz w:val="20"/>
          <w:lang w:val="en-US"/>
        </w:rPr>
        <w:t xml:space="preserve"> </w:t>
      </w:r>
      <w:r w:rsidR="00484B9E" w:rsidRPr="005A1C8D">
        <w:rPr>
          <w:rFonts w:ascii="Times New Roman" w:hAnsi="Times New Roman" w:cs="Times New Roman"/>
          <w:i/>
          <w:sz w:val="20"/>
          <w:lang w:val="en-US"/>
        </w:rPr>
        <w:t>independentvar2</w:t>
      </w:r>
      <w:proofErr w:type="gramStart"/>
      <w:r w:rsidR="00484B9E" w:rsidRPr="005A1C8D">
        <w:rPr>
          <w:rFonts w:ascii="Times New Roman" w:hAnsi="Times New Roman" w:cs="Times New Roman"/>
          <w:i/>
          <w:sz w:val="20"/>
          <w:lang w:val="en-US"/>
        </w:rPr>
        <w:t>…..</w:t>
      </w:r>
      <w:proofErr w:type="gramEnd"/>
      <w:r w:rsidR="00484B9E" w:rsidRPr="005A1C8D">
        <w:rPr>
          <w:rFonts w:ascii="Times New Roman" w:hAnsi="Times New Roman" w:cs="Times New Roman"/>
          <w:i/>
          <w:sz w:val="20"/>
          <w:lang w:val="en-US"/>
        </w:rPr>
        <w:t>independentvar8</w:t>
      </w:r>
      <w:r w:rsidRPr="005A1C8D">
        <w:rPr>
          <w:rFonts w:ascii="Times New Roman" w:hAnsi="Times New Roman" w:cs="Times New Roman"/>
          <w:sz w:val="20"/>
          <w:lang w:val="en-US"/>
        </w:rPr>
        <w:t xml:space="preserve"> [pw=</w:t>
      </w:r>
      <w:proofErr w:type="spellStart"/>
      <w:r w:rsidRPr="005A1C8D">
        <w:rPr>
          <w:rFonts w:ascii="Times New Roman" w:hAnsi="Times New Roman" w:cs="Times New Roman"/>
          <w:sz w:val="20"/>
          <w:lang w:val="en-US"/>
        </w:rPr>
        <w:t>sum_weight</w:t>
      </w:r>
      <w:proofErr w:type="spellEnd"/>
      <w:r w:rsidRPr="005A1C8D">
        <w:rPr>
          <w:rFonts w:ascii="Times New Roman" w:hAnsi="Times New Roman" w:cs="Times New Roman"/>
          <w:sz w:val="20"/>
          <w:lang w:val="en-US"/>
        </w:rPr>
        <w:t>], cluster(p</w:t>
      </w:r>
      <w:r w:rsidR="00484B9E" w:rsidRPr="005A1C8D">
        <w:rPr>
          <w:rFonts w:ascii="Times New Roman" w:hAnsi="Times New Roman" w:cs="Times New Roman"/>
          <w:sz w:val="20"/>
          <w:lang w:val="en-US"/>
        </w:rPr>
        <w:t>atient-ID</w:t>
      </w:r>
      <w:r w:rsidRPr="005A1C8D">
        <w:rPr>
          <w:rFonts w:ascii="Times New Roman" w:hAnsi="Times New Roman" w:cs="Times New Roman"/>
          <w:sz w:val="20"/>
          <w:lang w:val="en-US"/>
        </w:rPr>
        <w:t>)</w:t>
      </w:r>
    </w:p>
    <w:p w:rsidR="00FA6A5C" w:rsidRDefault="00FA6A5C" w:rsidP="007C6380">
      <w:pPr>
        <w:spacing w:after="0" w:line="360" w:lineRule="auto"/>
        <w:rPr>
          <w:rFonts w:ascii="Times New Roman" w:hAnsi="Times New Roman" w:cs="Times New Roman"/>
          <w:sz w:val="24"/>
          <w:lang w:val="en-US"/>
        </w:rPr>
      </w:pPr>
    </w:p>
    <w:p w:rsidR="00FA6A5C" w:rsidRPr="005A1C8D" w:rsidRDefault="00FA6A5C" w:rsidP="007C6380">
      <w:pPr>
        <w:spacing w:after="0" w:line="360" w:lineRule="auto"/>
        <w:rPr>
          <w:rFonts w:ascii="Times New Roman" w:hAnsi="Times New Roman" w:cs="Times New Roman"/>
          <w:sz w:val="24"/>
          <w:lang w:val="en-US"/>
        </w:rPr>
      </w:pPr>
      <w:r w:rsidRPr="005A1C8D">
        <w:rPr>
          <w:rFonts w:ascii="Times New Roman" w:hAnsi="Times New Roman" w:cs="Times New Roman"/>
          <w:b/>
          <w:sz w:val="24"/>
          <w:lang w:val="en-US"/>
        </w:rPr>
        <w:t>One approach using MI to account for all missing outcome data</w:t>
      </w:r>
    </w:p>
    <w:p w:rsidR="00FA6A5C" w:rsidRDefault="00FA6A5C" w:rsidP="007C6380">
      <w:pPr>
        <w:spacing w:after="0" w:line="360" w:lineRule="auto"/>
        <w:rPr>
          <w:rFonts w:ascii="Times New Roman" w:hAnsi="Times New Roman" w:cs="Times New Roman"/>
          <w:sz w:val="24"/>
          <w:lang w:val="en-US"/>
        </w:rPr>
      </w:pPr>
    </w:p>
    <w:p w:rsidR="005A1C8D" w:rsidRPr="005A1C8D" w:rsidRDefault="005A1C8D" w:rsidP="007C6380">
      <w:pPr>
        <w:spacing w:after="0" w:line="360" w:lineRule="auto"/>
        <w:rPr>
          <w:rFonts w:ascii="Times New Roman" w:hAnsi="Times New Roman" w:cs="Times New Roman"/>
          <w:lang w:val="en-US"/>
        </w:rPr>
      </w:pPr>
      <w:r w:rsidRPr="005A1C8D">
        <w:rPr>
          <w:rFonts w:ascii="Times New Roman" w:hAnsi="Times New Roman" w:cs="Times New Roman"/>
          <w:sz w:val="20"/>
          <w:lang w:val="en-US"/>
        </w:rPr>
        <w:t xml:space="preserve">logit </w:t>
      </w:r>
      <w:r w:rsidRPr="005A1C8D">
        <w:rPr>
          <w:rFonts w:ascii="Times New Roman" w:hAnsi="Times New Roman" w:cs="Times New Roman"/>
          <w:i/>
          <w:sz w:val="20"/>
          <w:lang w:val="en-US"/>
        </w:rPr>
        <w:t xml:space="preserve">remission </w:t>
      </w:r>
      <w:proofErr w:type="spellStart"/>
      <w:r w:rsidRPr="005A1C8D">
        <w:rPr>
          <w:rFonts w:ascii="Times New Roman" w:hAnsi="Times New Roman" w:cs="Times New Roman"/>
          <w:i/>
          <w:sz w:val="20"/>
          <w:lang w:val="en-US"/>
        </w:rPr>
        <w:t>cohort_affiliation</w:t>
      </w:r>
      <w:proofErr w:type="spellEnd"/>
      <w:r w:rsidRPr="005A1C8D">
        <w:rPr>
          <w:rFonts w:ascii="Times New Roman" w:hAnsi="Times New Roman" w:cs="Times New Roman"/>
          <w:sz w:val="20"/>
          <w:lang w:val="en-US"/>
        </w:rPr>
        <w:t xml:space="preserve"> </w:t>
      </w:r>
      <w:r w:rsidRPr="005A1C8D">
        <w:rPr>
          <w:rFonts w:ascii="Times New Roman" w:hAnsi="Times New Roman" w:cs="Times New Roman"/>
          <w:i/>
          <w:sz w:val="20"/>
          <w:lang w:val="en-US"/>
        </w:rPr>
        <w:t>independentvar2</w:t>
      </w:r>
      <w:proofErr w:type="gramStart"/>
      <w:r w:rsidRPr="005A1C8D">
        <w:rPr>
          <w:rFonts w:ascii="Times New Roman" w:hAnsi="Times New Roman" w:cs="Times New Roman"/>
          <w:i/>
          <w:sz w:val="20"/>
          <w:lang w:val="en-US"/>
        </w:rPr>
        <w:t>…..</w:t>
      </w:r>
      <w:proofErr w:type="gramEnd"/>
      <w:r w:rsidRPr="005A1C8D">
        <w:rPr>
          <w:rFonts w:ascii="Times New Roman" w:hAnsi="Times New Roman" w:cs="Times New Roman"/>
          <w:i/>
          <w:sz w:val="20"/>
          <w:lang w:val="en-US"/>
        </w:rPr>
        <w:t>independentvar8</w:t>
      </w:r>
      <w:r w:rsidRPr="005A1C8D">
        <w:rPr>
          <w:rFonts w:ascii="Times New Roman" w:hAnsi="Times New Roman" w:cs="Times New Roman"/>
          <w:sz w:val="20"/>
          <w:lang w:val="en-US"/>
        </w:rPr>
        <w:t xml:space="preserve"> bl [pw=</w:t>
      </w:r>
      <w:proofErr w:type="spellStart"/>
      <w:r w:rsidRPr="005A1C8D">
        <w:rPr>
          <w:rFonts w:ascii="Times New Roman" w:hAnsi="Times New Roman" w:cs="Times New Roman"/>
          <w:sz w:val="20"/>
          <w:lang w:val="en-US"/>
        </w:rPr>
        <w:t>sw</w:t>
      </w:r>
      <w:proofErr w:type="spellEnd"/>
      <w:r w:rsidRPr="005A1C8D">
        <w:rPr>
          <w:rFonts w:ascii="Times New Roman" w:hAnsi="Times New Roman" w:cs="Times New Roman"/>
          <w:sz w:val="20"/>
          <w:lang w:val="en-US"/>
        </w:rPr>
        <w:t>], robust</w:t>
      </w:r>
    </w:p>
    <w:p w:rsidR="00FA6A5C" w:rsidRDefault="00FA6A5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sectPr w:rsidR="00761A2C" w:rsidSect="00F548B2">
          <w:pgSz w:w="11906" w:h="16838"/>
          <w:pgMar w:top="1418" w:right="1418" w:bottom="1418" w:left="1418" w:header="708" w:footer="708" w:gutter="0"/>
          <w:cols w:space="708"/>
          <w:docGrid w:linePitch="360"/>
        </w:sect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1246"/>
        <w:gridCol w:w="1139"/>
        <w:gridCol w:w="1121"/>
        <w:gridCol w:w="1246"/>
        <w:gridCol w:w="1139"/>
        <w:gridCol w:w="1121"/>
      </w:tblGrid>
      <w:tr w:rsidR="00761A2C" w:rsidRPr="00F048E0" w:rsidTr="004C23DF">
        <w:tc>
          <w:tcPr>
            <w:tcW w:w="13433" w:type="dxa"/>
            <w:gridSpan w:val="7"/>
            <w:tcBorders>
              <w:top w:val="single" w:sz="4" w:space="0" w:color="auto"/>
              <w:bottom w:val="single" w:sz="4" w:space="0" w:color="auto"/>
            </w:tcBorders>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b/>
                <w:sz w:val="20"/>
                <w:szCs w:val="20"/>
                <w:lang w:val="en-US"/>
              </w:rPr>
              <w:t>Supplementary file S</w:t>
            </w:r>
            <w:r>
              <w:rPr>
                <w:rFonts w:ascii="Times New Roman" w:hAnsi="Times New Roman" w:cs="Times New Roman"/>
                <w:b/>
                <w:sz w:val="20"/>
                <w:szCs w:val="20"/>
                <w:lang w:val="en-US"/>
              </w:rPr>
              <w:t>8</w:t>
            </w:r>
            <w:r w:rsidRPr="00230935">
              <w:rPr>
                <w:rFonts w:ascii="Times New Roman" w:hAnsi="Times New Roman" w:cs="Times New Roman"/>
                <w:sz w:val="20"/>
                <w:szCs w:val="20"/>
                <w:lang w:val="en-US"/>
              </w:rPr>
              <w:t xml:space="preserve"> Differences in baseline characteristics in patients with complete versus missing follow-up data in the ARCTIC trial and in the NOR-VEAC observational study</w:t>
            </w:r>
          </w:p>
        </w:tc>
      </w:tr>
      <w:tr w:rsidR="00761A2C" w:rsidRPr="00230935" w:rsidTr="004C23DF">
        <w:tc>
          <w:tcPr>
            <w:tcW w:w="3227" w:type="dxa"/>
            <w:tcBorders>
              <w:top w:val="single" w:sz="4" w:space="0" w:color="auto"/>
            </w:tcBorders>
          </w:tcPr>
          <w:p w:rsidR="00761A2C" w:rsidRPr="00230935" w:rsidRDefault="00761A2C" w:rsidP="004C23DF">
            <w:pPr>
              <w:rPr>
                <w:rFonts w:ascii="Times New Roman" w:hAnsi="Times New Roman" w:cs="Times New Roman"/>
                <w:b/>
                <w:sz w:val="20"/>
                <w:szCs w:val="20"/>
                <w:lang w:val="en-US"/>
              </w:rPr>
            </w:pPr>
          </w:p>
        </w:tc>
        <w:tc>
          <w:tcPr>
            <w:tcW w:w="5103" w:type="dxa"/>
            <w:gridSpan w:val="3"/>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ARCTIC</w:t>
            </w:r>
          </w:p>
        </w:tc>
        <w:tc>
          <w:tcPr>
            <w:tcW w:w="5103" w:type="dxa"/>
            <w:gridSpan w:val="3"/>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NOR-VEAC</w:t>
            </w:r>
          </w:p>
        </w:tc>
      </w:tr>
      <w:tr w:rsidR="00761A2C" w:rsidRPr="00230935" w:rsidTr="004C23DF">
        <w:tc>
          <w:tcPr>
            <w:tcW w:w="3227" w:type="dxa"/>
          </w:tcPr>
          <w:p w:rsidR="00761A2C" w:rsidRPr="00230935" w:rsidRDefault="00761A2C" w:rsidP="004C23DF">
            <w:pPr>
              <w:rPr>
                <w:rFonts w:ascii="Times New Roman" w:hAnsi="Times New Roman" w:cs="Times New Roman"/>
                <w:b/>
                <w:sz w:val="20"/>
                <w:szCs w:val="20"/>
                <w:lang w:val="en-US"/>
              </w:rPr>
            </w:pPr>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Complete data</w:t>
            </w:r>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Missing data</w:t>
            </w:r>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proofErr w:type="spellStart"/>
            <w:r w:rsidRPr="00230935">
              <w:rPr>
                <w:rFonts w:ascii="Times New Roman" w:hAnsi="Times New Roman" w:cs="Times New Roman"/>
                <w:b/>
                <w:sz w:val="20"/>
                <w:szCs w:val="20"/>
                <w:lang w:val="en-US"/>
              </w:rPr>
              <w:t>Std.diff</w:t>
            </w:r>
            <w:proofErr w:type="spellEnd"/>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Complete </w:t>
            </w:r>
            <w:r w:rsidRPr="00230935">
              <w:rPr>
                <w:rFonts w:ascii="Times New Roman" w:hAnsi="Times New Roman" w:cs="Times New Roman"/>
                <w:b/>
                <w:sz w:val="20"/>
                <w:szCs w:val="20"/>
                <w:lang w:val="en-US"/>
              </w:rPr>
              <w:t>data</w:t>
            </w:r>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Missing data</w:t>
            </w:r>
          </w:p>
        </w:tc>
        <w:tc>
          <w:tcPr>
            <w:tcW w:w="1701" w:type="dxa"/>
            <w:tcBorders>
              <w:bottom w:val="single" w:sz="4" w:space="0" w:color="auto"/>
            </w:tcBorders>
          </w:tcPr>
          <w:p w:rsidR="00761A2C" w:rsidRDefault="00761A2C" w:rsidP="004C23DF">
            <w:pPr>
              <w:jc w:val="center"/>
              <w:rPr>
                <w:rFonts w:ascii="Times New Roman" w:hAnsi="Times New Roman" w:cs="Times New Roman"/>
                <w:b/>
                <w:sz w:val="20"/>
                <w:szCs w:val="20"/>
                <w:lang w:val="en-US"/>
              </w:rPr>
            </w:pPr>
          </w:p>
          <w:p w:rsidR="00761A2C" w:rsidRPr="00230935" w:rsidRDefault="00761A2C" w:rsidP="004C23DF">
            <w:pPr>
              <w:jc w:val="center"/>
              <w:rPr>
                <w:rFonts w:ascii="Times New Roman" w:hAnsi="Times New Roman" w:cs="Times New Roman"/>
                <w:b/>
                <w:sz w:val="20"/>
                <w:szCs w:val="20"/>
                <w:lang w:val="en-US"/>
              </w:rPr>
            </w:pPr>
            <w:proofErr w:type="spellStart"/>
            <w:r w:rsidRPr="00230935">
              <w:rPr>
                <w:rFonts w:ascii="Times New Roman" w:hAnsi="Times New Roman" w:cs="Times New Roman"/>
                <w:b/>
                <w:sz w:val="20"/>
                <w:szCs w:val="20"/>
                <w:lang w:val="en-US"/>
              </w:rPr>
              <w:t>Std.diff</w:t>
            </w:r>
            <w:proofErr w:type="spellEnd"/>
          </w:p>
        </w:tc>
      </w:tr>
      <w:tr w:rsidR="00761A2C" w:rsidRPr="00230935" w:rsidTr="004C23DF">
        <w:tc>
          <w:tcPr>
            <w:tcW w:w="3227" w:type="dxa"/>
          </w:tcPr>
          <w:p w:rsidR="00761A2C" w:rsidRPr="004F14CB" w:rsidRDefault="00761A2C" w:rsidP="004C23DF">
            <w:pPr>
              <w:rPr>
                <w:rFonts w:ascii="Times New Roman" w:hAnsi="Times New Roman" w:cs="Times New Roman"/>
                <w:b/>
                <w:sz w:val="20"/>
                <w:szCs w:val="20"/>
                <w:vertAlign w:val="superscript"/>
                <w:lang w:val="en-US"/>
              </w:rPr>
            </w:pPr>
            <w:r w:rsidRPr="00230935">
              <w:rPr>
                <w:rFonts w:ascii="Times New Roman" w:hAnsi="Times New Roman" w:cs="Times New Roman"/>
                <w:b/>
                <w:sz w:val="20"/>
                <w:szCs w:val="20"/>
                <w:lang w:val="en-US"/>
              </w:rPr>
              <w:t>Baseline characteristics</w:t>
            </w:r>
            <w:r>
              <w:rPr>
                <w:rFonts w:ascii="Times New Roman" w:hAnsi="Times New Roman" w:cs="Times New Roman"/>
                <w:b/>
                <w:sz w:val="20"/>
                <w:szCs w:val="20"/>
                <w:vertAlign w:val="superscript"/>
                <w:lang w:val="en-US"/>
              </w:rPr>
              <w:t>1</w:t>
            </w: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n=169</w:t>
            </w: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n=19</w:t>
            </w: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n=128</w:t>
            </w: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r w:rsidRPr="00230935">
              <w:rPr>
                <w:rFonts w:ascii="Times New Roman" w:hAnsi="Times New Roman" w:cs="Times New Roman"/>
                <w:b/>
                <w:sz w:val="20"/>
                <w:szCs w:val="20"/>
                <w:lang w:val="en-US"/>
              </w:rPr>
              <w:t>n=200</w:t>
            </w:r>
          </w:p>
        </w:tc>
        <w:tc>
          <w:tcPr>
            <w:tcW w:w="1701" w:type="dxa"/>
            <w:tcBorders>
              <w:top w:val="single" w:sz="4" w:space="0" w:color="auto"/>
            </w:tcBorders>
          </w:tcPr>
          <w:p w:rsidR="00761A2C" w:rsidRPr="00230935" w:rsidRDefault="00761A2C" w:rsidP="004C23DF">
            <w:pPr>
              <w:jc w:val="center"/>
              <w:rPr>
                <w:rFonts w:ascii="Times New Roman" w:hAnsi="Times New Roman" w:cs="Times New Roman"/>
                <w:b/>
                <w:sz w:val="20"/>
                <w:szCs w:val="20"/>
                <w:lang w:val="en-US"/>
              </w:rPr>
            </w:pP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Age, years</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52.0 (13.4)</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43.4 (16.5)</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0.570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55.4 (12.5)</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52.8 (14.3)</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0.193</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Female</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61.5</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57.9</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0.074</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68.0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65.0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0.063</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Anti-CCP positive</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81.7</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84.2</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0.068</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78.1</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74.0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0.097</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Rheumatoid factor positive</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68.6</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94.7</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0.717</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64.1</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63.0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0.022</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Months from first swollen joint</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5.5 (4.1)</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5.8 (3.2)</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-0.090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4.5 (2.9)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4.5 (2.7)</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0.008</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Presence of ≥1 comorbidity</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58.6</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52.6</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0.120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40.6</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43.5</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0.058</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Current smoker</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20.7</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31.6</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0.249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21.1</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25.0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0.093</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vertAlign w:val="superscript"/>
                <w:lang w:val="en-US"/>
              </w:rPr>
            </w:pPr>
            <w:r>
              <w:rPr>
                <w:rFonts w:ascii="Times New Roman" w:hAnsi="Times New Roman" w:cs="Times New Roman"/>
                <w:sz w:val="20"/>
                <w:szCs w:val="20"/>
                <w:lang w:val="en-US"/>
              </w:rPr>
              <w:t>University or college degree</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42.0</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36.8</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0.106</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53.1</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45.0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0.163</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CRP, mg/L</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15.9 (22.3)</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19.9 (22.8)</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-0.175</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20.2 (24.4)</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19.3 (27.9)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0.035</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ESR, mmHg</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25.0 (19.4)</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30.0 (19.7)</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-0.258</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28.6 (21.1)</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27.1 (20.0)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0.071</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 xml:space="preserve">Swollen joint count </w:t>
            </w:r>
            <w:r>
              <w:rPr>
                <w:rFonts w:ascii="Times New Roman" w:hAnsi="Times New Roman" w:cs="Times New Roman"/>
                <w:sz w:val="20"/>
                <w:szCs w:val="20"/>
                <w:lang w:val="en-US"/>
              </w:rPr>
              <w:t xml:space="preserve">in </w:t>
            </w:r>
            <w:r w:rsidRPr="00230935">
              <w:rPr>
                <w:rFonts w:ascii="Times New Roman" w:hAnsi="Times New Roman" w:cs="Times New Roman"/>
                <w:sz w:val="20"/>
                <w:szCs w:val="20"/>
                <w:lang w:val="en-US"/>
              </w:rPr>
              <w:t>28</w:t>
            </w:r>
            <w:r>
              <w:rPr>
                <w:rFonts w:ascii="Times New Roman" w:hAnsi="Times New Roman" w:cs="Times New Roman"/>
                <w:sz w:val="20"/>
                <w:szCs w:val="20"/>
                <w:lang w:val="en-US"/>
              </w:rPr>
              <w:t xml:space="preserve"> joints</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7.0 (5.5)</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9.2 (6.9)</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-0.342</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6.3 (4.9)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6.2 (5.4)</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0.025</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 xml:space="preserve">Tender joint count </w:t>
            </w:r>
            <w:r>
              <w:rPr>
                <w:rFonts w:ascii="Times New Roman" w:hAnsi="Times New Roman" w:cs="Times New Roman"/>
                <w:sz w:val="20"/>
                <w:szCs w:val="20"/>
                <w:lang w:val="en-US"/>
              </w:rPr>
              <w:t xml:space="preserve">in </w:t>
            </w:r>
            <w:r w:rsidRPr="00230935">
              <w:rPr>
                <w:rFonts w:ascii="Times New Roman" w:hAnsi="Times New Roman" w:cs="Times New Roman"/>
                <w:sz w:val="20"/>
                <w:szCs w:val="20"/>
                <w:lang w:val="en-US"/>
              </w:rPr>
              <w:t>28</w:t>
            </w:r>
            <w:r>
              <w:rPr>
                <w:rFonts w:ascii="Times New Roman" w:hAnsi="Times New Roman" w:cs="Times New Roman"/>
                <w:sz w:val="20"/>
                <w:szCs w:val="20"/>
                <w:lang w:val="en-US"/>
              </w:rPr>
              <w:t xml:space="preserve"> joints</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6.9 (4.8)</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9.2 (5.9)</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-0.434</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6.5 (5.2)</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6.6 (5.9)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-0.025</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Physician´s global assessment</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40.1 (20.1)</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54.1 (21.5)</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-0.670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40.5 (18.9)</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41.1 (20.0)</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-0.030</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Patient´s global assessment</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49.5 (24.3)</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59.0 (18.1)</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-0.445</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47.7 (25.2)</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50.6 (24.7)</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-0.116</w:t>
            </w:r>
          </w:p>
        </w:tc>
      </w:tr>
      <w:tr w:rsidR="00761A2C" w:rsidRPr="00230935" w:rsidTr="004C23DF">
        <w:tc>
          <w:tcPr>
            <w:tcW w:w="3227" w:type="dxa"/>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DAS28</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4.7 (1.2)</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5.4 (1.5)</w:t>
            </w:r>
          </w:p>
        </w:tc>
        <w:tc>
          <w:tcPr>
            <w:tcW w:w="1701" w:type="dxa"/>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-0.448</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4.8 (1.3)</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4.7 (1.3)</w:t>
            </w:r>
          </w:p>
        </w:tc>
        <w:tc>
          <w:tcPr>
            <w:tcW w:w="1701" w:type="dxa"/>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0.052</w:t>
            </w:r>
          </w:p>
        </w:tc>
      </w:tr>
      <w:tr w:rsidR="00761A2C" w:rsidRPr="00230935" w:rsidTr="004C23DF">
        <w:tc>
          <w:tcPr>
            <w:tcW w:w="3227" w:type="dxa"/>
            <w:tcBorders>
              <w:bottom w:val="single" w:sz="4" w:space="0" w:color="auto"/>
            </w:tcBorders>
          </w:tcPr>
          <w:p w:rsidR="00761A2C" w:rsidRPr="00230935" w:rsidRDefault="00761A2C" w:rsidP="004C23DF">
            <w:pPr>
              <w:rPr>
                <w:rFonts w:ascii="Times New Roman" w:hAnsi="Times New Roman" w:cs="Times New Roman"/>
                <w:sz w:val="20"/>
                <w:szCs w:val="20"/>
                <w:lang w:val="en-US"/>
              </w:rPr>
            </w:pPr>
            <w:r w:rsidRPr="00230935">
              <w:rPr>
                <w:rFonts w:ascii="Times New Roman" w:hAnsi="Times New Roman" w:cs="Times New Roman"/>
                <w:sz w:val="20"/>
                <w:szCs w:val="20"/>
                <w:lang w:val="en-US"/>
              </w:rPr>
              <w:t>EQ-5D</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0.522 (0.290)</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0.397 (0.310)</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sidRPr="00230935">
              <w:rPr>
                <w:rFonts w:ascii="Times New Roman" w:hAnsi="Times New Roman" w:cs="Times New Roman"/>
                <w:sz w:val="20"/>
                <w:szCs w:val="20"/>
                <w:lang w:val="en-US"/>
              </w:rPr>
              <w:t>0.419</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0.501 (0.307)</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0.481 (310)</w:t>
            </w:r>
          </w:p>
        </w:tc>
        <w:tc>
          <w:tcPr>
            <w:tcW w:w="1701" w:type="dxa"/>
            <w:tcBorders>
              <w:bottom w:val="single" w:sz="4" w:space="0" w:color="auto"/>
            </w:tcBorders>
          </w:tcPr>
          <w:p w:rsidR="00761A2C" w:rsidRPr="00230935" w:rsidRDefault="00761A2C" w:rsidP="004C23DF">
            <w:pPr>
              <w:jc w:val="center"/>
              <w:rPr>
                <w:rFonts w:ascii="Times New Roman" w:hAnsi="Times New Roman" w:cs="Times New Roman"/>
                <w:sz w:val="20"/>
                <w:szCs w:val="20"/>
                <w:lang w:val="en-US"/>
              </w:rPr>
            </w:pPr>
            <w:r>
              <w:rPr>
                <w:rFonts w:ascii="Times New Roman" w:hAnsi="Times New Roman" w:cs="Times New Roman"/>
                <w:sz w:val="20"/>
                <w:szCs w:val="20"/>
                <w:lang w:val="en-US"/>
              </w:rPr>
              <w:t>0.065</w:t>
            </w:r>
          </w:p>
        </w:tc>
      </w:tr>
      <w:tr w:rsidR="00761A2C" w:rsidRPr="00F048E0" w:rsidTr="004C23DF">
        <w:tc>
          <w:tcPr>
            <w:tcW w:w="13433" w:type="dxa"/>
            <w:gridSpan w:val="7"/>
            <w:tcBorders>
              <w:top w:val="single" w:sz="4" w:space="0" w:color="auto"/>
            </w:tcBorders>
          </w:tcPr>
          <w:p w:rsidR="00761A2C" w:rsidRPr="00DC50A9" w:rsidRDefault="00761A2C" w:rsidP="004C23DF">
            <w:pPr>
              <w:spacing w:line="300" w:lineRule="exact"/>
              <w:rPr>
                <w:rFonts w:ascii="Times New Roman" w:hAnsi="Times New Roman" w:cs="Times New Roman"/>
                <w:sz w:val="18"/>
                <w:szCs w:val="20"/>
                <w:lang w:val="en-US"/>
              </w:rPr>
            </w:pPr>
            <w:r w:rsidRPr="005E3666">
              <w:rPr>
                <w:rFonts w:ascii="Times New Roman" w:hAnsi="Times New Roman" w:cs="Times New Roman"/>
                <w:sz w:val="14"/>
                <w:szCs w:val="20"/>
                <w:vertAlign w:val="superscript"/>
                <w:lang w:val="en-US"/>
              </w:rPr>
              <w:t>1</w:t>
            </w:r>
            <w:r w:rsidRPr="00DC50A9">
              <w:rPr>
                <w:rFonts w:ascii="Times New Roman" w:hAnsi="Times New Roman" w:cs="Times New Roman"/>
                <w:sz w:val="18"/>
                <w:szCs w:val="20"/>
                <w:lang w:val="en-US"/>
              </w:rPr>
              <w:t>Mean (standard deviation) for continuous variables and percent for categorical variables</w:t>
            </w:r>
            <w:r>
              <w:rPr>
                <w:rFonts w:ascii="Times New Roman" w:hAnsi="Times New Roman" w:cs="Times New Roman"/>
                <w:sz w:val="18"/>
                <w:szCs w:val="20"/>
                <w:lang w:val="en-US"/>
              </w:rPr>
              <w:t>.</w:t>
            </w:r>
          </w:p>
          <w:p w:rsidR="00761A2C" w:rsidRDefault="00761A2C" w:rsidP="004C23DF">
            <w:pPr>
              <w:rPr>
                <w:rFonts w:ascii="Times New Roman" w:hAnsi="Times New Roman" w:cs="Times New Roman"/>
                <w:sz w:val="20"/>
                <w:szCs w:val="20"/>
                <w:lang w:val="en-US"/>
              </w:rPr>
            </w:pPr>
            <w:proofErr w:type="spellStart"/>
            <w:r w:rsidRPr="00EC78C3">
              <w:rPr>
                <w:rFonts w:ascii="Times New Roman" w:hAnsi="Times New Roman" w:cs="Times New Roman"/>
                <w:sz w:val="18"/>
                <w:szCs w:val="20"/>
                <w:lang w:val="en-US"/>
              </w:rPr>
              <w:t>Std.diff</w:t>
            </w:r>
            <w:proofErr w:type="spellEnd"/>
            <w:r w:rsidRPr="00EC78C3">
              <w:rPr>
                <w:rFonts w:ascii="Times New Roman" w:hAnsi="Times New Roman" w:cs="Times New Roman"/>
                <w:sz w:val="18"/>
                <w:szCs w:val="20"/>
                <w:lang w:val="en-US"/>
              </w:rPr>
              <w:t xml:space="preserve">., standardized mean difference; anti-CCP, anti-cyclic citrullinated peptide positivity, CRP, C-reactive protein; ESR, erythrocyte sedimentation rate; DAS28, Disease Activity Score in 28 joints; EQ-5D, </w:t>
            </w:r>
            <w:r>
              <w:rPr>
                <w:rFonts w:ascii="Times New Roman" w:hAnsi="Times New Roman" w:cs="Times New Roman"/>
                <w:bCs/>
                <w:sz w:val="18"/>
                <w:szCs w:val="20"/>
                <w:lang w:val="en"/>
              </w:rPr>
              <w:t>EuroQol-5 Dimensions</w:t>
            </w:r>
          </w:p>
        </w:tc>
      </w:tr>
    </w:tbl>
    <w:p w:rsidR="00761A2C" w:rsidRDefault="00761A2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pPr>
    </w:p>
    <w:p w:rsidR="00761A2C" w:rsidRDefault="00761A2C" w:rsidP="007C6380">
      <w:pPr>
        <w:spacing w:after="0" w:line="360" w:lineRule="auto"/>
        <w:rPr>
          <w:rFonts w:ascii="Times New Roman" w:hAnsi="Times New Roman" w:cs="Times New Roman"/>
          <w:sz w:val="24"/>
          <w:lang w:val="en-US"/>
        </w:rPr>
      </w:pPr>
    </w:p>
    <w:p w:rsidR="00F548B2" w:rsidRDefault="00F548B2" w:rsidP="007C6380">
      <w:pPr>
        <w:spacing w:after="0" w:line="360" w:lineRule="auto"/>
        <w:rPr>
          <w:rFonts w:ascii="Times New Roman" w:hAnsi="Times New Roman" w:cs="Times New Roman"/>
          <w:sz w:val="24"/>
          <w:lang w:val="en-US"/>
        </w:rPr>
        <w:sectPr w:rsidR="00F548B2" w:rsidSect="00F548B2">
          <w:pgSz w:w="11906" w:h="16838"/>
          <w:pgMar w:top="1418" w:right="1418" w:bottom="1418" w:left="1418" w:header="709" w:footer="709" w:gutter="0"/>
          <w:cols w:space="708"/>
          <w:docGrid w:linePitch="360"/>
        </w:sectPr>
      </w:pPr>
    </w:p>
    <w:p w:rsidR="00761A2C" w:rsidRDefault="00761A2C" w:rsidP="007C6380">
      <w:pPr>
        <w:spacing w:after="0" w:line="360" w:lineRule="auto"/>
        <w:rPr>
          <w:rFonts w:ascii="Times New Roman" w:hAnsi="Times New Roman" w:cs="Times New Roman"/>
          <w:sz w:val="24"/>
          <w:lang w:val="en-US"/>
        </w:rPr>
      </w:pPr>
    </w:p>
    <w:tbl>
      <w:tblPr>
        <w:tblStyle w:val="Tabellrutenett"/>
        <w:tblW w:w="14312" w:type="dxa"/>
        <w:tblLook w:val="04A0" w:firstRow="1" w:lastRow="0" w:firstColumn="1" w:lastColumn="0" w:noHBand="0" w:noVBand="1"/>
      </w:tblPr>
      <w:tblGrid>
        <w:gridCol w:w="2405"/>
        <w:gridCol w:w="1418"/>
        <w:gridCol w:w="2173"/>
        <w:gridCol w:w="2173"/>
        <w:gridCol w:w="2174"/>
        <w:gridCol w:w="284"/>
        <w:gridCol w:w="1417"/>
        <w:gridCol w:w="2268"/>
      </w:tblGrid>
      <w:tr w:rsidR="001102BD" w:rsidRPr="00F048E0" w:rsidTr="004C23DF">
        <w:tc>
          <w:tcPr>
            <w:tcW w:w="14312" w:type="dxa"/>
            <w:gridSpan w:val="8"/>
            <w:tcBorders>
              <w:left w:val="nil"/>
              <w:bottom w:val="single" w:sz="4" w:space="0" w:color="auto"/>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b/>
                <w:sz w:val="20"/>
                <w:szCs w:val="20"/>
                <w:lang w:val="en-US"/>
              </w:rPr>
              <w:t>Supplementary</w:t>
            </w:r>
            <w:r>
              <w:rPr>
                <w:rFonts w:ascii="Times New Roman" w:hAnsi="Times New Roman" w:cs="Times New Roman"/>
                <w:b/>
                <w:sz w:val="20"/>
                <w:szCs w:val="20"/>
                <w:lang w:val="en-US"/>
              </w:rPr>
              <w:t xml:space="preserve"> File</w:t>
            </w:r>
            <w:r w:rsidRPr="00055630">
              <w:rPr>
                <w:rFonts w:ascii="Times New Roman" w:hAnsi="Times New Roman" w:cs="Times New Roman"/>
                <w:b/>
                <w:sz w:val="20"/>
                <w:szCs w:val="20"/>
                <w:lang w:val="en-US"/>
              </w:rPr>
              <w:t xml:space="preserve"> S</w:t>
            </w:r>
            <w:r>
              <w:rPr>
                <w:rFonts w:ascii="Times New Roman" w:hAnsi="Times New Roman" w:cs="Times New Roman"/>
                <w:b/>
                <w:sz w:val="20"/>
                <w:szCs w:val="20"/>
                <w:lang w:val="en-US"/>
              </w:rPr>
              <w:t xml:space="preserve">9. </w:t>
            </w:r>
            <w:r w:rsidRPr="00055630">
              <w:rPr>
                <w:rFonts w:ascii="Times New Roman" w:hAnsi="Times New Roman" w:cs="Times New Roman"/>
                <w:sz w:val="20"/>
                <w:szCs w:val="20"/>
                <w:lang w:val="en-US"/>
              </w:rPr>
              <w:t>Achievement of DAS28</w:t>
            </w:r>
            <w:r w:rsidRPr="00055630">
              <w:rPr>
                <w:rFonts w:ascii="Times New Roman" w:hAnsi="Times New Roman" w:cs="Times New Roman"/>
                <w:sz w:val="20"/>
                <w:szCs w:val="20"/>
                <w:vertAlign w:val="superscript"/>
                <w:lang w:val="en-US"/>
              </w:rPr>
              <w:t>1</w:t>
            </w:r>
            <w:r w:rsidRPr="00055630">
              <w:rPr>
                <w:rFonts w:ascii="Times New Roman" w:hAnsi="Times New Roman" w:cs="Times New Roman"/>
                <w:sz w:val="20"/>
                <w:szCs w:val="20"/>
                <w:lang w:val="en-US"/>
              </w:rPr>
              <w:t xml:space="preserve"> remission among observed and imputed subjects</w:t>
            </w:r>
            <w:r>
              <w:rPr>
                <w:rFonts w:ascii="Times New Roman" w:hAnsi="Times New Roman" w:cs="Times New Roman"/>
                <w:sz w:val="20"/>
                <w:szCs w:val="20"/>
                <w:vertAlign w:val="superscript"/>
                <w:lang w:val="en-US"/>
              </w:rPr>
              <w:t>2</w:t>
            </w:r>
            <w:r w:rsidRPr="00055630">
              <w:rPr>
                <w:rFonts w:ascii="Times New Roman" w:hAnsi="Times New Roman" w:cs="Times New Roman"/>
                <w:sz w:val="20"/>
                <w:szCs w:val="20"/>
                <w:lang w:val="en-US"/>
              </w:rPr>
              <w:t xml:space="preserve"> in the NOR-VEAC observational study and in the ARCTIC trial</w:t>
            </w:r>
          </w:p>
          <w:p w:rsidR="001102BD" w:rsidRPr="00055630" w:rsidRDefault="001102BD" w:rsidP="004C23DF">
            <w:pPr>
              <w:rPr>
                <w:rFonts w:ascii="Times New Roman" w:hAnsi="Times New Roman" w:cs="Times New Roman"/>
                <w:b/>
                <w:sz w:val="20"/>
                <w:szCs w:val="20"/>
                <w:lang w:val="en-US"/>
              </w:rPr>
            </w:pPr>
          </w:p>
        </w:tc>
      </w:tr>
      <w:tr w:rsidR="001102BD" w:rsidRPr="00055630" w:rsidTr="004C23DF">
        <w:tc>
          <w:tcPr>
            <w:tcW w:w="2405" w:type="dxa"/>
            <w:tcBorders>
              <w:left w:val="nil"/>
              <w:bottom w:val="nil"/>
              <w:right w:val="nil"/>
            </w:tcBorders>
          </w:tcPr>
          <w:p w:rsidR="001102BD" w:rsidRDefault="001102BD" w:rsidP="004C23DF">
            <w:pPr>
              <w:rPr>
                <w:rFonts w:ascii="Times New Roman" w:hAnsi="Times New Roman" w:cs="Times New Roman"/>
                <w:sz w:val="20"/>
                <w:szCs w:val="20"/>
                <w:lang w:val="en-US"/>
              </w:rPr>
            </w:pPr>
          </w:p>
          <w:p w:rsidR="001102BD" w:rsidRPr="00055630" w:rsidRDefault="001102BD" w:rsidP="004C23DF">
            <w:pPr>
              <w:rPr>
                <w:rFonts w:ascii="Times New Roman" w:hAnsi="Times New Roman" w:cs="Times New Roman"/>
                <w:sz w:val="20"/>
                <w:szCs w:val="20"/>
                <w:lang w:val="en-US"/>
              </w:rPr>
            </w:pPr>
          </w:p>
        </w:tc>
        <w:tc>
          <w:tcPr>
            <w:tcW w:w="7938" w:type="dxa"/>
            <w:gridSpan w:val="4"/>
            <w:tcBorders>
              <w:left w:val="nil"/>
              <w:bottom w:val="single" w:sz="4" w:space="0" w:color="auto"/>
              <w:right w:val="nil"/>
            </w:tcBorders>
          </w:tcPr>
          <w:p w:rsidR="001102BD" w:rsidRPr="00055630" w:rsidRDefault="001102BD"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NOR-VEAC</w:t>
            </w:r>
          </w:p>
        </w:tc>
        <w:tc>
          <w:tcPr>
            <w:tcW w:w="284" w:type="dxa"/>
            <w:tcBorders>
              <w:left w:val="nil"/>
              <w:bottom w:val="nil"/>
              <w:right w:val="nil"/>
            </w:tcBorders>
          </w:tcPr>
          <w:p w:rsidR="001102BD" w:rsidRDefault="001102BD" w:rsidP="004C23DF">
            <w:pPr>
              <w:jc w:val="center"/>
              <w:rPr>
                <w:rFonts w:ascii="Times New Roman" w:hAnsi="Times New Roman" w:cs="Times New Roman"/>
                <w:b/>
                <w:sz w:val="20"/>
                <w:szCs w:val="20"/>
                <w:lang w:val="en-US"/>
              </w:rPr>
            </w:pPr>
          </w:p>
        </w:tc>
        <w:tc>
          <w:tcPr>
            <w:tcW w:w="3685" w:type="dxa"/>
            <w:gridSpan w:val="2"/>
            <w:tcBorders>
              <w:left w:val="nil"/>
              <w:bottom w:val="single" w:sz="4" w:space="0" w:color="auto"/>
              <w:right w:val="nil"/>
            </w:tcBorders>
          </w:tcPr>
          <w:p w:rsidR="001102BD" w:rsidRPr="00055630" w:rsidRDefault="001102BD"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ARCTIC</w:t>
            </w:r>
          </w:p>
        </w:tc>
      </w:tr>
      <w:tr w:rsidR="001102BD" w:rsidRPr="00F048E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p>
        </w:tc>
        <w:tc>
          <w:tcPr>
            <w:tcW w:w="1418" w:type="dxa"/>
            <w:tcBorders>
              <w:left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left w:val="nil"/>
              <w:right w:val="nil"/>
            </w:tcBorders>
          </w:tcPr>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Imputed variables at visits</w:t>
            </w:r>
          </w:p>
          <w:p w:rsidR="001102BD" w:rsidRPr="00055630" w:rsidRDefault="001102BD" w:rsidP="004C23DF">
            <w:pPr>
              <w:jc w:val="center"/>
              <w:rPr>
                <w:rFonts w:ascii="Times New Roman" w:hAnsi="Times New Roman" w:cs="Times New Roman"/>
                <w:b/>
                <w:sz w:val="20"/>
                <w:szCs w:val="20"/>
                <w:lang w:val="en-US"/>
              </w:rPr>
            </w:pPr>
          </w:p>
          <w:p w:rsidR="001102BD" w:rsidRDefault="001102BD" w:rsidP="004C23DF">
            <w:pPr>
              <w:rPr>
                <w:rFonts w:ascii="Times New Roman" w:hAnsi="Times New Roman" w:cs="Times New Roman"/>
                <w:sz w:val="20"/>
                <w:szCs w:val="20"/>
                <w:lang w:val="en-US"/>
              </w:rPr>
            </w:pPr>
          </w:p>
          <w:p w:rsidR="001102BD" w:rsidRDefault="001102BD" w:rsidP="004C23DF">
            <w:pPr>
              <w:jc w:val="center"/>
              <w:rPr>
                <w:rFonts w:ascii="Times New Roman" w:hAnsi="Times New Roman" w:cs="Times New Roman"/>
                <w:sz w:val="20"/>
                <w:szCs w:val="20"/>
                <w:lang w:val="en-US"/>
              </w:rPr>
            </w:pPr>
          </w:p>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 xml:space="preserve">(approach: </w:t>
            </w:r>
            <w:proofErr w:type="spellStart"/>
            <w:r w:rsidRPr="00055630">
              <w:rPr>
                <w:rFonts w:ascii="Times New Roman" w:hAnsi="Times New Roman" w:cs="Times New Roman"/>
                <w:sz w:val="20"/>
                <w:szCs w:val="20"/>
                <w:lang w:val="en-US"/>
              </w:rPr>
              <w:t>MI+censoring+IPCW</w:t>
            </w:r>
            <w:proofErr w:type="spellEnd"/>
            <w:r w:rsidRPr="00055630">
              <w:rPr>
                <w:rFonts w:ascii="Times New Roman" w:hAnsi="Times New Roman" w:cs="Times New Roman"/>
                <w:sz w:val="20"/>
                <w:szCs w:val="20"/>
                <w:lang w:val="en-US"/>
              </w:rPr>
              <w:t>)</w:t>
            </w:r>
          </w:p>
        </w:tc>
        <w:tc>
          <w:tcPr>
            <w:tcW w:w="2173" w:type="dxa"/>
            <w:tcBorders>
              <w:left w:val="nil"/>
              <w:right w:val="nil"/>
            </w:tcBorders>
          </w:tcPr>
          <w:p w:rsidR="001102BD"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Imputed variables at visit + intermittent missing visits</w:t>
            </w:r>
          </w:p>
          <w:p w:rsidR="001102BD" w:rsidRPr="00055630" w:rsidRDefault="001102BD" w:rsidP="004C23DF">
            <w:pPr>
              <w:jc w:val="center"/>
              <w:rPr>
                <w:rFonts w:ascii="Times New Roman" w:hAnsi="Times New Roman" w:cs="Times New Roman"/>
                <w:b/>
                <w:sz w:val="20"/>
                <w:szCs w:val="20"/>
                <w:lang w:val="en-US"/>
              </w:rPr>
            </w:pPr>
          </w:p>
          <w:p w:rsidR="001102BD" w:rsidRDefault="001102BD" w:rsidP="004C23DF">
            <w:pPr>
              <w:jc w:val="center"/>
              <w:rPr>
                <w:rFonts w:ascii="Times New Roman" w:hAnsi="Times New Roman" w:cs="Times New Roman"/>
                <w:sz w:val="20"/>
                <w:szCs w:val="20"/>
                <w:lang w:val="en-US"/>
              </w:rPr>
            </w:pPr>
          </w:p>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(approach: MI+IPCW)</w:t>
            </w:r>
          </w:p>
        </w:tc>
        <w:tc>
          <w:tcPr>
            <w:tcW w:w="2174" w:type="dxa"/>
            <w:tcBorders>
              <w:left w:val="nil"/>
              <w:right w:val="nil"/>
            </w:tcBorders>
          </w:tcPr>
          <w:p w:rsidR="001102BD"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 xml:space="preserve">Imputed variables at visit + intermittent missing visits + </w:t>
            </w:r>
          </w:p>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drop-out</w:t>
            </w:r>
          </w:p>
          <w:p w:rsidR="001102BD" w:rsidRPr="00055630" w:rsidRDefault="001102BD" w:rsidP="004C23DF">
            <w:pPr>
              <w:jc w:val="center"/>
              <w:rPr>
                <w:rFonts w:ascii="Times New Roman" w:hAnsi="Times New Roman" w:cs="Times New Roman"/>
                <w:b/>
                <w:sz w:val="20"/>
                <w:szCs w:val="20"/>
                <w:lang w:val="en-US"/>
              </w:rPr>
            </w:pPr>
          </w:p>
          <w:p w:rsidR="001102BD"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(approach: MI for all missing)</w:t>
            </w:r>
          </w:p>
          <w:p w:rsidR="001102BD" w:rsidRPr="00055630" w:rsidRDefault="001102BD" w:rsidP="004C23DF">
            <w:pPr>
              <w:jc w:val="center"/>
              <w:rPr>
                <w:rFonts w:ascii="Times New Roman" w:hAnsi="Times New Roman" w:cs="Times New Roman"/>
                <w:sz w:val="20"/>
                <w:szCs w:val="20"/>
                <w:lang w:val="en-US"/>
              </w:rPr>
            </w:pP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p>
        </w:tc>
        <w:tc>
          <w:tcPr>
            <w:tcW w:w="1417" w:type="dxa"/>
            <w:tcBorders>
              <w:left w:val="nil"/>
              <w:bottom w:val="single" w:sz="4" w:space="0" w:color="auto"/>
              <w:right w:val="nil"/>
            </w:tcBorders>
          </w:tcPr>
          <w:p w:rsidR="001102BD" w:rsidRPr="00055630" w:rsidRDefault="001102BD" w:rsidP="004C23DF">
            <w:pPr>
              <w:jc w:val="center"/>
              <w:rPr>
                <w:rFonts w:ascii="Times New Roman" w:hAnsi="Times New Roman" w:cs="Times New Roman"/>
                <w:b/>
                <w:sz w:val="20"/>
                <w:szCs w:val="20"/>
                <w:lang w:val="en-US"/>
              </w:rPr>
            </w:pPr>
          </w:p>
        </w:tc>
        <w:tc>
          <w:tcPr>
            <w:tcW w:w="2268" w:type="dxa"/>
            <w:tcBorders>
              <w:left w:val="nil"/>
              <w:bottom w:val="single" w:sz="4" w:space="0" w:color="auto"/>
              <w:right w:val="nil"/>
            </w:tcBorders>
          </w:tcPr>
          <w:p w:rsidR="001102BD" w:rsidRDefault="001102BD"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Imputed drop-out</w:t>
            </w:r>
          </w:p>
          <w:p w:rsidR="001102BD" w:rsidRDefault="001102BD" w:rsidP="004C23DF">
            <w:pPr>
              <w:jc w:val="center"/>
              <w:rPr>
                <w:rFonts w:ascii="Times New Roman" w:hAnsi="Times New Roman" w:cs="Times New Roman"/>
                <w:b/>
                <w:sz w:val="20"/>
                <w:szCs w:val="20"/>
                <w:lang w:val="en-US"/>
              </w:rPr>
            </w:pPr>
          </w:p>
          <w:p w:rsidR="001102BD" w:rsidRDefault="001102BD" w:rsidP="004C23DF">
            <w:pPr>
              <w:jc w:val="center"/>
              <w:rPr>
                <w:rFonts w:ascii="Times New Roman" w:hAnsi="Times New Roman" w:cs="Times New Roman"/>
                <w:b/>
                <w:sz w:val="20"/>
                <w:szCs w:val="20"/>
                <w:lang w:val="en-US"/>
              </w:rPr>
            </w:pPr>
          </w:p>
          <w:p w:rsidR="001102BD" w:rsidRDefault="001102BD" w:rsidP="004C23DF">
            <w:pPr>
              <w:jc w:val="center"/>
              <w:rPr>
                <w:rFonts w:ascii="Times New Roman" w:hAnsi="Times New Roman" w:cs="Times New Roman"/>
                <w:b/>
                <w:sz w:val="20"/>
                <w:szCs w:val="20"/>
                <w:lang w:val="en-US"/>
              </w:rPr>
            </w:pPr>
          </w:p>
          <w:p w:rsidR="001102BD" w:rsidRDefault="001102BD" w:rsidP="004C23DF">
            <w:pPr>
              <w:jc w:val="center"/>
              <w:rPr>
                <w:rFonts w:ascii="Times New Roman" w:hAnsi="Times New Roman" w:cs="Times New Roman"/>
                <w:b/>
                <w:sz w:val="20"/>
                <w:szCs w:val="20"/>
                <w:lang w:val="en-US"/>
              </w:rPr>
            </w:pPr>
          </w:p>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(approach: MI for all missing)</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p>
        </w:tc>
        <w:tc>
          <w:tcPr>
            <w:tcW w:w="1418"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Observed</w:t>
            </w:r>
          </w:p>
        </w:tc>
        <w:tc>
          <w:tcPr>
            <w:tcW w:w="2173"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Imputed</w:t>
            </w:r>
          </w:p>
        </w:tc>
        <w:tc>
          <w:tcPr>
            <w:tcW w:w="2173"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Imputed</w:t>
            </w:r>
          </w:p>
        </w:tc>
        <w:tc>
          <w:tcPr>
            <w:tcW w:w="2174"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sidRPr="00055630">
              <w:rPr>
                <w:rFonts w:ascii="Times New Roman" w:hAnsi="Times New Roman" w:cs="Times New Roman"/>
                <w:b/>
                <w:sz w:val="20"/>
                <w:szCs w:val="20"/>
                <w:lang w:val="en-US"/>
              </w:rPr>
              <w:t>Imputed</w:t>
            </w:r>
          </w:p>
        </w:tc>
        <w:tc>
          <w:tcPr>
            <w:tcW w:w="284" w:type="dxa"/>
            <w:tcBorders>
              <w:top w:val="nil"/>
              <w:left w:val="nil"/>
              <w:bottom w:val="nil"/>
              <w:right w:val="nil"/>
            </w:tcBorders>
          </w:tcPr>
          <w:p w:rsidR="001102BD" w:rsidRDefault="001102BD" w:rsidP="004C23DF">
            <w:pPr>
              <w:jc w:val="center"/>
              <w:rPr>
                <w:rFonts w:ascii="Times New Roman" w:hAnsi="Times New Roman" w:cs="Times New Roman"/>
                <w:b/>
                <w:sz w:val="20"/>
                <w:szCs w:val="20"/>
                <w:lang w:val="en-US"/>
              </w:rPr>
            </w:pPr>
          </w:p>
        </w:tc>
        <w:tc>
          <w:tcPr>
            <w:tcW w:w="1417"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Observed</w:t>
            </w:r>
          </w:p>
        </w:tc>
        <w:tc>
          <w:tcPr>
            <w:tcW w:w="2268" w:type="dxa"/>
            <w:tcBorders>
              <w:left w:val="nil"/>
              <w:bottom w:val="nil"/>
              <w:right w:val="nil"/>
            </w:tcBorders>
          </w:tcPr>
          <w:p w:rsidR="001102BD" w:rsidRPr="00055630" w:rsidRDefault="001102BD" w:rsidP="004C23DF">
            <w:pPr>
              <w:jc w:val="center"/>
              <w:rPr>
                <w:rFonts w:ascii="Times New Roman" w:hAnsi="Times New Roman" w:cs="Times New Roman"/>
                <w:b/>
                <w:sz w:val="20"/>
                <w:szCs w:val="20"/>
                <w:lang w:val="en-US"/>
              </w:rPr>
            </w:pPr>
            <w:r>
              <w:rPr>
                <w:rFonts w:ascii="Times New Roman" w:hAnsi="Times New Roman" w:cs="Times New Roman"/>
                <w:b/>
                <w:sz w:val="20"/>
                <w:szCs w:val="20"/>
                <w:lang w:val="en-US"/>
              </w:rPr>
              <w:t>Imputed</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b/>
                <w:sz w:val="20"/>
                <w:szCs w:val="20"/>
                <w:lang w:val="en-US"/>
              </w:rPr>
            </w:pPr>
            <w:r w:rsidRPr="00055630">
              <w:rPr>
                <w:rFonts w:ascii="Times New Roman" w:hAnsi="Times New Roman" w:cs="Times New Roman"/>
                <w:b/>
                <w:sz w:val="20"/>
                <w:szCs w:val="20"/>
                <w:lang w:val="en-US"/>
              </w:rPr>
              <w:t>6 months</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N (%)</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283</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13 (4.4)</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40 (12.4)</w:t>
            </w: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45 (13.7)</w:t>
            </w: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185</w:t>
            </w: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3 (1.6)</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DAS28</w:t>
            </w:r>
            <w:r>
              <w:rPr>
                <w:rFonts w:ascii="Times New Roman" w:hAnsi="Times New Roman" w:cs="Times New Roman"/>
                <w:sz w:val="20"/>
                <w:szCs w:val="20"/>
                <w:vertAlign w:val="superscript"/>
                <w:lang w:val="en-US"/>
              </w:rPr>
              <w:t>1</w:t>
            </w:r>
            <w:r w:rsidRPr="00055630">
              <w:rPr>
                <w:rFonts w:ascii="Times New Roman" w:hAnsi="Times New Roman" w:cs="Times New Roman"/>
                <w:sz w:val="20"/>
                <w:szCs w:val="20"/>
                <w:lang w:val="en-US"/>
              </w:rPr>
              <w:t xml:space="preserve"> remission, (%)</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53.0</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57.6</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54.3</w:t>
            </w: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54.7</w:t>
            </w: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63.8</w:t>
            </w: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60.0</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b/>
                <w:sz w:val="20"/>
                <w:szCs w:val="20"/>
                <w:lang w:val="en-US"/>
              </w:rPr>
            </w:pPr>
            <w:r w:rsidRPr="00055630">
              <w:rPr>
                <w:rFonts w:ascii="Times New Roman" w:hAnsi="Times New Roman" w:cs="Times New Roman"/>
                <w:b/>
                <w:sz w:val="20"/>
                <w:szCs w:val="20"/>
                <w:lang w:val="en-US"/>
              </w:rPr>
              <w:t>12 months</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N (%)</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246</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15 (5.8)</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66 (21.2)</w:t>
            </w: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82 (25.0)</w:t>
            </w: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176</w:t>
            </w: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12 (6.4)</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DAS28</w:t>
            </w:r>
            <w:r>
              <w:rPr>
                <w:rFonts w:ascii="Times New Roman" w:hAnsi="Times New Roman" w:cs="Times New Roman"/>
                <w:sz w:val="20"/>
                <w:szCs w:val="20"/>
                <w:vertAlign w:val="superscript"/>
                <w:lang w:val="en-US"/>
              </w:rPr>
              <w:t>1</w:t>
            </w:r>
            <w:r w:rsidRPr="00055630">
              <w:rPr>
                <w:rFonts w:ascii="Times New Roman" w:hAnsi="Times New Roman" w:cs="Times New Roman"/>
                <w:sz w:val="20"/>
                <w:szCs w:val="20"/>
                <w:lang w:val="en-US"/>
              </w:rPr>
              <w:t xml:space="preserve"> remission, %</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61.4</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63.3</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63.2</w:t>
            </w: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62.7</w:t>
            </w: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80.7</w:t>
            </w: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75.8</w:t>
            </w: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b/>
                <w:sz w:val="20"/>
                <w:szCs w:val="20"/>
                <w:lang w:val="en-US"/>
              </w:rPr>
            </w:pPr>
            <w:r w:rsidRPr="00055630">
              <w:rPr>
                <w:rFonts w:ascii="Times New Roman" w:hAnsi="Times New Roman" w:cs="Times New Roman"/>
                <w:b/>
                <w:sz w:val="20"/>
                <w:szCs w:val="20"/>
                <w:lang w:val="en-US"/>
              </w:rPr>
              <w:t>24 months</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r>
      <w:tr w:rsidR="001102BD" w:rsidRPr="00055630" w:rsidTr="004C23DF">
        <w:tc>
          <w:tcPr>
            <w:tcW w:w="2405" w:type="dxa"/>
            <w:tcBorders>
              <w:top w:val="nil"/>
              <w:left w:val="nil"/>
              <w:bottom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N (%)</w:t>
            </w:r>
          </w:p>
        </w:tc>
        <w:tc>
          <w:tcPr>
            <w:tcW w:w="1418"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176</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37 (17.4)</w:t>
            </w:r>
          </w:p>
        </w:tc>
        <w:tc>
          <w:tcPr>
            <w:tcW w:w="2173"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w:t>
            </w:r>
          </w:p>
        </w:tc>
        <w:tc>
          <w:tcPr>
            <w:tcW w:w="2174" w:type="dxa"/>
            <w:tcBorders>
              <w:top w:val="nil"/>
              <w:left w:val="nil"/>
              <w:bottom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152 (46.3)</w:t>
            </w:r>
          </w:p>
        </w:tc>
        <w:tc>
          <w:tcPr>
            <w:tcW w:w="284"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169</w:t>
            </w:r>
          </w:p>
        </w:tc>
        <w:tc>
          <w:tcPr>
            <w:tcW w:w="2268" w:type="dxa"/>
            <w:tcBorders>
              <w:top w:val="nil"/>
              <w:left w:val="nil"/>
              <w:bottom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19 (10.1)</w:t>
            </w:r>
          </w:p>
        </w:tc>
      </w:tr>
      <w:tr w:rsidR="001102BD" w:rsidRPr="00055630" w:rsidTr="004C23DF">
        <w:tc>
          <w:tcPr>
            <w:tcW w:w="2405" w:type="dxa"/>
            <w:tcBorders>
              <w:top w:val="nil"/>
              <w:left w:val="nil"/>
              <w:right w:val="nil"/>
            </w:tcBorders>
          </w:tcPr>
          <w:p w:rsidR="001102BD" w:rsidRPr="00055630" w:rsidRDefault="001102BD" w:rsidP="004C23DF">
            <w:pPr>
              <w:rPr>
                <w:rFonts w:ascii="Times New Roman" w:hAnsi="Times New Roman" w:cs="Times New Roman"/>
                <w:sz w:val="20"/>
                <w:szCs w:val="20"/>
                <w:lang w:val="en-US"/>
              </w:rPr>
            </w:pPr>
            <w:r w:rsidRPr="00055630">
              <w:rPr>
                <w:rFonts w:ascii="Times New Roman" w:hAnsi="Times New Roman" w:cs="Times New Roman"/>
                <w:sz w:val="20"/>
                <w:szCs w:val="20"/>
                <w:lang w:val="en-US"/>
              </w:rPr>
              <w:t>DAS28</w:t>
            </w:r>
            <w:r>
              <w:rPr>
                <w:rFonts w:ascii="Times New Roman" w:hAnsi="Times New Roman" w:cs="Times New Roman"/>
                <w:sz w:val="20"/>
                <w:szCs w:val="20"/>
                <w:vertAlign w:val="superscript"/>
                <w:lang w:val="en-US"/>
              </w:rPr>
              <w:t>1</w:t>
            </w:r>
            <w:r w:rsidRPr="00055630">
              <w:rPr>
                <w:rFonts w:ascii="Times New Roman" w:hAnsi="Times New Roman" w:cs="Times New Roman"/>
                <w:sz w:val="20"/>
                <w:szCs w:val="20"/>
                <w:lang w:val="en-US"/>
              </w:rPr>
              <w:t xml:space="preserve"> remission, %</w:t>
            </w:r>
          </w:p>
        </w:tc>
        <w:tc>
          <w:tcPr>
            <w:tcW w:w="1418" w:type="dxa"/>
            <w:tcBorders>
              <w:top w:val="nil"/>
              <w:left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65.3</w:t>
            </w:r>
          </w:p>
        </w:tc>
        <w:tc>
          <w:tcPr>
            <w:tcW w:w="2173" w:type="dxa"/>
            <w:tcBorders>
              <w:top w:val="nil"/>
              <w:left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65.1</w:t>
            </w:r>
          </w:p>
        </w:tc>
        <w:tc>
          <w:tcPr>
            <w:tcW w:w="2173" w:type="dxa"/>
            <w:tcBorders>
              <w:top w:val="nil"/>
              <w:left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w:t>
            </w:r>
          </w:p>
        </w:tc>
        <w:tc>
          <w:tcPr>
            <w:tcW w:w="2174" w:type="dxa"/>
            <w:tcBorders>
              <w:top w:val="nil"/>
              <w:left w:val="nil"/>
              <w:right w:val="nil"/>
            </w:tcBorders>
          </w:tcPr>
          <w:p w:rsidR="001102BD" w:rsidRPr="00055630" w:rsidRDefault="001102BD" w:rsidP="004C23DF">
            <w:pPr>
              <w:jc w:val="center"/>
              <w:rPr>
                <w:rFonts w:ascii="Times New Roman" w:hAnsi="Times New Roman" w:cs="Times New Roman"/>
                <w:sz w:val="20"/>
                <w:szCs w:val="20"/>
                <w:lang w:val="en-US"/>
              </w:rPr>
            </w:pPr>
            <w:r w:rsidRPr="00055630">
              <w:rPr>
                <w:rFonts w:ascii="Times New Roman" w:hAnsi="Times New Roman" w:cs="Times New Roman"/>
                <w:sz w:val="20"/>
                <w:szCs w:val="20"/>
                <w:lang w:val="en-US"/>
              </w:rPr>
              <w:t>65.6</w:t>
            </w:r>
          </w:p>
        </w:tc>
        <w:tc>
          <w:tcPr>
            <w:tcW w:w="284" w:type="dxa"/>
            <w:tcBorders>
              <w:top w:val="nil"/>
              <w:left w:val="nil"/>
              <w:right w:val="nil"/>
            </w:tcBorders>
          </w:tcPr>
          <w:p w:rsidR="001102BD" w:rsidRPr="00055630" w:rsidRDefault="001102BD" w:rsidP="004C23DF">
            <w:pPr>
              <w:jc w:val="center"/>
              <w:rPr>
                <w:rFonts w:ascii="Times New Roman" w:hAnsi="Times New Roman" w:cs="Times New Roman"/>
                <w:sz w:val="20"/>
              </w:rPr>
            </w:pPr>
          </w:p>
        </w:tc>
        <w:tc>
          <w:tcPr>
            <w:tcW w:w="1417" w:type="dxa"/>
            <w:tcBorders>
              <w:top w:val="nil"/>
              <w:left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78.1</w:t>
            </w:r>
          </w:p>
        </w:tc>
        <w:tc>
          <w:tcPr>
            <w:tcW w:w="2268" w:type="dxa"/>
            <w:tcBorders>
              <w:top w:val="nil"/>
              <w:left w:val="nil"/>
              <w:right w:val="nil"/>
            </w:tcBorders>
          </w:tcPr>
          <w:p w:rsidR="001102BD" w:rsidRPr="00055630" w:rsidRDefault="001102BD" w:rsidP="004C23DF">
            <w:pPr>
              <w:jc w:val="center"/>
              <w:rPr>
                <w:rFonts w:ascii="Times New Roman" w:hAnsi="Times New Roman" w:cs="Times New Roman"/>
                <w:sz w:val="20"/>
              </w:rPr>
            </w:pPr>
            <w:r w:rsidRPr="00055630">
              <w:rPr>
                <w:rFonts w:ascii="Times New Roman" w:hAnsi="Times New Roman" w:cs="Times New Roman"/>
                <w:sz w:val="20"/>
              </w:rPr>
              <w:t>80.5</w:t>
            </w:r>
          </w:p>
        </w:tc>
      </w:tr>
      <w:tr w:rsidR="001102BD" w:rsidRPr="00F048E0" w:rsidTr="004C23DF">
        <w:trPr>
          <w:trHeight w:val="57"/>
        </w:trPr>
        <w:tc>
          <w:tcPr>
            <w:tcW w:w="14312" w:type="dxa"/>
            <w:gridSpan w:val="8"/>
            <w:tcBorders>
              <w:left w:val="nil"/>
              <w:bottom w:val="nil"/>
              <w:right w:val="nil"/>
            </w:tcBorders>
          </w:tcPr>
          <w:p w:rsidR="001102BD" w:rsidRDefault="001102BD" w:rsidP="004C23DF">
            <w:pPr>
              <w:rPr>
                <w:rFonts w:ascii="Times New Roman" w:hAnsi="Times New Roman" w:cs="Times New Roman"/>
                <w:sz w:val="20"/>
                <w:szCs w:val="20"/>
                <w:lang w:val="en-US"/>
              </w:rPr>
            </w:pPr>
            <w:r>
              <w:rPr>
                <w:rFonts w:ascii="Times New Roman" w:hAnsi="Times New Roman" w:cs="Times New Roman"/>
                <w:sz w:val="20"/>
                <w:szCs w:val="20"/>
                <w:lang w:val="en-US"/>
              </w:rPr>
              <w:t>DAS28, Disease Activity Score in 28 joints</w:t>
            </w:r>
          </w:p>
          <w:p w:rsidR="001102BD" w:rsidRPr="001102BD" w:rsidRDefault="001102BD" w:rsidP="004C23DF">
            <w:pPr>
              <w:rPr>
                <w:rFonts w:ascii="Times New Roman" w:hAnsi="Times New Roman" w:cs="Times New Roman"/>
                <w:sz w:val="20"/>
                <w:szCs w:val="20"/>
                <w:lang w:val="en-US"/>
              </w:rPr>
            </w:pP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Remission rates were averaged across imputed datasets</w:t>
            </w:r>
          </w:p>
        </w:tc>
      </w:tr>
    </w:tbl>
    <w:p w:rsidR="00761A2C" w:rsidRPr="00FA6A5C" w:rsidRDefault="00761A2C" w:rsidP="007C6380">
      <w:pPr>
        <w:spacing w:after="0" w:line="360" w:lineRule="auto"/>
        <w:rPr>
          <w:rFonts w:ascii="Times New Roman" w:hAnsi="Times New Roman" w:cs="Times New Roman"/>
          <w:sz w:val="24"/>
          <w:lang w:val="en-US"/>
        </w:rPr>
      </w:pPr>
    </w:p>
    <w:sectPr w:rsidR="00761A2C" w:rsidRPr="00FA6A5C" w:rsidSect="00F548B2">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F1687C"/>
    <w:multiLevelType w:val="hybridMultilevel"/>
    <w:tmpl w:val="EBD84F6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A5C"/>
    <w:rsid w:val="001102BD"/>
    <w:rsid w:val="002D728B"/>
    <w:rsid w:val="002E0942"/>
    <w:rsid w:val="00363405"/>
    <w:rsid w:val="003910CA"/>
    <w:rsid w:val="00484B9E"/>
    <w:rsid w:val="004E3395"/>
    <w:rsid w:val="005A1C8D"/>
    <w:rsid w:val="00692509"/>
    <w:rsid w:val="006A46D2"/>
    <w:rsid w:val="00721CCD"/>
    <w:rsid w:val="00761A2C"/>
    <w:rsid w:val="007C6380"/>
    <w:rsid w:val="00827D80"/>
    <w:rsid w:val="009F0E9A"/>
    <w:rsid w:val="00AD7F8E"/>
    <w:rsid w:val="00D63851"/>
    <w:rsid w:val="00F048E0"/>
    <w:rsid w:val="00F548B2"/>
    <w:rsid w:val="00FA6A5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0319D-EDBC-4DD3-8BE7-0A58BD89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EndNoteBibliography">
    <w:name w:val="EndNote Bibliography"/>
    <w:basedOn w:val="Normal"/>
    <w:link w:val="EndNoteBibliographyTegn"/>
    <w:rsid w:val="007C6380"/>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7C6380"/>
    <w:rPr>
      <w:rFonts w:ascii="Calibri" w:hAnsi="Calibri" w:cs="Calibri"/>
      <w:noProof/>
      <w:lang w:val="en-US"/>
    </w:rPr>
  </w:style>
  <w:style w:type="paragraph" w:styleId="Listeavsnitt">
    <w:name w:val="List Paragraph"/>
    <w:basedOn w:val="Normal"/>
    <w:uiPriority w:val="34"/>
    <w:qFormat/>
    <w:rsid w:val="00692509"/>
    <w:pPr>
      <w:spacing w:after="0" w:line="276" w:lineRule="auto"/>
      <w:ind w:left="720"/>
      <w:contextualSpacing/>
    </w:pPr>
  </w:style>
  <w:style w:type="table" w:styleId="Tabellrutenett">
    <w:name w:val="Table Grid"/>
    <w:basedOn w:val="Vanligtabell"/>
    <w:uiPriority w:val="39"/>
    <w:rsid w:val="00761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2434</Words>
  <Characters>12903</Characters>
  <Application>Microsoft Office Word</Application>
  <DocSecurity>0</DocSecurity>
  <Lines>107</Lines>
  <Paragraphs>30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Vibeke Norvang</dc:creator>
  <cp:keywords/>
  <dc:description/>
  <cp:lastModifiedBy>Vibeke Norvang</cp:lastModifiedBy>
  <cp:revision>3</cp:revision>
  <dcterms:created xsi:type="dcterms:W3CDTF">2022-04-23T08:44:00Z</dcterms:created>
  <dcterms:modified xsi:type="dcterms:W3CDTF">2022-04-23T08:48:00Z</dcterms:modified>
</cp:coreProperties>
</file>