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D2A5B" w14:textId="77777777" w:rsidR="00C874E1" w:rsidRPr="005000AE" w:rsidRDefault="005000AE" w:rsidP="005000AE">
      <w:pPr>
        <w:jc w:val="center"/>
        <w:rPr>
          <w:rFonts w:ascii="Times New Roman" w:hAnsi="Times New Roman" w:cs="Times New Roman"/>
          <w:b/>
          <w:sz w:val="28"/>
          <w:szCs w:val="28"/>
        </w:rPr>
      </w:pPr>
      <w:r w:rsidRPr="005000AE">
        <w:rPr>
          <w:rFonts w:ascii="Times New Roman" w:hAnsi="Times New Roman" w:cs="Times New Roman"/>
          <w:b/>
          <w:sz w:val="28"/>
          <w:szCs w:val="28"/>
        </w:rPr>
        <w:t>Supplementary material</w:t>
      </w:r>
    </w:p>
    <w:p w14:paraId="680E9815" w14:textId="3A1B43D7" w:rsidR="005000AE" w:rsidRPr="005000AE" w:rsidRDefault="00C939D3">
      <w:pPr>
        <w:rPr>
          <w:rFonts w:ascii="Times New Roman" w:hAnsi="Times New Roman" w:cs="Times New Roman"/>
          <w:b/>
          <w:sz w:val="24"/>
          <w:szCs w:val="24"/>
        </w:rPr>
      </w:pPr>
      <w:r>
        <w:rPr>
          <w:rFonts w:ascii="Times New Roman" w:hAnsi="Times New Roman" w:cs="Times New Roman"/>
          <w:b/>
          <w:sz w:val="24"/>
          <w:szCs w:val="24"/>
        </w:rPr>
        <w:t>Additional File</w:t>
      </w:r>
      <w:r w:rsidR="004E2016">
        <w:rPr>
          <w:rFonts w:ascii="Times New Roman" w:hAnsi="Times New Roman" w:cs="Times New Roman"/>
          <w:b/>
          <w:sz w:val="24"/>
          <w:szCs w:val="24"/>
        </w:rPr>
        <w:t xml:space="preserve"> 1: </w:t>
      </w:r>
      <w:r w:rsidR="005000AE" w:rsidRPr="005000AE">
        <w:rPr>
          <w:rFonts w:ascii="Times New Roman" w:hAnsi="Times New Roman" w:cs="Times New Roman"/>
          <w:b/>
          <w:sz w:val="24"/>
          <w:szCs w:val="24"/>
        </w:rPr>
        <w:t>Further explanation of the modifications to the checklist</w:t>
      </w:r>
    </w:p>
    <w:p w14:paraId="01997043" w14:textId="22E63DD7" w:rsidR="00EA068C" w:rsidRDefault="00944C33" w:rsidP="00944C33">
      <w:pPr>
        <w:spacing w:line="276" w:lineRule="auto"/>
        <w:rPr>
          <w:rFonts w:ascii="Times New Roman" w:eastAsia="Times New Roman" w:hAnsi="Times New Roman" w:cs="Times New Roman"/>
          <w:sz w:val="24"/>
          <w:szCs w:val="24"/>
        </w:rPr>
      </w:pPr>
      <w:r w:rsidRPr="00944C33">
        <w:rPr>
          <w:rFonts w:ascii="Times New Roman" w:eastAsia="Times New Roman" w:hAnsi="Times New Roman" w:cs="Times New Roman"/>
          <w:b/>
          <w:bCs/>
          <w:sz w:val="24"/>
          <w:szCs w:val="24"/>
        </w:rPr>
        <w:t>Conceptual model</w:t>
      </w:r>
      <w:r>
        <w:rPr>
          <w:rFonts w:ascii="Times New Roman" w:eastAsia="Times New Roman" w:hAnsi="Times New Roman" w:cs="Times New Roman"/>
          <w:sz w:val="24"/>
          <w:szCs w:val="24"/>
        </w:rPr>
        <w:t>: T</w:t>
      </w:r>
      <w:r w:rsidR="005000AE">
        <w:rPr>
          <w:rFonts w:ascii="Times New Roman" w:eastAsia="Times New Roman" w:hAnsi="Times New Roman" w:cs="Times New Roman"/>
          <w:sz w:val="24"/>
          <w:szCs w:val="24"/>
        </w:rPr>
        <w:t>he section on ‘intended respondent population’ was expanded to extract data on a) study population, b) original measure population, and c) measure suitability for the study population. A score of 1 was given if papers described both the study population, and the population the measure was originally developed with or discussed the suitab</w:t>
      </w:r>
      <w:sdt>
        <w:sdtPr>
          <w:tag w:val="goog_rdk_46"/>
          <w:id w:val="328177707"/>
        </w:sdtPr>
        <w:sdtEndPr/>
        <w:sdtContent>
          <w:r w:rsidR="005000AE">
            <w:rPr>
              <w:rFonts w:ascii="Times New Roman" w:eastAsia="Times New Roman" w:hAnsi="Times New Roman" w:cs="Times New Roman"/>
              <w:sz w:val="24"/>
              <w:szCs w:val="24"/>
            </w:rPr>
            <w:t xml:space="preserve">ility </w:t>
          </w:r>
        </w:sdtContent>
      </w:sdt>
      <w:r w:rsidR="005000AE">
        <w:rPr>
          <w:rFonts w:ascii="Times New Roman" w:eastAsia="Times New Roman" w:hAnsi="Times New Roman" w:cs="Times New Roman"/>
          <w:sz w:val="24"/>
          <w:szCs w:val="24"/>
        </w:rPr>
        <w:t>of the measure for use with the study population. A 0.5 score was given for papers which only discussed their study population, but not the original measure population, and scored 0 if they did not discuss either study or original populations.</w:t>
      </w:r>
    </w:p>
    <w:p w14:paraId="23A03005" w14:textId="77777777" w:rsidR="00F91E3D" w:rsidRDefault="00944C33" w:rsidP="00944C33">
      <w:pPr>
        <w:spacing w:line="276" w:lineRule="auto"/>
        <w:rPr>
          <w:rFonts w:ascii="Times New Roman" w:eastAsia="Times New Roman" w:hAnsi="Times New Roman" w:cs="Times New Roman"/>
          <w:sz w:val="24"/>
          <w:szCs w:val="24"/>
        </w:rPr>
      </w:pPr>
      <w:r w:rsidRPr="00944C33">
        <w:rPr>
          <w:rFonts w:ascii="Times New Roman" w:eastAsia="Times New Roman" w:hAnsi="Times New Roman" w:cs="Times New Roman"/>
          <w:b/>
          <w:bCs/>
          <w:sz w:val="24"/>
          <w:szCs w:val="24"/>
        </w:rPr>
        <w:t>C</w:t>
      </w:r>
      <w:r w:rsidR="005000AE" w:rsidRPr="00944C33">
        <w:rPr>
          <w:rFonts w:ascii="Times New Roman" w:eastAsia="Times New Roman" w:hAnsi="Times New Roman" w:cs="Times New Roman"/>
          <w:b/>
          <w:bCs/>
          <w:sz w:val="24"/>
          <w:szCs w:val="24"/>
        </w:rPr>
        <w:t>ontent validity</w:t>
      </w:r>
      <w:r w:rsidRPr="00944C33">
        <w:rPr>
          <w:rFonts w:ascii="Times New Roman" w:eastAsia="Times New Roman" w:hAnsi="Times New Roman" w:cs="Times New Roman"/>
          <w:b/>
          <w:bCs/>
          <w:sz w:val="24"/>
          <w:szCs w:val="24"/>
        </w:rPr>
        <w:t>:</w:t>
      </w:r>
      <w:r w:rsidR="005000AE">
        <w:rPr>
          <w:rFonts w:ascii="Times New Roman" w:eastAsia="Times New Roman" w:hAnsi="Times New Roman" w:cs="Times New Roman"/>
          <w:sz w:val="24"/>
          <w:szCs w:val="24"/>
        </w:rPr>
        <w:t xml:space="preserve"> all three sections on measure content development were expanded to extract data in relation to a) the study, b) the original measure, and c) suitability of original involvement/methodology for study population. Papers scored 1 if they reported content development in relation to their study, 0.5 if only in relation to the original measure development, and 0 if they didn’t discuss content development at all. </w:t>
      </w:r>
    </w:p>
    <w:p w14:paraId="58E0A284" w14:textId="366B8E6E" w:rsidR="00944C33" w:rsidRDefault="00F91E3D" w:rsidP="00944C33">
      <w:pPr>
        <w:spacing w:line="276" w:lineRule="auto"/>
        <w:rPr>
          <w:rFonts w:ascii="Times New Roman" w:eastAsia="Times New Roman" w:hAnsi="Times New Roman" w:cs="Times New Roman"/>
          <w:sz w:val="24"/>
          <w:szCs w:val="24"/>
        </w:rPr>
      </w:pPr>
      <w:r w:rsidRPr="00F91E3D">
        <w:rPr>
          <w:rFonts w:ascii="Times New Roman" w:eastAsia="Times New Roman" w:hAnsi="Times New Roman" w:cs="Times New Roman"/>
          <w:b/>
          <w:bCs/>
          <w:sz w:val="24"/>
          <w:szCs w:val="24"/>
        </w:rPr>
        <w:t>R</w:t>
      </w:r>
      <w:r w:rsidR="005000AE" w:rsidRPr="00F91E3D">
        <w:rPr>
          <w:rFonts w:ascii="Times New Roman" w:eastAsia="Times New Roman" w:hAnsi="Times New Roman" w:cs="Times New Roman"/>
          <w:b/>
          <w:bCs/>
          <w:sz w:val="24"/>
          <w:szCs w:val="24"/>
        </w:rPr>
        <w:t>eliabilit</w:t>
      </w:r>
      <w:r w:rsidRPr="00F91E3D">
        <w:rPr>
          <w:rFonts w:ascii="Times New Roman" w:eastAsia="Times New Roman" w:hAnsi="Times New Roman" w:cs="Times New Roman"/>
          <w:b/>
          <w:bCs/>
          <w:sz w:val="24"/>
          <w:szCs w:val="24"/>
        </w:rPr>
        <w:t>y:</w:t>
      </w:r>
      <w:r w:rsidR="005000AE">
        <w:rPr>
          <w:rFonts w:ascii="Times New Roman" w:eastAsia="Times New Roman" w:hAnsi="Times New Roman" w:cs="Times New Roman"/>
          <w:sz w:val="24"/>
          <w:szCs w:val="24"/>
        </w:rPr>
        <w:t xml:space="preserve"> extracted data on reliability included </w:t>
      </w:r>
      <w:proofErr w:type="gramStart"/>
      <w:r w:rsidR="005000AE">
        <w:rPr>
          <w:rFonts w:ascii="Times New Roman" w:eastAsia="Times New Roman" w:hAnsi="Times New Roman" w:cs="Times New Roman"/>
          <w:sz w:val="24"/>
          <w:szCs w:val="24"/>
        </w:rPr>
        <w:t xml:space="preserve">a) </w:t>
      </w:r>
      <w:r w:rsidR="005957F9">
        <w:rPr>
          <w:rFonts w:ascii="Times New Roman" w:eastAsia="Times New Roman" w:hAnsi="Times New Roman" w:cs="Times New Roman"/>
          <w:sz w:val="24"/>
          <w:szCs w:val="24"/>
        </w:rPr>
        <w:t xml:space="preserve"> data</w:t>
      </w:r>
      <w:proofErr w:type="gramEnd"/>
      <w:r w:rsidR="005957F9">
        <w:rPr>
          <w:rFonts w:ascii="Times New Roman" w:eastAsia="Times New Roman" w:hAnsi="Times New Roman" w:cs="Times New Roman"/>
          <w:sz w:val="24"/>
          <w:szCs w:val="24"/>
        </w:rPr>
        <w:t xml:space="preserve"> on </w:t>
      </w:r>
      <w:r w:rsidR="005000AE">
        <w:rPr>
          <w:rFonts w:ascii="Times New Roman" w:eastAsia="Times New Roman" w:hAnsi="Times New Roman" w:cs="Times New Roman"/>
          <w:sz w:val="24"/>
          <w:szCs w:val="24"/>
        </w:rPr>
        <w:t>the study</w:t>
      </w:r>
      <w:r w:rsidR="00784797">
        <w:rPr>
          <w:rFonts w:ascii="Times New Roman" w:eastAsia="Times New Roman" w:hAnsi="Times New Roman" w:cs="Times New Roman"/>
          <w:sz w:val="24"/>
          <w:szCs w:val="24"/>
        </w:rPr>
        <w:t xml:space="preserve"> population</w:t>
      </w:r>
      <w:r w:rsidR="005000AE">
        <w:rPr>
          <w:rFonts w:ascii="Times New Roman" w:eastAsia="Times New Roman" w:hAnsi="Times New Roman" w:cs="Times New Roman"/>
          <w:sz w:val="24"/>
          <w:szCs w:val="24"/>
        </w:rPr>
        <w:t>, b) the original measure, and c) suitability of existing reliability indices for study population. Papers scored 1 if they reported reliability in relation to their study</w:t>
      </w:r>
      <w:r w:rsidR="00784797">
        <w:rPr>
          <w:rFonts w:ascii="Times New Roman" w:eastAsia="Times New Roman" w:hAnsi="Times New Roman" w:cs="Times New Roman"/>
          <w:sz w:val="24"/>
          <w:szCs w:val="24"/>
        </w:rPr>
        <w:t xml:space="preserve"> </w:t>
      </w:r>
      <w:r w:rsidR="005000AE">
        <w:rPr>
          <w:rFonts w:ascii="Times New Roman" w:eastAsia="Times New Roman" w:hAnsi="Times New Roman" w:cs="Times New Roman"/>
          <w:sz w:val="24"/>
          <w:szCs w:val="24"/>
        </w:rPr>
        <w:t xml:space="preserve">and 0 if there is no discussion of reliability. Assessment of reliability adequacy </w:t>
      </w:r>
      <w:proofErr w:type="gramStart"/>
      <w:r w:rsidR="005000AE">
        <w:rPr>
          <w:rFonts w:ascii="Times New Roman" w:eastAsia="Times New Roman" w:hAnsi="Times New Roman" w:cs="Times New Roman"/>
          <w:sz w:val="24"/>
          <w:szCs w:val="24"/>
        </w:rPr>
        <w:t>was:</w:t>
      </w:r>
      <w:proofErr w:type="gramEnd"/>
      <w:r w:rsidR="005000AE">
        <w:rPr>
          <w:rFonts w:ascii="Times New Roman" w:eastAsia="Times New Roman" w:hAnsi="Times New Roman" w:cs="Times New Roman"/>
          <w:sz w:val="24"/>
          <w:szCs w:val="24"/>
        </w:rPr>
        <w:t xml:space="preserve"> </w:t>
      </w:r>
      <w:r w:rsidR="00F94ACE">
        <w:rPr>
          <w:rFonts w:ascii="Times New Roman" w:eastAsia="Times New Roman" w:hAnsi="Times New Roman" w:cs="Times New Roman"/>
          <w:sz w:val="24"/>
          <w:szCs w:val="24"/>
        </w:rPr>
        <w:t xml:space="preserve">ideal </w:t>
      </w:r>
      <w:r w:rsidR="005000AE">
        <w:rPr>
          <w:rFonts w:ascii="Times New Roman" w:eastAsia="Times New Roman" w:hAnsi="Times New Roman" w:cs="Times New Roman"/>
          <w:sz w:val="24"/>
          <w:szCs w:val="24"/>
        </w:rPr>
        <w:t xml:space="preserve">r&gt;=0.80; adequate r&gt;=0.70; or lower if justified. </w:t>
      </w:r>
    </w:p>
    <w:p w14:paraId="5532E6B1" w14:textId="77777777" w:rsidR="00944C33" w:rsidRDefault="00944C33" w:rsidP="00944C33">
      <w:pPr>
        <w:spacing w:line="276" w:lineRule="auto"/>
        <w:rPr>
          <w:rFonts w:ascii="Times New Roman" w:eastAsia="Times New Roman" w:hAnsi="Times New Roman" w:cs="Times New Roman"/>
          <w:sz w:val="24"/>
          <w:szCs w:val="24"/>
        </w:rPr>
      </w:pPr>
      <w:r w:rsidRPr="00944C33">
        <w:rPr>
          <w:rFonts w:ascii="Times New Roman" w:eastAsia="Times New Roman" w:hAnsi="Times New Roman" w:cs="Times New Roman"/>
          <w:b/>
          <w:bCs/>
          <w:sz w:val="24"/>
          <w:szCs w:val="24"/>
        </w:rPr>
        <w:t>C</w:t>
      </w:r>
      <w:r w:rsidR="005000AE" w:rsidRPr="00944C33">
        <w:rPr>
          <w:rFonts w:ascii="Times New Roman" w:eastAsia="Times New Roman" w:hAnsi="Times New Roman" w:cs="Times New Roman"/>
          <w:b/>
          <w:bCs/>
          <w:sz w:val="24"/>
          <w:szCs w:val="24"/>
        </w:rPr>
        <w:t>onstruct validity</w:t>
      </w:r>
      <w:r>
        <w:rPr>
          <w:rFonts w:ascii="Times New Roman" w:eastAsia="Times New Roman" w:hAnsi="Times New Roman" w:cs="Times New Roman"/>
          <w:sz w:val="24"/>
          <w:szCs w:val="24"/>
        </w:rPr>
        <w:t xml:space="preserve">: </w:t>
      </w:r>
      <w:r w:rsidR="005000AE">
        <w:rPr>
          <w:rFonts w:ascii="Times New Roman" w:eastAsia="Times New Roman" w:hAnsi="Times New Roman" w:cs="Times New Roman"/>
          <w:sz w:val="24"/>
          <w:szCs w:val="24"/>
        </w:rPr>
        <w:t xml:space="preserve">the sections on expected correlations with existing PRO measures/clinical data and expected difference in scores between known groups were expanded to extract data on ai) known associations </w:t>
      </w:r>
      <w:proofErr w:type="spellStart"/>
      <w:r w:rsidR="005000AE">
        <w:rPr>
          <w:rFonts w:ascii="Times New Roman" w:eastAsia="Times New Roman" w:hAnsi="Times New Roman" w:cs="Times New Roman"/>
          <w:sz w:val="24"/>
          <w:szCs w:val="24"/>
        </w:rPr>
        <w:t>aii</w:t>
      </w:r>
      <w:proofErr w:type="spellEnd"/>
      <w:r w:rsidR="005000AE">
        <w:rPr>
          <w:rFonts w:ascii="Times New Roman" w:eastAsia="Times New Roman" w:hAnsi="Times New Roman" w:cs="Times New Roman"/>
          <w:sz w:val="24"/>
          <w:szCs w:val="24"/>
        </w:rPr>
        <w:t xml:space="preserve">) a priori hypotheses, b) study results, c) matching of results with reported known associations or hypotheses. Papers scored 1 if they reported known associations and reported results which matched these associations, 0.5 if they reported a priori hypotheses and reported results which matched these hypotheses, or if only some of the results matched the known associations/hypothesis, and 0 if they didn’t report any known associations/ a priori hypotheses, or results, or none of the results matched the known associations/hypotheses. Although not proposed by Francis et al., we established additional evaluative indicators to indicate the strength of the relationship between two measures using Cohen’s criteria (1992) where large correlations are &gt; 0.50, medium correlations range between 0.30-0.49 and small correlations range between 0.10-0.29. </w:t>
      </w:r>
    </w:p>
    <w:p w14:paraId="3577FA19" w14:textId="21AB1DB8" w:rsidR="005000AE" w:rsidRDefault="00944C33" w:rsidP="00944C33">
      <w:pPr>
        <w:spacing w:line="276" w:lineRule="auto"/>
        <w:rPr>
          <w:rFonts w:ascii="Times New Roman" w:eastAsia="Times New Roman" w:hAnsi="Times New Roman" w:cs="Times New Roman"/>
          <w:sz w:val="24"/>
          <w:szCs w:val="24"/>
        </w:rPr>
      </w:pPr>
      <w:r w:rsidRPr="00944C33">
        <w:rPr>
          <w:rFonts w:ascii="Times New Roman" w:eastAsia="Times New Roman" w:hAnsi="Times New Roman" w:cs="Times New Roman"/>
          <w:b/>
          <w:bCs/>
          <w:sz w:val="24"/>
          <w:szCs w:val="24"/>
        </w:rPr>
        <w:t>S</w:t>
      </w:r>
      <w:r w:rsidR="005000AE" w:rsidRPr="00944C33">
        <w:rPr>
          <w:rFonts w:ascii="Times New Roman" w:eastAsia="Times New Roman" w:hAnsi="Times New Roman" w:cs="Times New Roman"/>
          <w:b/>
          <w:bCs/>
          <w:sz w:val="24"/>
          <w:szCs w:val="24"/>
        </w:rPr>
        <w:t xml:space="preserve">coring and </w:t>
      </w:r>
      <w:proofErr w:type="gramStart"/>
      <w:r w:rsidR="005000AE" w:rsidRPr="00944C33">
        <w:rPr>
          <w:rFonts w:ascii="Times New Roman" w:eastAsia="Times New Roman" w:hAnsi="Times New Roman" w:cs="Times New Roman"/>
          <w:b/>
          <w:bCs/>
          <w:sz w:val="24"/>
          <w:szCs w:val="24"/>
        </w:rPr>
        <w:t>interpretation</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sidR="005000AE">
        <w:rPr>
          <w:rFonts w:ascii="Times New Roman" w:eastAsia="Times New Roman" w:hAnsi="Times New Roman" w:cs="Times New Roman"/>
          <w:sz w:val="24"/>
          <w:szCs w:val="24"/>
        </w:rPr>
        <w:t xml:space="preserve">was expanded to extract data on a) how study scored/interpreted, b) if measure scoring/interpretation is as originally designed. A criterion-met score of 1 was only given for each section if all sub-sections met criterion or if an explanation for adaptions was clearly given, a 0.5 score was given if information on the scoring and interpretation was given for the </w:t>
      </w:r>
      <w:proofErr w:type="gramStart"/>
      <w:r w:rsidR="005000AE">
        <w:rPr>
          <w:rFonts w:ascii="Times New Roman" w:eastAsia="Times New Roman" w:hAnsi="Times New Roman" w:cs="Times New Roman"/>
          <w:sz w:val="24"/>
          <w:szCs w:val="24"/>
        </w:rPr>
        <w:t>study, but</w:t>
      </w:r>
      <w:proofErr w:type="gramEnd"/>
      <w:r w:rsidR="005000AE">
        <w:rPr>
          <w:rFonts w:ascii="Times New Roman" w:eastAsia="Times New Roman" w:hAnsi="Times New Roman" w:cs="Times New Roman"/>
          <w:sz w:val="24"/>
          <w:szCs w:val="24"/>
        </w:rPr>
        <w:t xml:space="preserve"> wasn’t discussed in relation to the original measure. The section on missing responses was as per the original. </w:t>
      </w:r>
      <w:sdt>
        <w:sdtPr>
          <w:tag w:val="goog_rdk_48"/>
          <w:id w:val="-82383341"/>
        </w:sdtPr>
        <w:sdtEndPr/>
        <w:sdtContent/>
      </w:sdt>
      <w:r w:rsidR="005000AE">
        <w:rPr>
          <w:rFonts w:ascii="Times New Roman" w:eastAsia="Times New Roman" w:hAnsi="Times New Roman" w:cs="Times New Roman"/>
          <w:sz w:val="24"/>
          <w:szCs w:val="24"/>
        </w:rPr>
        <w:t xml:space="preserve">Extracting data on original measures is important because not all studies use the measure as originally designed or intended, potentially invalidating the reliability and validity of the original measure, with clear discussion of </w:t>
      </w:r>
      <w:sdt>
        <w:sdtPr>
          <w:tag w:val="goog_rdk_49"/>
          <w:id w:val="-287588837"/>
        </w:sdtPr>
        <w:sdtEndPr/>
        <w:sdtContent>
          <w:r w:rsidR="005000AE">
            <w:rPr>
              <w:rFonts w:ascii="Times New Roman" w:eastAsia="Times New Roman" w:hAnsi="Times New Roman" w:cs="Times New Roman"/>
              <w:sz w:val="24"/>
              <w:szCs w:val="24"/>
            </w:rPr>
            <w:t>adaptations</w:t>
          </w:r>
        </w:sdtContent>
      </w:sdt>
      <w:r w:rsidR="005000AE">
        <w:rPr>
          <w:rFonts w:ascii="Times New Roman" w:eastAsia="Times New Roman" w:hAnsi="Times New Roman" w:cs="Times New Roman"/>
          <w:sz w:val="24"/>
          <w:szCs w:val="24"/>
        </w:rPr>
        <w:t xml:space="preserve"> not always given. </w:t>
      </w:r>
    </w:p>
    <w:p w14:paraId="3C9FE905" w14:textId="77777777" w:rsidR="000044C9" w:rsidRDefault="000044C9" w:rsidP="00944C33">
      <w:pPr>
        <w:spacing w:line="276" w:lineRule="auto"/>
        <w:rPr>
          <w:rFonts w:ascii="Times New Roman" w:eastAsia="Times New Roman" w:hAnsi="Times New Roman" w:cs="Times New Roman"/>
          <w:sz w:val="24"/>
          <w:szCs w:val="24"/>
        </w:rPr>
      </w:pPr>
    </w:p>
    <w:p w14:paraId="56C25D0F" w14:textId="0FF71E49" w:rsidR="005000AE" w:rsidRDefault="000044C9">
      <w:r w:rsidRPr="00236848">
        <w:rPr>
          <w:rFonts w:ascii="Times New Roman" w:hAnsi="Times New Roman" w:cs="Times New Roman"/>
          <w:color w:val="000000"/>
          <w:sz w:val="24"/>
          <w:szCs w:val="24"/>
        </w:rPr>
        <w:t>Cohen, J. (1992). A power primer. Psychological Bulletin, 112, 155-9.</w:t>
      </w:r>
    </w:p>
    <w:sectPr w:rsidR="005000AE" w:rsidSect="0058412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0AE"/>
    <w:rsid w:val="000044C9"/>
    <w:rsid w:val="000B0061"/>
    <w:rsid w:val="0023260C"/>
    <w:rsid w:val="004E2016"/>
    <w:rsid w:val="004E7DFB"/>
    <w:rsid w:val="005000AE"/>
    <w:rsid w:val="00584122"/>
    <w:rsid w:val="005957F9"/>
    <w:rsid w:val="00784797"/>
    <w:rsid w:val="00827FBD"/>
    <w:rsid w:val="00944C33"/>
    <w:rsid w:val="00C874E1"/>
    <w:rsid w:val="00C939D3"/>
    <w:rsid w:val="00E07651"/>
    <w:rsid w:val="00EA068C"/>
    <w:rsid w:val="00ED6CC5"/>
    <w:rsid w:val="00F91E3D"/>
    <w:rsid w:val="00F94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514BB"/>
  <w15:chartTrackingRefBased/>
  <w15:docId w15:val="{B064DB41-4055-4D52-AE3F-2B83DB578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00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0AE"/>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EA068C"/>
    <w:rPr>
      <w:b/>
      <w:bCs/>
    </w:rPr>
  </w:style>
  <w:style w:type="character" w:customStyle="1" w:styleId="CommentSubjectChar">
    <w:name w:val="Comment Subject Char"/>
    <w:basedOn w:val="CommentTextChar"/>
    <w:link w:val="CommentSubject"/>
    <w:uiPriority w:val="99"/>
    <w:semiHidden/>
    <w:rsid w:val="00EA06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A0BC5EE39FFC488E67F1AA81742209" ma:contentTypeVersion="14" ma:contentTypeDescription="Create a new document." ma:contentTypeScope="" ma:versionID="7de2027e8e83083a9f198f6039300b7c">
  <xsd:schema xmlns:xsd="http://www.w3.org/2001/XMLSchema" xmlns:xs="http://www.w3.org/2001/XMLSchema" xmlns:p="http://schemas.microsoft.com/office/2006/metadata/properties" xmlns:ns3="c25614a5-ceea-4339-a22b-b071769ac43f" xmlns:ns4="247a8e0d-d6fa-48f2-b643-53365640328f" targetNamespace="http://schemas.microsoft.com/office/2006/metadata/properties" ma:root="true" ma:fieldsID="95e485d775c8df7d3b0d2fc4318a362f" ns3:_="" ns4:_="">
    <xsd:import namespace="c25614a5-ceea-4339-a22b-b071769ac43f"/>
    <xsd:import namespace="247a8e0d-d6fa-48f2-b643-53365640328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5614a5-ceea-4339-a22b-b071769ac4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7a8e0d-d6fa-48f2-b643-53365640328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C48001-8B5C-43DA-8A73-6DF709DEF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5614a5-ceea-4339-a22b-b071769ac43f"/>
    <ds:schemaRef ds:uri="247a8e0d-d6fa-48f2-b643-533656403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0D697B-2A81-426E-BFE7-9B65689F4099}">
  <ds:schemaRefs>
    <ds:schemaRef ds:uri="http://schemas.microsoft.com/sharepoint/v3/contenttype/forms"/>
  </ds:schemaRefs>
</ds:datastoreItem>
</file>

<file path=customXml/itemProps3.xml><?xml version="1.0" encoding="utf-8"?>
<ds:datastoreItem xmlns:ds="http://schemas.openxmlformats.org/officeDocument/2006/customXml" ds:itemID="{7FE7BE48-3517-469D-8E22-EBABF39578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47a8e0d-d6fa-48f2-b643-53365640328f"/>
    <ds:schemaRef ds:uri="c25614a5-ceea-4339-a22b-b071769ac43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Windle</dc:creator>
  <cp:keywords/>
  <dc:description/>
  <cp:lastModifiedBy>Gill Windle</cp:lastModifiedBy>
  <cp:revision>2</cp:revision>
  <dcterms:created xsi:type="dcterms:W3CDTF">2022-06-30T08:43:00Z</dcterms:created>
  <dcterms:modified xsi:type="dcterms:W3CDTF">2022-06-30T08:43:00Z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0x0101001EA0BC5EE39FFC488E67F1AA81742209</vt:lpwstr>
  </property>
</Properties>
</file>