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7DC82" w14:textId="77777777" w:rsidR="0052268F" w:rsidRDefault="0052268F" w:rsidP="0052268F">
      <w:pPr>
        <w:spacing w:line="240" w:lineRule="auto"/>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Appendix</w:t>
      </w:r>
    </w:p>
    <w:p w14:paraId="18132904" w14:textId="77777777" w:rsidR="0052268F" w:rsidRPr="00F22A31" w:rsidRDefault="0052268F" w:rsidP="0052268F">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Figure 1: Random forest algorithm for prediction. </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N</w:t>
      </w:r>
      <w:r w:rsidRPr="00645BA2">
        <w:rPr>
          <w:rFonts w:ascii="Times New Roman" w:hAnsi="Times New Roman" w:cs="Times New Roman"/>
          <w:i/>
          <w:iCs/>
          <w:sz w:val="24"/>
          <w:szCs w:val="24"/>
        </w:rPr>
        <w:t>tree</w:t>
      </w:r>
      <w:proofErr w:type="spellEnd"/>
      <w:r w:rsidRPr="00645BA2">
        <w:rPr>
          <w:rFonts w:ascii="Times New Roman" w:hAnsi="Times New Roman" w:cs="Times New Roman"/>
          <w:sz w:val="24"/>
          <w:szCs w:val="24"/>
        </w:rPr>
        <w:t>, the number of trees to grow in the forest</w:t>
      </w:r>
      <w:r>
        <w:rPr>
          <w:rFonts w:ascii="Times New Roman" w:hAnsi="Times New Roman" w:cs="Times New Roman"/>
          <w:sz w:val="24"/>
          <w:szCs w:val="24"/>
        </w:rPr>
        <w:t>, is a parameter of the random forest algorithm</w:t>
      </w:r>
      <w:r w:rsidRPr="00645BA2">
        <w:rPr>
          <w:rFonts w:ascii="Times New Roman" w:hAnsi="Times New Roman" w:cs="Times New Roman"/>
          <w:sz w:val="24"/>
          <w:szCs w:val="24"/>
        </w:rPr>
        <w:t xml:space="preserve">. The </w:t>
      </w:r>
      <w:proofErr w:type="spellStart"/>
      <w:r w:rsidRPr="00645BA2">
        <w:rPr>
          <w:rFonts w:ascii="Times New Roman" w:hAnsi="Times New Roman" w:cs="Times New Roman"/>
          <w:i/>
          <w:iCs/>
          <w:sz w:val="24"/>
          <w:szCs w:val="24"/>
        </w:rPr>
        <w:t>ntree</w:t>
      </w:r>
      <w:proofErr w:type="spellEnd"/>
      <w:r w:rsidRPr="00645BA2">
        <w:rPr>
          <w:rFonts w:ascii="Times New Roman" w:hAnsi="Times New Roman" w:cs="Times New Roman"/>
          <w:sz w:val="24"/>
          <w:szCs w:val="24"/>
        </w:rPr>
        <w:t xml:space="preserve"> parameter is easy to tune, large numbers such as 500 and 1,000 are generally considered large enough when estimating the forest. The increase in predictive accuracy plateaus with an increase in </w:t>
      </w:r>
      <w:proofErr w:type="spellStart"/>
      <w:r w:rsidRPr="00645BA2">
        <w:rPr>
          <w:rFonts w:ascii="Times New Roman" w:hAnsi="Times New Roman" w:cs="Times New Roman"/>
          <w:i/>
          <w:iCs/>
          <w:sz w:val="24"/>
          <w:szCs w:val="24"/>
        </w:rPr>
        <w:t>ntree</w:t>
      </w:r>
      <w:proofErr w:type="spellEnd"/>
      <w:r>
        <w:rPr>
          <w:rFonts w:ascii="Times New Roman" w:hAnsi="Times New Roman" w:cs="Times New Roman"/>
          <w:sz w:val="24"/>
          <w:szCs w:val="24"/>
        </w:rPr>
        <w:t>, with the timing of the plateau varying with each dataset considered</w:t>
      </w:r>
      <w:r w:rsidRPr="00645BA2">
        <w:rPr>
          <w:rFonts w:ascii="Times New Roman" w:hAnsi="Times New Roman" w:cs="Times New Roman"/>
          <w:sz w:val="24"/>
          <w:szCs w:val="24"/>
        </w:rPr>
        <w:t xml:space="preserve">. We selected an </w:t>
      </w:r>
      <w:proofErr w:type="spellStart"/>
      <w:r w:rsidRPr="00645BA2">
        <w:rPr>
          <w:rFonts w:ascii="Times New Roman" w:hAnsi="Times New Roman" w:cs="Times New Roman"/>
          <w:i/>
          <w:iCs/>
          <w:sz w:val="24"/>
          <w:szCs w:val="24"/>
        </w:rPr>
        <w:t>ntree</w:t>
      </w:r>
      <w:proofErr w:type="spellEnd"/>
      <w:r w:rsidRPr="00645BA2">
        <w:rPr>
          <w:rFonts w:ascii="Times New Roman" w:hAnsi="Times New Roman" w:cs="Times New Roman"/>
          <w:sz w:val="24"/>
          <w:szCs w:val="24"/>
        </w:rPr>
        <w:t xml:space="preserve"> of 500, </w:t>
      </w:r>
      <w:r>
        <w:rPr>
          <w:rFonts w:ascii="Times New Roman" w:hAnsi="Times New Roman" w:cs="Times New Roman"/>
          <w:sz w:val="24"/>
          <w:szCs w:val="24"/>
        </w:rPr>
        <w:t xml:space="preserve">an iteration after where our predictive accuracy plateaued as assessed by plotting the mean accuracy as </w:t>
      </w:r>
      <w:proofErr w:type="spellStart"/>
      <w:r w:rsidRPr="002C022D">
        <w:rPr>
          <w:rFonts w:ascii="Times New Roman" w:hAnsi="Times New Roman" w:cs="Times New Roman"/>
          <w:i/>
          <w:iCs/>
          <w:sz w:val="24"/>
          <w:szCs w:val="24"/>
        </w:rPr>
        <w:t>ntree</w:t>
      </w:r>
      <w:proofErr w:type="spellEnd"/>
      <w:r>
        <w:rPr>
          <w:rFonts w:ascii="Times New Roman" w:hAnsi="Times New Roman" w:cs="Times New Roman"/>
          <w:sz w:val="24"/>
          <w:szCs w:val="24"/>
        </w:rPr>
        <w:t xml:space="preserve"> varied</w:t>
      </w:r>
      <w:r w:rsidRPr="00645BA2">
        <w:rPr>
          <w:rFonts w:ascii="Times New Roman" w:hAnsi="Times New Roman" w:cs="Times New Roman"/>
          <w:sz w:val="24"/>
          <w:szCs w:val="24"/>
        </w:rPr>
        <w:t xml:space="preserve">. </w:t>
      </w:r>
    </w:p>
    <w:p w14:paraId="3219445D" w14:textId="77777777" w:rsidR="0052268F" w:rsidRDefault="0052268F" w:rsidP="0052268F">
      <w:pPr>
        <w:spacing w:line="240" w:lineRule="auto"/>
        <w:rPr>
          <w:rFonts w:ascii="Times New Roman" w:hAnsi="Times New Roman" w:cs="Times New Roman"/>
          <w:b/>
          <w:bCs/>
          <w:sz w:val="24"/>
          <w:szCs w:val="24"/>
        </w:rPr>
      </w:pPr>
    </w:p>
    <w:p w14:paraId="0E606952" w14:textId="77777777" w:rsidR="0052268F" w:rsidRDefault="0052268F" w:rsidP="0052268F">
      <w:pPr>
        <w:spacing w:line="240" w:lineRule="auto"/>
        <w:rPr>
          <w:rFonts w:ascii="Times New Roman" w:hAnsi="Times New Roman" w:cs="Times New Roman"/>
          <w:b/>
          <w:bCs/>
          <w:sz w:val="24"/>
          <w:szCs w:val="24"/>
        </w:rPr>
      </w:pPr>
      <w:r>
        <w:rPr>
          <w:rFonts w:ascii="Times New Roman" w:hAnsi="Times New Roman" w:cs="Times New Roman"/>
          <w:b/>
          <w:bCs/>
          <w:noProof/>
          <w:sz w:val="24"/>
          <w:szCs w:val="24"/>
          <w:lang w:val="en-PH" w:eastAsia="en-PH"/>
        </w:rPr>
        <w:drawing>
          <wp:inline distT="0" distB="0" distL="0" distR="0" wp14:anchorId="7FA353D7" wp14:editId="37D4684D">
            <wp:extent cx="7518400" cy="4229100"/>
            <wp:effectExtent l="0" t="0" r="6350" b="0"/>
            <wp:docPr id="40" name="Picture 4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5.jpg"/>
                    <pic:cNvPicPr/>
                  </pic:nvPicPr>
                  <pic:blipFill>
                    <a:blip r:embed="rId8">
                      <a:extLst>
                        <a:ext uri="{28A0092B-C50C-407E-A947-70E740481C1C}">
                          <a14:useLocalDpi xmlns:a14="http://schemas.microsoft.com/office/drawing/2010/main" val="0"/>
                        </a:ext>
                      </a:extLst>
                    </a:blip>
                    <a:stretch>
                      <a:fillRect/>
                    </a:stretch>
                  </pic:blipFill>
                  <pic:spPr>
                    <a:xfrm>
                      <a:off x="0" y="0"/>
                      <a:ext cx="7521550" cy="4230872"/>
                    </a:xfrm>
                    <a:prstGeom prst="rect">
                      <a:avLst/>
                    </a:prstGeom>
                  </pic:spPr>
                </pic:pic>
              </a:graphicData>
            </a:graphic>
          </wp:inline>
        </w:drawing>
      </w:r>
    </w:p>
    <w:p w14:paraId="23B537D9" w14:textId="77777777" w:rsidR="0052268F" w:rsidRDefault="0052268F" w:rsidP="0052268F">
      <w:pPr>
        <w:spacing w:line="240" w:lineRule="auto"/>
        <w:rPr>
          <w:rFonts w:ascii="Times New Roman" w:hAnsi="Times New Roman" w:cs="Times New Roman"/>
          <w:b/>
          <w:bCs/>
          <w:sz w:val="24"/>
          <w:szCs w:val="24"/>
        </w:rPr>
      </w:pPr>
    </w:p>
    <w:p w14:paraId="7A2C3720" w14:textId="77777777" w:rsidR="0052268F" w:rsidRPr="00F22A31" w:rsidRDefault="0052268F" w:rsidP="0052268F">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Figure 2: Decision tree construction and prediction from random forest algorithm. </w:t>
      </w:r>
      <w:r>
        <w:rPr>
          <w:rFonts w:ascii="Times New Roman" w:hAnsi="Times New Roman" w:cs="Times New Roman"/>
          <w:sz w:val="24"/>
          <w:szCs w:val="24"/>
        </w:rPr>
        <w:t xml:space="preserve">A </w:t>
      </w:r>
      <w:r w:rsidRPr="00645BA2">
        <w:rPr>
          <w:rFonts w:ascii="Times New Roman" w:hAnsi="Times New Roman" w:cs="Times New Roman"/>
          <w:sz w:val="24"/>
          <w:szCs w:val="24"/>
        </w:rPr>
        <w:t xml:space="preserve">second parameter </w:t>
      </w:r>
      <w:r>
        <w:rPr>
          <w:rFonts w:ascii="Times New Roman" w:hAnsi="Times New Roman" w:cs="Times New Roman"/>
          <w:sz w:val="24"/>
          <w:szCs w:val="24"/>
        </w:rPr>
        <w:t xml:space="preserve">of the random forest algorithm </w:t>
      </w:r>
      <w:r w:rsidRPr="00645BA2">
        <w:rPr>
          <w:rFonts w:ascii="Times New Roman" w:hAnsi="Times New Roman" w:cs="Times New Roman"/>
          <w:sz w:val="24"/>
          <w:szCs w:val="24"/>
        </w:rPr>
        <w:t xml:space="preserve">is </w:t>
      </w:r>
      <w:proofErr w:type="spellStart"/>
      <w:r w:rsidRPr="00645BA2">
        <w:rPr>
          <w:rFonts w:ascii="Times New Roman" w:hAnsi="Times New Roman" w:cs="Times New Roman"/>
          <w:i/>
          <w:iCs/>
          <w:sz w:val="24"/>
          <w:szCs w:val="24"/>
        </w:rPr>
        <w:t>mtry</w:t>
      </w:r>
      <w:proofErr w:type="spellEnd"/>
      <w:r w:rsidRPr="00645BA2">
        <w:rPr>
          <w:rFonts w:ascii="Times New Roman" w:hAnsi="Times New Roman" w:cs="Times New Roman"/>
          <w:sz w:val="24"/>
          <w:szCs w:val="24"/>
        </w:rPr>
        <w:t>, the number of variables randomly sampled as candidates at each split in the tree.</w:t>
      </w:r>
      <w:r>
        <w:rPr>
          <w:rFonts w:ascii="Times New Roman" w:hAnsi="Times New Roman" w:cs="Times New Roman"/>
          <w:sz w:val="24"/>
          <w:szCs w:val="24"/>
        </w:rPr>
        <w:t xml:space="preserve"> </w:t>
      </w:r>
      <w:r w:rsidRPr="00645BA2">
        <w:rPr>
          <w:rFonts w:ascii="Times New Roman" w:hAnsi="Times New Roman" w:cs="Times New Roman"/>
          <w:sz w:val="24"/>
          <w:szCs w:val="24"/>
        </w:rPr>
        <w:t xml:space="preserve">To select </w:t>
      </w:r>
      <w:proofErr w:type="spellStart"/>
      <w:r w:rsidRPr="00645BA2">
        <w:rPr>
          <w:rFonts w:ascii="Times New Roman" w:hAnsi="Times New Roman" w:cs="Times New Roman"/>
          <w:i/>
          <w:iCs/>
          <w:sz w:val="24"/>
          <w:szCs w:val="24"/>
        </w:rPr>
        <w:t>mtry</w:t>
      </w:r>
      <w:proofErr w:type="spellEnd"/>
      <w:r w:rsidRPr="00645BA2">
        <w:rPr>
          <w:rFonts w:ascii="Times New Roman" w:hAnsi="Times New Roman" w:cs="Times New Roman"/>
          <w:sz w:val="24"/>
          <w:szCs w:val="24"/>
        </w:rPr>
        <w:t xml:space="preserve">, </w:t>
      </w:r>
      <w:r>
        <w:rPr>
          <w:rFonts w:ascii="Times New Roman" w:hAnsi="Times New Roman" w:cs="Times New Roman"/>
          <w:sz w:val="24"/>
          <w:szCs w:val="24"/>
        </w:rPr>
        <w:t>we</w:t>
      </w:r>
      <w:r w:rsidRPr="00645BA2">
        <w:rPr>
          <w:rFonts w:ascii="Times New Roman" w:hAnsi="Times New Roman" w:cs="Times New Roman"/>
          <w:sz w:val="24"/>
          <w:szCs w:val="24"/>
        </w:rPr>
        <w:t xml:space="preserve"> fit </w:t>
      </w:r>
      <w:r>
        <w:rPr>
          <w:rFonts w:ascii="Times New Roman" w:hAnsi="Times New Roman" w:cs="Times New Roman"/>
          <w:sz w:val="24"/>
          <w:szCs w:val="24"/>
        </w:rPr>
        <w:t xml:space="preserve">a range of models </w:t>
      </w:r>
      <w:r w:rsidRPr="00645BA2">
        <w:rPr>
          <w:rFonts w:ascii="Times New Roman" w:hAnsi="Times New Roman" w:cs="Times New Roman"/>
          <w:sz w:val="24"/>
          <w:szCs w:val="24"/>
        </w:rPr>
        <w:t xml:space="preserve">for </w:t>
      </w:r>
      <w:proofErr w:type="spellStart"/>
      <w:r w:rsidRPr="00645BA2">
        <w:rPr>
          <w:rFonts w:ascii="Times New Roman" w:hAnsi="Times New Roman" w:cs="Times New Roman"/>
          <w:i/>
          <w:iCs/>
          <w:sz w:val="24"/>
          <w:szCs w:val="24"/>
        </w:rPr>
        <w:t>mtry</w:t>
      </w:r>
      <w:proofErr w:type="spellEnd"/>
      <w:r w:rsidRPr="00645BA2">
        <w:rPr>
          <w:rFonts w:ascii="Times New Roman" w:hAnsi="Times New Roman" w:cs="Times New Roman"/>
          <w:sz w:val="24"/>
          <w:szCs w:val="24"/>
        </w:rPr>
        <w:t>=2 to the total number of covariates considered, 9, and selected the value which minimized the OOB error.</w:t>
      </w:r>
      <w:r>
        <w:rPr>
          <w:rFonts w:ascii="Times New Roman" w:hAnsi="Times New Roman" w:cs="Times New Roman"/>
          <w:sz w:val="24"/>
          <w:szCs w:val="24"/>
        </w:rPr>
        <w:t xml:space="preserve"> In our data, </w:t>
      </w:r>
      <w:proofErr w:type="spellStart"/>
      <w:r>
        <w:rPr>
          <w:rFonts w:ascii="Times New Roman" w:hAnsi="Times New Roman" w:cs="Times New Roman"/>
          <w:i/>
          <w:iCs/>
          <w:sz w:val="24"/>
          <w:szCs w:val="24"/>
        </w:rPr>
        <w:t>mtry</w:t>
      </w:r>
      <w:proofErr w:type="spellEnd"/>
      <w:r>
        <w:rPr>
          <w:rFonts w:ascii="Times New Roman" w:hAnsi="Times New Roman" w:cs="Times New Roman"/>
          <w:i/>
          <w:iCs/>
          <w:sz w:val="24"/>
          <w:szCs w:val="24"/>
        </w:rPr>
        <w:t>=2</w:t>
      </w:r>
      <w:r>
        <w:rPr>
          <w:rFonts w:ascii="Times New Roman" w:hAnsi="Times New Roman" w:cs="Times New Roman"/>
          <w:sz w:val="24"/>
          <w:szCs w:val="24"/>
        </w:rPr>
        <w:t xml:space="preserve"> minimized the OOB error.</w:t>
      </w:r>
    </w:p>
    <w:p w14:paraId="0D4BC8C7" w14:textId="77777777" w:rsidR="0052268F" w:rsidRDefault="0052268F" w:rsidP="0052268F">
      <w:pPr>
        <w:spacing w:line="240" w:lineRule="auto"/>
        <w:rPr>
          <w:rFonts w:ascii="Times New Roman" w:hAnsi="Times New Roman" w:cs="Times New Roman"/>
          <w:b/>
          <w:bCs/>
          <w:sz w:val="24"/>
          <w:szCs w:val="24"/>
        </w:rPr>
      </w:pPr>
    </w:p>
    <w:p w14:paraId="2F624167" w14:textId="77777777" w:rsidR="006A64FE" w:rsidRDefault="0052268F">
      <w:r>
        <w:rPr>
          <w:rFonts w:ascii="Times New Roman" w:hAnsi="Times New Roman" w:cs="Times New Roman"/>
          <w:b/>
          <w:bCs/>
          <w:noProof/>
          <w:sz w:val="24"/>
          <w:szCs w:val="24"/>
          <w:lang w:val="en-PH" w:eastAsia="en-PH"/>
        </w:rPr>
        <w:drawing>
          <wp:inline distT="0" distB="0" distL="0" distR="0" wp14:anchorId="4C531D92" wp14:editId="2BA25A35">
            <wp:extent cx="8229600" cy="4629150"/>
            <wp:effectExtent l="0" t="0" r="0" b="0"/>
            <wp:docPr id="39" name="Picture 3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6.jpg"/>
                    <pic:cNvPicPr/>
                  </pic:nvPicPr>
                  <pic:blipFill>
                    <a:blip r:embed="rId9">
                      <a:extLst>
                        <a:ext uri="{28A0092B-C50C-407E-A947-70E740481C1C}">
                          <a14:useLocalDpi xmlns:a14="http://schemas.microsoft.com/office/drawing/2010/main" val="0"/>
                        </a:ext>
                      </a:extLst>
                    </a:blip>
                    <a:stretch>
                      <a:fillRect/>
                    </a:stretch>
                  </pic:blipFill>
                  <pic:spPr>
                    <a:xfrm>
                      <a:off x="0" y="0"/>
                      <a:ext cx="8229600" cy="4629150"/>
                    </a:xfrm>
                    <a:prstGeom prst="rect">
                      <a:avLst/>
                    </a:prstGeom>
                  </pic:spPr>
                </pic:pic>
              </a:graphicData>
            </a:graphic>
          </wp:inline>
        </w:drawing>
      </w:r>
    </w:p>
    <w:sectPr w:rsidR="006A64FE" w:rsidSect="00D5064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8F"/>
    <w:rsid w:val="0052268F"/>
    <w:rsid w:val="006A64FE"/>
    <w:rsid w:val="00D50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6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06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6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6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06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6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951EFF2A9DDE4D8C0273BBC84BE29E" ma:contentTypeVersion="16" ma:contentTypeDescription="Create a new document." ma:contentTypeScope="" ma:versionID="3feca1faa36f07a49ff74becaf997ae8">
  <xsd:schema xmlns:xsd="http://www.w3.org/2001/XMLSchema" xmlns:xs="http://www.w3.org/2001/XMLSchema" xmlns:p="http://schemas.microsoft.com/office/2006/metadata/properties" xmlns:ns3="ad4ed5ba-f0da-4f58-813d-caddc0b6320a" xmlns:ns4="a267230b-5d42-465e-9e4b-a2fdb3dd1b54" targetNamespace="http://schemas.microsoft.com/office/2006/metadata/properties" ma:root="true" ma:fieldsID="82d773e8a877bd91afac31cf60b31c39" ns3:_="" ns4:_="">
    <xsd:import namespace="ad4ed5ba-f0da-4f58-813d-caddc0b6320a"/>
    <xsd:import namespace="a267230b-5d42-465e-9e4b-a2fdb3dd1b54"/>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ed5ba-f0da-4f58-813d-caddc0b6320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67230b-5d42-465e-9e4b-a2fdb3dd1b5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599C32-3AA2-4402-BE8F-FB312A487DF5}">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ad4ed5ba-f0da-4f58-813d-caddc0b6320a"/>
    <ds:schemaRef ds:uri="a267230b-5d42-465e-9e4b-a2fdb3dd1b54"/>
    <ds:schemaRef ds:uri="http://www.w3.org/XML/1998/namespace"/>
  </ds:schemaRefs>
</ds:datastoreItem>
</file>

<file path=customXml/itemProps2.xml><?xml version="1.0" encoding="utf-8"?>
<ds:datastoreItem xmlns:ds="http://schemas.openxmlformats.org/officeDocument/2006/customXml" ds:itemID="{296FF8C3-1854-4BF2-AA18-ED78136EB883}">
  <ds:schemaRefs>
    <ds:schemaRef ds:uri="http://schemas.microsoft.com/sharepoint/v3/contenttype/forms"/>
  </ds:schemaRefs>
</ds:datastoreItem>
</file>

<file path=customXml/itemProps3.xml><?xml version="1.0" encoding="utf-8"?>
<ds:datastoreItem xmlns:ds="http://schemas.openxmlformats.org/officeDocument/2006/customXml" ds:itemID="{34ED26CA-8714-44A5-AD3F-5A8A6DE43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ed5ba-f0da-4f58-813d-caddc0b6320a"/>
    <ds:schemaRef ds:uri="a267230b-5d42-465e-9e4b-a2fdb3dd1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Dartmouth-Hitchcock</Company>
  <LinksUpToDate>false</LinksUpToDate>
  <CharactersWithSpaces>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O. Moore</dc:creator>
  <cp:keywords/>
  <dc:description/>
  <cp:lastModifiedBy>Mary Rose Caro</cp:lastModifiedBy>
  <cp:revision>2</cp:revision>
  <dcterms:created xsi:type="dcterms:W3CDTF">2022-06-07T14:46:00Z</dcterms:created>
  <dcterms:modified xsi:type="dcterms:W3CDTF">2022-10-29T09:26:00Z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0x0101005A951EFF2A9DDE4D8C0273BBC84BE29E</vt:lpwstr>
  </property>
</Properties>
</file>