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C593B" w14:textId="2C0F3770" w:rsidR="000F4D69" w:rsidRPr="00682EE0" w:rsidRDefault="00876AF1" w:rsidP="000F4D69">
      <w:pPr>
        <w:pStyle w:val="Caption"/>
        <w:keepNext/>
        <w:rPr>
          <w:i w:val="0"/>
          <w:iCs w:val="0"/>
          <w:color w:val="auto"/>
          <w:sz w:val="22"/>
          <w:szCs w:val="22"/>
        </w:rPr>
      </w:pPr>
      <w:r>
        <w:rPr>
          <w:i w:val="0"/>
          <w:iCs w:val="0"/>
          <w:color w:val="auto"/>
          <w:sz w:val="22"/>
          <w:szCs w:val="22"/>
        </w:rPr>
        <w:t>Supplementary Table 1</w:t>
      </w:r>
      <w:r>
        <w:rPr>
          <w:i w:val="0"/>
          <w:iCs w:val="0"/>
          <w:color w:val="auto"/>
          <w:sz w:val="22"/>
          <w:szCs w:val="22"/>
        </w:rPr>
        <w:t xml:space="preserve">. </w:t>
      </w:r>
      <w:r w:rsidR="000F4D69" w:rsidRPr="00682EE0">
        <w:rPr>
          <w:i w:val="0"/>
          <w:iCs w:val="0"/>
          <w:color w:val="auto"/>
          <w:sz w:val="22"/>
          <w:szCs w:val="22"/>
        </w:rPr>
        <w:t>Performance measures: definitions, estimates and Montel Carlo standard errors where these are considered</w:t>
      </w:r>
    </w:p>
    <w:tbl>
      <w:tblPr>
        <w:tblStyle w:val="TableGrid"/>
        <w:tblW w:w="932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2268"/>
        <w:gridCol w:w="2552"/>
        <w:gridCol w:w="3118"/>
      </w:tblGrid>
      <w:tr w:rsidR="000F4D69" w:rsidRPr="00FB40FE" w14:paraId="77FB0D67" w14:textId="77777777" w:rsidTr="00AB6A03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20F7FE08" w14:textId="77777777" w:rsidR="000F4D69" w:rsidRDefault="000F4D69" w:rsidP="00AB6A03">
            <w:pPr>
              <w:spacing w:line="360" w:lineRule="auto"/>
              <w:jc w:val="center"/>
            </w:pPr>
            <w:r>
              <w:t>Performance measure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4D94B53" w14:textId="77777777" w:rsidR="000F4D69" w:rsidRDefault="000F4D69" w:rsidP="00AB6A03">
            <w:pPr>
              <w:spacing w:line="360" w:lineRule="auto"/>
              <w:jc w:val="center"/>
            </w:pPr>
            <w:r>
              <w:t>Definition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F2BA7DC" w14:textId="77777777" w:rsidR="000F4D69" w:rsidRDefault="000F4D69" w:rsidP="00AB6A03">
            <w:pPr>
              <w:spacing w:line="360" w:lineRule="auto"/>
              <w:jc w:val="center"/>
            </w:pPr>
            <w:r>
              <w:t>Estimate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48D394AA" w14:textId="77777777" w:rsidR="000F4D69" w:rsidRPr="00FB40FE" w:rsidRDefault="000F4D69" w:rsidP="00AB6A03">
            <w:pPr>
              <w:spacing w:line="360" w:lineRule="auto"/>
              <w:jc w:val="center"/>
              <w:rPr>
                <w:lang w:val="it-IT"/>
              </w:rPr>
            </w:pPr>
            <w:r w:rsidRPr="00FB40FE">
              <w:rPr>
                <w:lang w:val="it-IT"/>
              </w:rPr>
              <w:t>Monte Carlo</w:t>
            </w:r>
            <w:r>
              <w:rPr>
                <w:lang w:val="it-IT"/>
              </w:rPr>
              <w:t xml:space="preserve"> s</w:t>
            </w:r>
            <w:r w:rsidRPr="00FB40FE">
              <w:rPr>
                <w:lang w:val="it-IT"/>
              </w:rPr>
              <w:t xml:space="preserve">tandard </w:t>
            </w:r>
            <w:proofErr w:type="spellStart"/>
            <w:r>
              <w:rPr>
                <w:lang w:val="it-IT"/>
              </w:rPr>
              <w:t>e</w:t>
            </w:r>
            <w:r w:rsidRPr="00FB40FE">
              <w:rPr>
                <w:lang w:val="it-IT"/>
              </w:rPr>
              <w:t>r</w:t>
            </w:r>
            <w:r>
              <w:rPr>
                <w:lang w:val="it-IT"/>
              </w:rPr>
              <w:t>r</w:t>
            </w:r>
            <w:r w:rsidRPr="00FB40FE">
              <w:rPr>
                <w:lang w:val="it-IT"/>
              </w:rPr>
              <w:t>or</w:t>
            </w:r>
            <w:proofErr w:type="spellEnd"/>
            <w:r w:rsidRPr="00FB40FE">
              <w:rPr>
                <w:lang w:val="it-IT"/>
              </w:rPr>
              <w:t xml:space="preserve"> o</w:t>
            </w:r>
            <w:r>
              <w:rPr>
                <w:lang w:val="it-IT"/>
              </w:rPr>
              <w:t>f estimate</w:t>
            </w:r>
          </w:p>
        </w:tc>
      </w:tr>
      <w:tr w:rsidR="000F4D69" w14:paraId="37B1888A" w14:textId="77777777" w:rsidTr="00AB6A03">
        <w:tc>
          <w:tcPr>
            <w:tcW w:w="1384" w:type="dxa"/>
            <w:tcBorders>
              <w:top w:val="single" w:sz="4" w:space="0" w:color="auto"/>
            </w:tcBorders>
          </w:tcPr>
          <w:p w14:paraId="753E2BD7" w14:textId="77777777" w:rsidR="000F4D69" w:rsidRDefault="000F4D69" w:rsidP="00AB6A03">
            <w:pPr>
              <w:spacing w:line="360" w:lineRule="auto"/>
            </w:pPr>
            <w:r>
              <w:t>Bias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6D24C805" w14:textId="77777777" w:rsidR="000F4D69" w:rsidRPr="00D82F5D" w:rsidRDefault="000F4D69" w:rsidP="00AB6A03">
            <w:pPr>
              <w:spacing w:line="360" w:lineRule="auto"/>
              <w:rPr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E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θ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18"/>
                    <w:szCs w:val="18"/>
                  </w:rPr>
                  <m:t>-θ</m:t>
                </m:r>
              </m:oMath>
            </m:oMathPara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371A5DD4" w14:textId="79C3A6C3" w:rsidR="000F4D69" w:rsidRPr="00D82F5D" w:rsidRDefault="00876AF1" w:rsidP="00AB6A03">
            <w:pPr>
              <w:spacing w:line="360" w:lineRule="auto"/>
              <w:rPr>
                <w:sz w:val="18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</m:sSub>
                  </m:sup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</m:e>
                    </m:acc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-θ</m:t>
                    </m:r>
                  </m:e>
                </m:nary>
              </m:oMath>
            </m:oMathPara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098E6B28" w14:textId="77777777" w:rsidR="000F4D69" w:rsidRPr="00D82F5D" w:rsidRDefault="00876AF1" w:rsidP="00AB6A03">
            <w:pPr>
              <w:spacing w:line="36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sim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sim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-1</m:t>
                            </m:r>
                          </m:e>
                        </m:d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i=1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sim</m:t>
                            </m:r>
                          </m:sub>
                        </m:sSub>
                      </m:sup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(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θ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acc>
                      </m:e>
                    </m:nary>
                  </m:e>
                </m:rad>
                <m: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θ</m:t>
                        </m:r>
                      </m:e>
                    </m:acc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</w:tr>
      <w:tr w:rsidR="000F4D69" w14:paraId="6F75236D" w14:textId="77777777" w:rsidTr="00AB6A03">
        <w:tc>
          <w:tcPr>
            <w:tcW w:w="1384" w:type="dxa"/>
          </w:tcPr>
          <w:p w14:paraId="30CFFA03" w14:textId="77777777" w:rsidR="000F4D69" w:rsidRDefault="000F4D69" w:rsidP="00AB6A03">
            <w:pPr>
              <w:spacing w:line="360" w:lineRule="auto"/>
            </w:pPr>
            <w:r>
              <w:t>Empirical standard error</w:t>
            </w:r>
          </w:p>
        </w:tc>
        <w:tc>
          <w:tcPr>
            <w:tcW w:w="2268" w:type="dxa"/>
          </w:tcPr>
          <w:p w14:paraId="35B723CD" w14:textId="77777777" w:rsidR="000F4D69" w:rsidRPr="00D82F5D" w:rsidRDefault="00876AF1" w:rsidP="00AB6A03">
            <w:pPr>
              <w:spacing w:line="360" w:lineRule="auto"/>
              <w:rPr>
                <w:sz w:val="18"/>
                <w:szCs w:val="1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Var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θ</m:t>
                            </m:r>
                          </m:e>
                        </m:acc>
                      </m:e>
                    </m:d>
                  </m:e>
                </m:rad>
              </m:oMath>
            </m:oMathPara>
          </w:p>
        </w:tc>
        <w:tc>
          <w:tcPr>
            <w:tcW w:w="2552" w:type="dxa"/>
          </w:tcPr>
          <w:p w14:paraId="4DE539BA" w14:textId="77777777" w:rsidR="000F4D69" w:rsidRPr="00D82F5D" w:rsidRDefault="00876AF1" w:rsidP="00AB6A03">
            <w:pPr>
              <w:spacing w:line="360" w:lineRule="auto"/>
              <w:rPr>
                <w:sz w:val="18"/>
                <w:szCs w:val="18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-1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i=1</m:t>
                        </m:r>
                      </m:sub>
                      <m:sup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</m:sub>
                        </m:sSub>
                      </m:sup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(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θ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i</m:t>
                                </m:r>
                              </m:sub>
                            </m:sSub>
                          </m:e>
                        </m:acc>
                      </m:e>
                    </m:nary>
                  </m:e>
                </m:rad>
                <m:r>
                  <w:rPr>
                    <w:rFonts w:ascii="Cambria Math" w:hAnsi="Cambria Math"/>
                    <w:sz w:val="18"/>
                    <w:szCs w:val="1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θ)</m:t>
                    </m:r>
                  </m:e>
                  <m:sup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3118" w:type="dxa"/>
          </w:tcPr>
          <w:p w14:paraId="6DE46EA2" w14:textId="77777777" w:rsidR="000F4D69" w:rsidRPr="00D82F5D" w:rsidRDefault="000F4D69" w:rsidP="00AB6A03">
            <w:pPr>
              <w:spacing w:line="360" w:lineRule="auto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  <w:tr w:rsidR="000F4D69" w14:paraId="72D5F26C" w14:textId="77777777" w:rsidTr="00AB6A03">
        <w:tc>
          <w:tcPr>
            <w:tcW w:w="1384" w:type="dxa"/>
          </w:tcPr>
          <w:p w14:paraId="7BDD000F" w14:textId="77777777" w:rsidR="000F4D69" w:rsidRDefault="000F4D69" w:rsidP="00AB6A03">
            <w:pPr>
              <w:spacing w:line="360" w:lineRule="auto"/>
            </w:pPr>
            <w:r>
              <w:t>Coverage</w:t>
            </w:r>
          </w:p>
        </w:tc>
        <w:tc>
          <w:tcPr>
            <w:tcW w:w="2268" w:type="dxa"/>
          </w:tcPr>
          <w:p w14:paraId="68583C34" w14:textId="77777777" w:rsidR="000F4D69" w:rsidRPr="00D82F5D" w:rsidRDefault="000F4D69" w:rsidP="00AB6A03">
            <w:pPr>
              <w:spacing w:line="360" w:lineRule="auto"/>
              <w:rPr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Pr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low</m:t>
                            </m:r>
                          </m:sub>
                        </m:sSub>
                      </m:e>
                    </m:acc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≤θ≤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θ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upp</m:t>
                            </m:r>
                          </m:sub>
                        </m:sSub>
                      </m:e>
                    </m:acc>
                  </m:e>
                </m:d>
              </m:oMath>
            </m:oMathPara>
          </w:p>
        </w:tc>
        <w:tc>
          <w:tcPr>
            <w:tcW w:w="2552" w:type="dxa"/>
          </w:tcPr>
          <w:p w14:paraId="1C0A815E" w14:textId="77777777" w:rsidR="000F4D69" w:rsidRPr="00D82F5D" w:rsidRDefault="00876AF1" w:rsidP="00AB6A03">
            <w:pPr>
              <w:spacing w:line="360" w:lineRule="auto"/>
              <w:rPr>
                <w:sz w:val="18"/>
                <w:szCs w:val="1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i=1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</m:sSub>
                  </m:sup>
                  <m:e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1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θ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low,i</m:t>
                                </m:r>
                              </m:sub>
                            </m:sSub>
                          </m:e>
                        </m:acc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≤θ≤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θ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upp,i</m:t>
                                </m:r>
                              </m:sub>
                            </m:sSub>
                          </m:e>
                        </m:acc>
                      </m:e>
                    </m:d>
                  </m:e>
                </m:nary>
              </m:oMath>
            </m:oMathPara>
          </w:p>
        </w:tc>
        <w:tc>
          <w:tcPr>
            <w:tcW w:w="3118" w:type="dxa"/>
          </w:tcPr>
          <w:p w14:paraId="5A11AAE5" w14:textId="77777777" w:rsidR="000F4D69" w:rsidRPr="00D82F5D" w:rsidRDefault="000F4D69" w:rsidP="00AB6A03">
            <w:pPr>
              <w:spacing w:line="360" w:lineRule="auto"/>
              <w:rPr>
                <w:rFonts w:ascii="Calibri" w:eastAsia="Calibri" w:hAnsi="Calibri" w:cs="Times New Roman"/>
                <w:sz w:val="18"/>
                <w:szCs w:val="18"/>
              </w:rPr>
            </w:pPr>
          </w:p>
        </w:tc>
      </w:tr>
    </w:tbl>
    <w:p w14:paraId="14C21445" w14:textId="77777777" w:rsidR="000F4D69" w:rsidRPr="00682EE0" w:rsidRDefault="000F4D69" w:rsidP="000F4D69">
      <w:pPr>
        <w:rPr>
          <w:sz w:val="20"/>
          <w:szCs w:val="20"/>
        </w:rPr>
      </w:pPr>
      <m:oMath>
        <m:r>
          <w:rPr>
            <w:rFonts w:ascii="Cambria Math" w:eastAsiaTheme="minorEastAsia" w:hAnsi="Cambria Math"/>
            <w:sz w:val="20"/>
            <w:szCs w:val="20"/>
          </w:rPr>
          <m:t>θ</m:t>
        </m:r>
      </m:oMath>
      <w:r w:rsidRPr="00682EE0">
        <w:rPr>
          <w:rFonts w:eastAsiaTheme="minorEastAsia"/>
          <w:sz w:val="20"/>
          <w:szCs w:val="20"/>
        </w:rPr>
        <w:t xml:space="preserve"> </w:t>
      </w:r>
      <w:r w:rsidRPr="00682EE0">
        <w:rPr>
          <w:sz w:val="20"/>
          <w:szCs w:val="20"/>
        </w:rPr>
        <w:t xml:space="preserve">represents the true value of an </w:t>
      </w:r>
      <w:proofErr w:type="spellStart"/>
      <w:r w:rsidRPr="00682EE0">
        <w:rPr>
          <w:sz w:val="20"/>
          <w:szCs w:val="20"/>
        </w:rPr>
        <w:t>estimand</w:t>
      </w:r>
      <w:proofErr w:type="spellEnd"/>
      <w:r w:rsidRPr="00682EE0">
        <w:rPr>
          <w:sz w:val="20"/>
          <w:szCs w:val="20"/>
        </w:rPr>
        <w:t xml:space="preserve">, </w:t>
      </w:r>
      <m:oMath>
        <m:acc>
          <m:accPr>
            <m:ctrlPr>
              <w:rPr>
                <w:rFonts w:ascii="Cambria Math" w:hAnsi="Cambria Math"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θ</m:t>
            </m:r>
          </m:e>
        </m:acc>
      </m:oMath>
      <w:r w:rsidRPr="00682EE0">
        <w:rPr>
          <w:rFonts w:eastAsiaTheme="minorEastAsia"/>
          <w:sz w:val="20"/>
          <w:szCs w:val="20"/>
        </w:rPr>
        <w:t xml:space="preserve"> the estimator, </w:t>
      </w:r>
      <m:oMath>
        <m:acc>
          <m:accPr>
            <m:ctrlPr>
              <w:rPr>
                <w:rFonts w:ascii="Cambria Math" w:hAnsi="Cambria Math"/>
                <w:sz w:val="20"/>
                <w:szCs w:val="2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i</m:t>
                </m:r>
              </m:sub>
            </m:sSub>
          </m:e>
        </m:acc>
      </m:oMath>
      <w:r w:rsidRPr="00682EE0">
        <w:rPr>
          <w:rFonts w:eastAsiaTheme="minorEastAsia"/>
          <w:sz w:val="20"/>
          <w:szCs w:val="20"/>
        </w:rPr>
        <w:t xml:space="preserve"> the estimate from the ith simulation, </w:t>
      </w:r>
      <m:oMath>
        <m:acc>
          <m:accPr>
            <m:ctrlPr>
              <w:rPr>
                <w:rFonts w:ascii="Cambria Math" w:hAnsi="Cambria Math"/>
                <w:sz w:val="20"/>
                <w:szCs w:val="2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low</m:t>
                </m:r>
              </m:sub>
            </m:sSub>
          </m:e>
        </m:acc>
      </m:oMath>
      <w:r w:rsidRPr="00682EE0">
        <w:rPr>
          <w:rFonts w:eastAsiaTheme="minorEastAsia"/>
          <w:sz w:val="20"/>
          <w:szCs w:val="20"/>
        </w:rPr>
        <w:t xml:space="preserve"> and  </w:t>
      </w:r>
      <m:oMath>
        <m:acc>
          <m:accPr>
            <m:ctrlPr>
              <w:rPr>
                <w:rFonts w:ascii="Cambria Math" w:hAnsi="Cambria Math"/>
                <w:sz w:val="20"/>
                <w:szCs w:val="2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upp</m:t>
                </m:r>
              </m:sub>
            </m:sSub>
          </m:e>
        </m:acc>
      </m:oMath>
      <w:r w:rsidRPr="00682EE0">
        <w:rPr>
          <w:rFonts w:eastAsiaTheme="minorEastAsia"/>
          <w:sz w:val="20"/>
          <w:szCs w:val="20"/>
        </w:rPr>
        <w:t xml:space="preserve">  the estimate of the lower and upper 95% credible interval for the estimand respectively,  </w:t>
      </w:r>
      <m:oMath>
        <m:acc>
          <m:accPr>
            <m:chr m:val="̅"/>
            <m:ctrlPr>
              <w:rPr>
                <w:rFonts w:ascii="Cambria Math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hAnsi="Cambria Math"/>
                <w:sz w:val="20"/>
                <w:szCs w:val="20"/>
              </w:rPr>
              <m:t>θ</m:t>
            </m:r>
          </m:e>
        </m:acc>
      </m:oMath>
      <w:r w:rsidRPr="00682EE0">
        <w:rPr>
          <w:rFonts w:eastAsiaTheme="minorEastAsia"/>
          <w:sz w:val="20"/>
          <w:szCs w:val="20"/>
        </w:rPr>
        <w:t xml:space="preserve"> the mean of </w:t>
      </w:r>
      <m:oMath>
        <m:acc>
          <m:accPr>
            <m:ctrlPr>
              <w:rPr>
                <w:rFonts w:ascii="Cambria Math" w:hAnsi="Cambria Math"/>
                <w:sz w:val="20"/>
                <w:szCs w:val="20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θ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i</m:t>
                </m:r>
              </m:sub>
            </m:sSub>
          </m:e>
        </m:acc>
      </m:oMath>
      <w:r w:rsidRPr="00682EE0">
        <w:rPr>
          <w:rFonts w:eastAsiaTheme="minorEastAsia"/>
          <w:sz w:val="20"/>
          <w:szCs w:val="20"/>
        </w:rPr>
        <w:t xml:space="preserve">  across simulations and </w:t>
      </w:r>
      <m:oMath>
        <m:r>
          <w:rPr>
            <w:rFonts w:ascii="Cambria Math" w:eastAsiaTheme="minorEastAsia" w:hAnsi="Cambria Math"/>
            <w:sz w:val="20"/>
            <w:szCs w:val="20"/>
          </w:rPr>
          <m:t>n</m:t>
        </m:r>
      </m:oMath>
      <w:r w:rsidRPr="00682EE0">
        <w:rPr>
          <w:rFonts w:eastAsiaTheme="minorEastAsia"/>
          <w:sz w:val="20"/>
          <w:szCs w:val="20"/>
        </w:rPr>
        <w:t xml:space="preserve"> the number of simulations.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sim</m:t>
            </m:r>
          </m:sub>
        </m:sSub>
      </m:oMath>
      <w:r w:rsidRPr="00682EE0">
        <w:rPr>
          <w:rFonts w:eastAsiaTheme="minorEastAsia"/>
          <w:sz w:val="20"/>
          <w:szCs w:val="20"/>
        </w:rPr>
        <w:t xml:space="preserve"> is the number of simulations considered and </w:t>
      </w:r>
      <m:oMath>
        <m:r>
          <w:rPr>
            <w:rFonts w:ascii="Cambria Math" w:eastAsiaTheme="minorEastAsia" w:hAnsi="Cambria Math"/>
            <w:sz w:val="20"/>
            <w:szCs w:val="20"/>
          </w:rPr>
          <m:t>i=1,…,</m:t>
        </m:r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sim</m:t>
            </m:r>
          </m:sub>
        </m:sSub>
        <m:r>
          <w:rPr>
            <w:rFonts w:ascii="Cambria Math" w:eastAsiaTheme="minorEastAsia" w:hAnsi="Cambria Math"/>
            <w:sz w:val="20"/>
            <w:szCs w:val="20"/>
          </w:rPr>
          <m:t>,</m:t>
        </m:r>
      </m:oMath>
      <w:r w:rsidRPr="00682EE0">
        <w:rPr>
          <w:rFonts w:eastAsiaTheme="minorEastAsia"/>
          <w:sz w:val="20"/>
          <w:szCs w:val="20"/>
        </w:rPr>
        <w:t xml:space="preserve"> indexes a specific repetition of the simulations.</w:t>
      </w:r>
    </w:p>
    <w:p w14:paraId="7ADFAC88" w14:textId="77777777" w:rsidR="00C54D78" w:rsidRDefault="00C54D78"/>
    <w:sectPr w:rsidR="00C54D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D69"/>
    <w:rsid w:val="0002654F"/>
    <w:rsid w:val="000F4D69"/>
    <w:rsid w:val="00876AF1"/>
    <w:rsid w:val="00B967DC"/>
    <w:rsid w:val="00C5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52DB5"/>
  <w15:chartTrackingRefBased/>
  <w15:docId w15:val="{9FEEE3D1-9085-4989-9967-36BCFC50F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D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0F4D6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0F4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Keddie</dc:creator>
  <cp:keywords/>
  <dc:description/>
  <cp:lastModifiedBy>Suzanne  Keddie</cp:lastModifiedBy>
  <cp:revision>3</cp:revision>
  <dcterms:created xsi:type="dcterms:W3CDTF">2022-08-30T09:32:00Z</dcterms:created>
  <dcterms:modified xsi:type="dcterms:W3CDTF">2023-01-18T08:04:00Z</dcterms:modified>
</cp:coreProperties>
</file>