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798" w:rsidRDefault="00295DA0" w:rsidP="00395798">
      <w:pPr>
        <w:rPr>
          <w:rFonts w:ascii="Tahoma" w:hAnsi="Tahoma" w:cs="Tahoma"/>
          <w:b/>
          <w:sz w:val="28"/>
          <w:szCs w:val="28"/>
          <w:lang w:val="en-GB"/>
        </w:rPr>
      </w:pPr>
      <w:r w:rsidRPr="00295DA0">
        <w:rPr>
          <w:rFonts w:ascii="Tahoma" w:hAnsi="Tahoma" w:cs="Tahoma"/>
          <w:b/>
          <w:sz w:val="28"/>
          <w:szCs w:val="28"/>
          <w:lang w:val="en-GB"/>
        </w:rPr>
        <w:t xml:space="preserve">Additional File </w:t>
      </w:r>
      <w:r w:rsidR="00395798" w:rsidRPr="00A77E40">
        <w:rPr>
          <w:rFonts w:ascii="Tahoma" w:hAnsi="Tahoma" w:cs="Tahoma"/>
          <w:b/>
          <w:sz w:val="28"/>
          <w:szCs w:val="28"/>
          <w:lang w:val="en-GB"/>
        </w:rPr>
        <w:t>1</w:t>
      </w:r>
      <w:r w:rsidR="00395798">
        <w:rPr>
          <w:rFonts w:ascii="Tahoma" w:hAnsi="Tahoma" w:cs="Tahoma"/>
          <w:b/>
          <w:sz w:val="28"/>
          <w:szCs w:val="28"/>
          <w:lang w:val="en-GB"/>
        </w:rPr>
        <w:t xml:space="preserve">: </w:t>
      </w:r>
      <w:r w:rsidR="00395798" w:rsidRPr="00A77E40">
        <w:rPr>
          <w:rFonts w:ascii="Tahoma" w:hAnsi="Tahoma" w:cs="Tahoma"/>
          <w:b/>
          <w:sz w:val="28"/>
          <w:szCs w:val="28"/>
          <w:lang w:val="en-GB"/>
        </w:rPr>
        <w:t>Comparison of data sources</w:t>
      </w:r>
    </w:p>
    <w:p w:rsidR="00395798" w:rsidRPr="00A77E40" w:rsidRDefault="00395798" w:rsidP="00395798">
      <w:pPr>
        <w:pStyle w:val="FirstParagraph"/>
        <w:rPr>
          <w:rFonts w:ascii="Tahoma" w:hAnsi="Tahoma" w:cs="Tahoma"/>
          <w:sz w:val="20"/>
          <w:szCs w:val="20"/>
        </w:rPr>
      </w:pPr>
      <w:r w:rsidRPr="00A77E40">
        <w:rPr>
          <w:rFonts w:ascii="Tahoma" w:hAnsi="Tahoma" w:cs="Tahoma"/>
          <w:sz w:val="20"/>
          <w:szCs w:val="20"/>
        </w:rPr>
        <w:t>For a country like Germany, four data sources come into consideration for weekly mortality data: Eurostat [1], the Short-Term Mortality Fluctuations (STMF) dataset of the Human Mortality Database (WMD) [2], the World Mortality Database [3] and the national data provider (in this case, the Federal Statistical Office of Germany). The last is usually more complicated, limits extension to other countries and is unnecessary for developed countries, so it’ll be avoided in this case. Also, for Germany, WMD simply copies the data of the STMF (“We collect the weekly STMF data for the following countries: […] Germany, […].”) leaving us with two options.</w:t>
      </w:r>
    </w:p>
    <w:p w:rsidR="00395798" w:rsidRPr="00A77E40" w:rsidRDefault="00395798" w:rsidP="00395798">
      <w:pPr>
        <w:pStyle w:val="Szvegtrzs"/>
        <w:rPr>
          <w:rFonts w:ascii="Tahoma" w:hAnsi="Tahoma" w:cs="Tahoma"/>
          <w:sz w:val="20"/>
          <w:szCs w:val="20"/>
        </w:rPr>
      </w:pPr>
      <w:r w:rsidRPr="00A77E40">
        <w:rPr>
          <w:rFonts w:ascii="Tahoma" w:hAnsi="Tahoma" w:cs="Tahoma"/>
          <w:sz w:val="20"/>
          <w:szCs w:val="20"/>
        </w:rPr>
        <w:t xml:space="preserve">We shall compare whether these two report identical data (Figure </w:t>
      </w:r>
      <w:r w:rsidR="00D107C3">
        <w:rPr>
          <w:rFonts w:ascii="Tahoma" w:hAnsi="Tahoma" w:cs="Tahoma"/>
          <w:sz w:val="20"/>
          <w:szCs w:val="20"/>
        </w:rPr>
        <w:t>S</w:t>
      </w:r>
      <w:r w:rsidRPr="00A77E40">
        <w:rPr>
          <w:rFonts w:ascii="Tahoma" w:hAnsi="Tahoma" w:cs="Tahoma"/>
          <w:sz w:val="20"/>
          <w:szCs w:val="20"/>
        </w:rPr>
        <w:t>1).</w:t>
      </w:r>
    </w:p>
    <w:p w:rsidR="00395798" w:rsidRPr="00A77E40" w:rsidRDefault="00395798" w:rsidP="00395798">
      <w:pPr>
        <w:pStyle w:val="SourceCode"/>
        <w:rPr>
          <w:sz w:val="20"/>
          <w:szCs w:val="20"/>
        </w:rPr>
      </w:pPr>
      <w:proofErr w:type="spellStart"/>
      <w:r w:rsidRPr="00A77E40">
        <w:rPr>
          <w:rStyle w:val="NormalTok"/>
          <w:sz w:val="20"/>
          <w:szCs w:val="20"/>
        </w:rPr>
        <w:t>RawDataEurostat</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FunctionTok"/>
          <w:sz w:val="20"/>
          <w:szCs w:val="20"/>
        </w:rPr>
        <w:t>as.data.table</w:t>
      </w:r>
      <w:proofErr w:type="spellEnd"/>
      <w:r w:rsidRPr="00A77E40">
        <w:rPr>
          <w:rStyle w:val="NormalTok"/>
          <w:sz w:val="20"/>
          <w:szCs w:val="20"/>
        </w:rPr>
        <w:t>(eurostat</w:t>
      </w:r>
      <w:r w:rsidRPr="00A77E40">
        <w:rPr>
          <w:rStyle w:val="SpecialCharTok"/>
          <w:sz w:val="20"/>
          <w:szCs w:val="20"/>
        </w:rPr>
        <w:t>::</w:t>
      </w:r>
      <w:proofErr w:type="spellStart"/>
      <w:r w:rsidRPr="00A77E40">
        <w:rPr>
          <w:rStyle w:val="FunctionTok"/>
          <w:sz w:val="20"/>
          <w:szCs w:val="20"/>
        </w:rPr>
        <w:t>get_eurostat</w:t>
      </w:r>
      <w:proofErr w:type="spellEnd"/>
      <w:r w:rsidRPr="00A77E40">
        <w:rPr>
          <w:rStyle w:val="NormalTok"/>
          <w:sz w:val="20"/>
          <w:szCs w:val="20"/>
        </w:rPr>
        <w:t>(</w:t>
      </w:r>
      <w:r w:rsidRPr="00A77E40">
        <w:rPr>
          <w:rStyle w:val="StringTok"/>
          <w:sz w:val="20"/>
          <w:szCs w:val="20"/>
        </w:rPr>
        <w:t>"</w:t>
      </w:r>
      <w:proofErr w:type="spellStart"/>
      <w:r w:rsidRPr="00A77E40">
        <w:rPr>
          <w:rStyle w:val="StringTok"/>
          <w:sz w:val="20"/>
          <w:szCs w:val="20"/>
        </w:rPr>
        <w:t>demo_r_mwk_ts</w:t>
      </w:r>
      <w:proofErr w:type="spellEnd"/>
      <w:r w:rsidRPr="00A77E40">
        <w:rPr>
          <w:rStyle w:val="StringTok"/>
          <w:sz w:val="20"/>
          <w:szCs w:val="20"/>
        </w:rPr>
        <w:t>"</w:t>
      </w:r>
      <w:r w:rsidRPr="00A77E40">
        <w:rPr>
          <w:rStyle w:val="NormalTok"/>
          <w:sz w:val="20"/>
          <w:szCs w:val="20"/>
        </w:rPr>
        <w:t>,</w:t>
      </w:r>
      <w:r w:rsidRPr="00A77E40">
        <w:rPr>
          <w:sz w:val="20"/>
          <w:szCs w:val="20"/>
        </w:rPr>
        <w:br/>
      </w:r>
      <w:r w:rsidRPr="00A77E40">
        <w:rPr>
          <w:rStyle w:val="NormalTok"/>
          <w:sz w:val="20"/>
          <w:szCs w:val="20"/>
        </w:rPr>
        <w:t xml:space="preserve">                                                        </w:t>
      </w:r>
      <w:proofErr w:type="spellStart"/>
      <w:r w:rsidRPr="00A77E40">
        <w:rPr>
          <w:rStyle w:val="AttributeTok"/>
          <w:sz w:val="20"/>
          <w:szCs w:val="20"/>
        </w:rPr>
        <w:t>time_format</w:t>
      </w:r>
      <w:proofErr w:type="spellEnd"/>
      <w:r w:rsidRPr="00A77E40">
        <w:rPr>
          <w:rStyle w:val="AttributeTok"/>
          <w:sz w:val="20"/>
          <w:szCs w:val="20"/>
        </w:rPr>
        <w:t xml:space="preserve"> =</w:t>
      </w:r>
      <w:r w:rsidRPr="00A77E40">
        <w:rPr>
          <w:rStyle w:val="NormalTok"/>
          <w:sz w:val="20"/>
          <w:szCs w:val="20"/>
        </w:rPr>
        <w:t xml:space="preserve"> </w:t>
      </w:r>
      <w:r w:rsidRPr="00A77E40">
        <w:rPr>
          <w:rStyle w:val="StringTok"/>
          <w:sz w:val="20"/>
          <w:szCs w:val="20"/>
        </w:rPr>
        <w:t>"</w:t>
      </w:r>
      <w:proofErr w:type="spellStart"/>
      <w:r w:rsidRPr="00A77E40">
        <w:rPr>
          <w:rStyle w:val="StringTok"/>
          <w:sz w:val="20"/>
          <w:szCs w:val="20"/>
        </w:rPr>
        <w:t>raw</w:t>
      </w:r>
      <w:proofErr w:type="spellEnd"/>
      <w:r w:rsidRPr="00A77E40">
        <w:rPr>
          <w:rStyle w:val="StringTok"/>
          <w:sz w:val="20"/>
          <w:szCs w:val="20"/>
        </w:rPr>
        <w:t>"</w:t>
      </w:r>
      <w:r w:rsidRPr="00A77E40">
        <w:rPr>
          <w:rStyle w:val="NormalTok"/>
          <w:sz w:val="20"/>
          <w:szCs w:val="20"/>
        </w:rPr>
        <w:t>))</w:t>
      </w:r>
      <w:r w:rsidRPr="00A77E40">
        <w:rPr>
          <w:sz w:val="20"/>
          <w:szCs w:val="20"/>
        </w:rPr>
        <w:br/>
      </w:r>
      <w:proofErr w:type="spellStart"/>
      <w:r w:rsidRPr="00A77E40">
        <w:rPr>
          <w:rStyle w:val="NormalTok"/>
          <w:sz w:val="20"/>
          <w:szCs w:val="20"/>
        </w:rPr>
        <w:t>RawDataEurostat</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NormalTok"/>
          <w:sz w:val="20"/>
          <w:szCs w:val="20"/>
        </w:rPr>
        <w:t>RawDataEurostat</w:t>
      </w:r>
      <w:proofErr w:type="spellEnd"/>
      <w:r w:rsidRPr="00A77E40">
        <w:rPr>
          <w:rStyle w:val="NormalTok"/>
          <w:sz w:val="20"/>
          <w:szCs w:val="20"/>
        </w:rPr>
        <w:t>[geo</w:t>
      </w:r>
      <w:r w:rsidRPr="00A77E40">
        <w:rPr>
          <w:rStyle w:val="SpecialCharTok"/>
          <w:sz w:val="20"/>
          <w:szCs w:val="20"/>
        </w:rPr>
        <w:t>==</w:t>
      </w:r>
      <w:r w:rsidRPr="00A77E40">
        <w:rPr>
          <w:rStyle w:val="StringTok"/>
          <w:sz w:val="20"/>
          <w:szCs w:val="20"/>
        </w:rPr>
        <w:t>"</w:t>
      </w:r>
      <w:proofErr w:type="spellStart"/>
      <w:r w:rsidRPr="00A77E40">
        <w:rPr>
          <w:rStyle w:val="StringTok"/>
          <w:sz w:val="20"/>
          <w:szCs w:val="20"/>
        </w:rPr>
        <w:t>DE"</w:t>
      </w:r>
      <w:r w:rsidRPr="00A77E40">
        <w:rPr>
          <w:rStyle w:val="SpecialCharTok"/>
          <w:sz w:val="20"/>
          <w:szCs w:val="20"/>
        </w:rPr>
        <w:t>&amp;</w:t>
      </w:r>
      <w:r w:rsidRPr="00A77E40">
        <w:rPr>
          <w:rStyle w:val="NormalTok"/>
          <w:sz w:val="20"/>
          <w:szCs w:val="20"/>
        </w:rPr>
        <w:t>sex</w:t>
      </w:r>
      <w:proofErr w:type="spellEnd"/>
      <w:r w:rsidRPr="00A77E40">
        <w:rPr>
          <w:rStyle w:val="SpecialCharTok"/>
          <w:sz w:val="20"/>
          <w:szCs w:val="20"/>
        </w:rPr>
        <w:t>==</w:t>
      </w:r>
      <w:r w:rsidRPr="00A77E40">
        <w:rPr>
          <w:rStyle w:val="StringTok"/>
          <w:sz w:val="20"/>
          <w:szCs w:val="20"/>
        </w:rPr>
        <w:t>"T"</w:t>
      </w:r>
      <w:r w:rsidRPr="00A77E40">
        <w:rPr>
          <w:rStyle w:val="NormalTok"/>
          <w:sz w:val="20"/>
          <w:szCs w:val="20"/>
        </w:rPr>
        <w:t>]</w:t>
      </w:r>
      <w:r w:rsidRPr="00A77E40">
        <w:rPr>
          <w:sz w:val="20"/>
          <w:szCs w:val="20"/>
        </w:rPr>
        <w:br/>
      </w:r>
      <w:proofErr w:type="spellStart"/>
      <w:r w:rsidRPr="00A77E40">
        <w:rPr>
          <w:rStyle w:val="NormalTok"/>
          <w:sz w:val="20"/>
          <w:szCs w:val="20"/>
        </w:rPr>
        <w:t>RawDataEurostat</w:t>
      </w:r>
      <w:r w:rsidRPr="00A77E40">
        <w:rPr>
          <w:rStyle w:val="SpecialCharTok"/>
          <w:sz w:val="20"/>
          <w:szCs w:val="20"/>
        </w:rPr>
        <w:t>$</w:t>
      </w:r>
      <w:r w:rsidRPr="00A77E40">
        <w:rPr>
          <w:rStyle w:val="NormalTok"/>
          <w:sz w:val="20"/>
          <w:szCs w:val="20"/>
        </w:rPr>
        <w:t>Year</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FunctionTok"/>
          <w:sz w:val="20"/>
          <w:szCs w:val="20"/>
        </w:rPr>
        <w:t>as.numeric</w:t>
      </w:r>
      <w:proofErr w:type="spellEnd"/>
      <w:r w:rsidRPr="00A77E40">
        <w:rPr>
          <w:rStyle w:val="NormalTok"/>
          <w:sz w:val="20"/>
          <w:szCs w:val="20"/>
        </w:rPr>
        <w:t>(</w:t>
      </w:r>
      <w:proofErr w:type="spellStart"/>
      <w:r w:rsidRPr="00A77E40">
        <w:rPr>
          <w:rStyle w:val="FunctionTok"/>
          <w:sz w:val="20"/>
          <w:szCs w:val="20"/>
        </w:rPr>
        <w:t>substring</w:t>
      </w:r>
      <w:proofErr w:type="spellEnd"/>
      <w:r w:rsidRPr="00A77E40">
        <w:rPr>
          <w:rStyle w:val="NormalTok"/>
          <w:sz w:val="20"/>
          <w:szCs w:val="20"/>
        </w:rPr>
        <w:t>(</w:t>
      </w:r>
      <w:proofErr w:type="spellStart"/>
      <w:r w:rsidRPr="00A77E40">
        <w:rPr>
          <w:rStyle w:val="NormalTok"/>
          <w:sz w:val="20"/>
          <w:szCs w:val="20"/>
        </w:rPr>
        <w:t>RawDataEurostat</w:t>
      </w:r>
      <w:r w:rsidRPr="00A77E40">
        <w:rPr>
          <w:rStyle w:val="SpecialCharTok"/>
          <w:sz w:val="20"/>
          <w:szCs w:val="20"/>
        </w:rPr>
        <w:t>$</w:t>
      </w:r>
      <w:r w:rsidRPr="00A77E40">
        <w:rPr>
          <w:rStyle w:val="NormalTok"/>
          <w:sz w:val="20"/>
          <w:szCs w:val="20"/>
        </w:rPr>
        <w:t>time</w:t>
      </w:r>
      <w:proofErr w:type="spellEnd"/>
      <w:r w:rsidRPr="00A77E40">
        <w:rPr>
          <w:rStyle w:val="NormalTok"/>
          <w:sz w:val="20"/>
          <w:szCs w:val="20"/>
        </w:rPr>
        <w:t xml:space="preserve">, </w:t>
      </w:r>
      <w:r w:rsidRPr="00A77E40">
        <w:rPr>
          <w:rStyle w:val="DecValTok"/>
          <w:sz w:val="20"/>
          <w:szCs w:val="20"/>
        </w:rPr>
        <w:t>1</w:t>
      </w:r>
      <w:r w:rsidRPr="00A77E40">
        <w:rPr>
          <w:rStyle w:val="NormalTok"/>
          <w:sz w:val="20"/>
          <w:szCs w:val="20"/>
        </w:rPr>
        <w:t xml:space="preserve">, </w:t>
      </w:r>
      <w:r w:rsidRPr="00A77E40">
        <w:rPr>
          <w:rStyle w:val="DecValTok"/>
          <w:sz w:val="20"/>
          <w:szCs w:val="20"/>
        </w:rPr>
        <w:t>4</w:t>
      </w:r>
      <w:r w:rsidRPr="00A77E40">
        <w:rPr>
          <w:rStyle w:val="NormalTok"/>
          <w:sz w:val="20"/>
          <w:szCs w:val="20"/>
        </w:rPr>
        <w:t>))</w:t>
      </w:r>
      <w:r w:rsidRPr="00A77E40">
        <w:rPr>
          <w:sz w:val="20"/>
          <w:szCs w:val="20"/>
        </w:rPr>
        <w:br/>
      </w:r>
      <w:proofErr w:type="spellStart"/>
      <w:r w:rsidRPr="00A77E40">
        <w:rPr>
          <w:rStyle w:val="NormalTok"/>
          <w:sz w:val="20"/>
          <w:szCs w:val="20"/>
        </w:rPr>
        <w:t>RawDataEurostat</w:t>
      </w:r>
      <w:r w:rsidRPr="00A77E40">
        <w:rPr>
          <w:rStyle w:val="SpecialCharTok"/>
          <w:sz w:val="20"/>
          <w:szCs w:val="20"/>
        </w:rPr>
        <w:t>$</w:t>
      </w:r>
      <w:r w:rsidRPr="00A77E40">
        <w:rPr>
          <w:rStyle w:val="NormalTok"/>
          <w:sz w:val="20"/>
          <w:szCs w:val="20"/>
        </w:rPr>
        <w:t>Week</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FunctionTok"/>
          <w:sz w:val="20"/>
          <w:szCs w:val="20"/>
        </w:rPr>
        <w:t>as.numeric</w:t>
      </w:r>
      <w:proofErr w:type="spellEnd"/>
      <w:r w:rsidRPr="00A77E40">
        <w:rPr>
          <w:rStyle w:val="NormalTok"/>
          <w:sz w:val="20"/>
          <w:szCs w:val="20"/>
        </w:rPr>
        <w:t>(</w:t>
      </w:r>
      <w:proofErr w:type="spellStart"/>
      <w:r w:rsidRPr="00A77E40">
        <w:rPr>
          <w:rStyle w:val="FunctionTok"/>
          <w:sz w:val="20"/>
          <w:szCs w:val="20"/>
        </w:rPr>
        <w:t>substring</w:t>
      </w:r>
      <w:proofErr w:type="spellEnd"/>
      <w:r w:rsidRPr="00A77E40">
        <w:rPr>
          <w:rStyle w:val="NormalTok"/>
          <w:sz w:val="20"/>
          <w:szCs w:val="20"/>
        </w:rPr>
        <w:t>(</w:t>
      </w:r>
      <w:proofErr w:type="spellStart"/>
      <w:r w:rsidRPr="00A77E40">
        <w:rPr>
          <w:rStyle w:val="NormalTok"/>
          <w:sz w:val="20"/>
          <w:szCs w:val="20"/>
        </w:rPr>
        <w:t>RawDataEurostat</w:t>
      </w:r>
      <w:r w:rsidRPr="00A77E40">
        <w:rPr>
          <w:rStyle w:val="SpecialCharTok"/>
          <w:sz w:val="20"/>
          <w:szCs w:val="20"/>
        </w:rPr>
        <w:t>$</w:t>
      </w:r>
      <w:r w:rsidRPr="00A77E40">
        <w:rPr>
          <w:rStyle w:val="NormalTok"/>
          <w:sz w:val="20"/>
          <w:szCs w:val="20"/>
        </w:rPr>
        <w:t>time</w:t>
      </w:r>
      <w:proofErr w:type="spellEnd"/>
      <w:r w:rsidRPr="00A77E40">
        <w:rPr>
          <w:rStyle w:val="NormalTok"/>
          <w:sz w:val="20"/>
          <w:szCs w:val="20"/>
        </w:rPr>
        <w:t xml:space="preserve">, </w:t>
      </w:r>
      <w:r w:rsidRPr="00A77E40">
        <w:rPr>
          <w:rStyle w:val="DecValTok"/>
          <w:sz w:val="20"/>
          <w:szCs w:val="20"/>
        </w:rPr>
        <w:t>6</w:t>
      </w:r>
      <w:r w:rsidRPr="00A77E40">
        <w:rPr>
          <w:rStyle w:val="NormalTok"/>
          <w:sz w:val="20"/>
          <w:szCs w:val="20"/>
        </w:rPr>
        <w:t xml:space="preserve">, </w:t>
      </w:r>
      <w:r w:rsidRPr="00A77E40">
        <w:rPr>
          <w:rStyle w:val="DecValTok"/>
          <w:sz w:val="20"/>
          <w:szCs w:val="20"/>
        </w:rPr>
        <w:t>7</w:t>
      </w:r>
      <w:r w:rsidRPr="00A77E40">
        <w:rPr>
          <w:rStyle w:val="NormalTok"/>
          <w:sz w:val="20"/>
          <w:szCs w:val="20"/>
        </w:rPr>
        <w:t>))</w:t>
      </w:r>
      <w:r w:rsidRPr="00A77E40">
        <w:rPr>
          <w:sz w:val="20"/>
          <w:szCs w:val="20"/>
        </w:rPr>
        <w:br/>
      </w:r>
      <w:r w:rsidRPr="00A77E40">
        <w:rPr>
          <w:sz w:val="20"/>
          <w:szCs w:val="20"/>
        </w:rPr>
        <w:br/>
      </w:r>
      <w:proofErr w:type="spellStart"/>
      <w:r w:rsidRPr="00A77E40">
        <w:rPr>
          <w:rStyle w:val="NormalTok"/>
          <w:sz w:val="20"/>
          <w:szCs w:val="20"/>
        </w:rPr>
        <w:t>RawDataSTMF</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FunctionTok"/>
          <w:sz w:val="20"/>
          <w:szCs w:val="20"/>
        </w:rPr>
        <w:t>fread</w:t>
      </w:r>
      <w:proofErr w:type="spellEnd"/>
      <w:r w:rsidRPr="00A77E40">
        <w:rPr>
          <w:rStyle w:val="NormalTok"/>
          <w:sz w:val="20"/>
          <w:szCs w:val="20"/>
        </w:rPr>
        <w:t>(</w:t>
      </w:r>
      <w:r w:rsidRPr="00A77E40">
        <w:rPr>
          <w:rStyle w:val="FunctionTok"/>
          <w:sz w:val="20"/>
          <w:szCs w:val="20"/>
        </w:rPr>
        <w:t>paste0</w:t>
      </w:r>
      <w:r w:rsidRPr="00A77E40">
        <w:rPr>
          <w:rStyle w:val="NormalTok"/>
          <w:sz w:val="20"/>
          <w:szCs w:val="20"/>
        </w:rPr>
        <w:t>(</w:t>
      </w:r>
      <w:r w:rsidRPr="00A77E40">
        <w:rPr>
          <w:rStyle w:val="StringTok"/>
          <w:sz w:val="20"/>
          <w:szCs w:val="20"/>
        </w:rPr>
        <w:t>"https://www.mortality.org/File/GetDocument/"</w:t>
      </w:r>
      <w:r w:rsidRPr="00A77E40">
        <w:rPr>
          <w:rStyle w:val="NormalTok"/>
          <w:sz w:val="20"/>
          <w:szCs w:val="20"/>
        </w:rPr>
        <w:t>,</w:t>
      </w:r>
      <w:r w:rsidRPr="00A77E40">
        <w:rPr>
          <w:sz w:val="20"/>
          <w:szCs w:val="20"/>
        </w:rPr>
        <w:br/>
      </w:r>
      <w:r w:rsidRPr="00A77E40">
        <w:rPr>
          <w:rStyle w:val="NormalTok"/>
          <w:sz w:val="20"/>
          <w:szCs w:val="20"/>
        </w:rPr>
        <w:t xml:space="preserve">                            </w:t>
      </w:r>
      <w:r w:rsidRPr="00A77E40">
        <w:rPr>
          <w:rStyle w:val="StringTok"/>
          <w:sz w:val="20"/>
          <w:szCs w:val="20"/>
        </w:rPr>
        <w:t>"Public/STMF/</w:t>
      </w:r>
      <w:proofErr w:type="spellStart"/>
      <w:r w:rsidRPr="00A77E40">
        <w:rPr>
          <w:rStyle w:val="StringTok"/>
          <w:sz w:val="20"/>
          <w:szCs w:val="20"/>
        </w:rPr>
        <w:t>Outputs</w:t>
      </w:r>
      <w:proofErr w:type="spellEnd"/>
      <w:r w:rsidRPr="00A77E40">
        <w:rPr>
          <w:rStyle w:val="StringTok"/>
          <w:sz w:val="20"/>
          <w:szCs w:val="20"/>
        </w:rPr>
        <w:t>/stmf.csv"</w:t>
      </w:r>
      <w:r w:rsidRPr="00A77E40">
        <w:rPr>
          <w:rStyle w:val="NormalTok"/>
          <w:sz w:val="20"/>
          <w:szCs w:val="20"/>
        </w:rPr>
        <w:t>))</w:t>
      </w:r>
      <w:r w:rsidRPr="00A77E40">
        <w:rPr>
          <w:sz w:val="20"/>
          <w:szCs w:val="20"/>
        </w:rPr>
        <w:br/>
      </w:r>
      <w:proofErr w:type="spellStart"/>
      <w:r w:rsidRPr="00A77E40">
        <w:rPr>
          <w:rStyle w:val="NormalTok"/>
          <w:sz w:val="20"/>
          <w:szCs w:val="20"/>
        </w:rPr>
        <w:t>RawDataSTMF</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NormalTok"/>
          <w:sz w:val="20"/>
          <w:szCs w:val="20"/>
        </w:rPr>
        <w:t>RawDataSTMF</w:t>
      </w:r>
      <w:proofErr w:type="spellEnd"/>
      <w:r w:rsidRPr="00A77E40">
        <w:rPr>
          <w:rStyle w:val="NormalTok"/>
          <w:sz w:val="20"/>
          <w:szCs w:val="20"/>
        </w:rPr>
        <w:t>[</w:t>
      </w:r>
      <w:proofErr w:type="spellStart"/>
      <w:r w:rsidRPr="00A77E40">
        <w:rPr>
          <w:rStyle w:val="NormalTok"/>
          <w:sz w:val="20"/>
          <w:szCs w:val="20"/>
        </w:rPr>
        <w:t>CountryCode</w:t>
      </w:r>
      <w:proofErr w:type="spellEnd"/>
      <w:r w:rsidRPr="00A77E40">
        <w:rPr>
          <w:rStyle w:val="SpecialCharTok"/>
          <w:sz w:val="20"/>
          <w:szCs w:val="20"/>
        </w:rPr>
        <w:t>==</w:t>
      </w:r>
      <w:r w:rsidRPr="00A77E40">
        <w:rPr>
          <w:rStyle w:val="StringTok"/>
          <w:sz w:val="20"/>
          <w:szCs w:val="20"/>
        </w:rPr>
        <w:t>"</w:t>
      </w:r>
      <w:proofErr w:type="spellStart"/>
      <w:r w:rsidRPr="00A77E40">
        <w:rPr>
          <w:rStyle w:val="StringTok"/>
          <w:sz w:val="20"/>
          <w:szCs w:val="20"/>
        </w:rPr>
        <w:t>DEUTNP"</w:t>
      </w:r>
      <w:r w:rsidRPr="00A77E40">
        <w:rPr>
          <w:rStyle w:val="SpecialCharTok"/>
          <w:sz w:val="20"/>
          <w:szCs w:val="20"/>
        </w:rPr>
        <w:t>&amp;</w:t>
      </w:r>
      <w:r w:rsidRPr="00A77E40">
        <w:rPr>
          <w:rStyle w:val="NormalTok"/>
          <w:sz w:val="20"/>
          <w:szCs w:val="20"/>
        </w:rPr>
        <w:t>Sex</w:t>
      </w:r>
      <w:proofErr w:type="spellEnd"/>
      <w:r w:rsidRPr="00A77E40">
        <w:rPr>
          <w:rStyle w:val="SpecialCharTok"/>
          <w:sz w:val="20"/>
          <w:szCs w:val="20"/>
        </w:rPr>
        <w:t>==</w:t>
      </w:r>
      <w:r w:rsidRPr="00A77E40">
        <w:rPr>
          <w:rStyle w:val="StringTok"/>
          <w:sz w:val="20"/>
          <w:szCs w:val="20"/>
        </w:rPr>
        <w:t>"b"</w:t>
      </w:r>
      <w:r w:rsidRPr="00A77E40">
        <w:rPr>
          <w:rStyle w:val="NormalTok"/>
          <w:sz w:val="20"/>
          <w:szCs w:val="20"/>
        </w:rPr>
        <w:t>]</w:t>
      </w:r>
      <w:r w:rsidRPr="00A77E40">
        <w:rPr>
          <w:sz w:val="20"/>
          <w:szCs w:val="20"/>
        </w:rPr>
        <w:br/>
      </w:r>
      <w:r w:rsidRPr="00A77E40">
        <w:rPr>
          <w:sz w:val="20"/>
          <w:szCs w:val="20"/>
        </w:rPr>
        <w:br/>
      </w:r>
      <w:proofErr w:type="spellStart"/>
      <w:r w:rsidRPr="00A77E40">
        <w:rPr>
          <w:rStyle w:val="NormalTok"/>
          <w:sz w:val="20"/>
          <w:szCs w:val="20"/>
        </w:rPr>
        <w:t>RawDataEurostatSTMF</w:t>
      </w:r>
      <w:proofErr w:type="spellEnd"/>
      <w:r w:rsidRPr="00A77E40">
        <w:rPr>
          <w:rStyle w:val="NormalTok"/>
          <w:sz w:val="20"/>
          <w:szCs w:val="20"/>
        </w:rPr>
        <w:t xml:space="preserve"> </w:t>
      </w:r>
      <w:r w:rsidRPr="00A77E40">
        <w:rPr>
          <w:rStyle w:val="OtherTok"/>
          <w:sz w:val="20"/>
          <w:szCs w:val="20"/>
        </w:rPr>
        <w:t>&lt;-</w:t>
      </w:r>
      <w:r w:rsidRPr="00A77E40">
        <w:rPr>
          <w:rStyle w:val="NormalTok"/>
          <w:sz w:val="20"/>
          <w:szCs w:val="20"/>
        </w:rPr>
        <w:t xml:space="preserve"> </w:t>
      </w:r>
      <w:proofErr w:type="spellStart"/>
      <w:r w:rsidRPr="00A77E40">
        <w:rPr>
          <w:rStyle w:val="FunctionTok"/>
          <w:sz w:val="20"/>
          <w:szCs w:val="20"/>
        </w:rPr>
        <w:t>merge</w:t>
      </w:r>
      <w:proofErr w:type="spellEnd"/>
      <w:r w:rsidRPr="00A77E40">
        <w:rPr>
          <w:rStyle w:val="NormalTok"/>
          <w:sz w:val="20"/>
          <w:szCs w:val="20"/>
        </w:rPr>
        <w:t>(</w:t>
      </w:r>
      <w:proofErr w:type="spellStart"/>
      <w:r w:rsidRPr="00A77E40">
        <w:rPr>
          <w:rStyle w:val="NormalTok"/>
          <w:sz w:val="20"/>
          <w:szCs w:val="20"/>
        </w:rPr>
        <w:t>RawDataEurostat</w:t>
      </w:r>
      <w:proofErr w:type="spellEnd"/>
      <w:r w:rsidRPr="00A77E40">
        <w:rPr>
          <w:rStyle w:val="NormalTok"/>
          <w:sz w:val="20"/>
          <w:szCs w:val="20"/>
        </w:rPr>
        <w:t xml:space="preserve">[, .(Year, </w:t>
      </w:r>
      <w:proofErr w:type="spellStart"/>
      <w:r w:rsidRPr="00A77E40">
        <w:rPr>
          <w:rStyle w:val="NormalTok"/>
          <w:sz w:val="20"/>
          <w:szCs w:val="20"/>
        </w:rPr>
        <w:t>Week</w:t>
      </w:r>
      <w:proofErr w:type="spellEnd"/>
      <w:r w:rsidRPr="00A77E40">
        <w:rPr>
          <w:rStyle w:val="NormalTok"/>
          <w:sz w:val="20"/>
          <w:szCs w:val="20"/>
        </w:rPr>
        <w:t xml:space="preserve">, </w:t>
      </w:r>
      <w:r w:rsidRPr="00A77E40">
        <w:rPr>
          <w:rStyle w:val="AttributeTok"/>
          <w:sz w:val="20"/>
          <w:szCs w:val="20"/>
        </w:rPr>
        <w:t>ES =</w:t>
      </w:r>
      <w:r w:rsidRPr="00A77E40">
        <w:rPr>
          <w:rStyle w:val="NormalTok"/>
          <w:sz w:val="20"/>
          <w:szCs w:val="20"/>
        </w:rPr>
        <w:t xml:space="preserve"> </w:t>
      </w:r>
      <w:proofErr w:type="spellStart"/>
      <w:r w:rsidRPr="00A77E40">
        <w:rPr>
          <w:rStyle w:val="NormalTok"/>
          <w:sz w:val="20"/>
          <w:szCs w:val="20"/>
        </w:rPr>
        <w:t>values</w:t>
      </w:r>
      <w:proofErr w:type="spellEnd"/>
      <w:r w:rsidRPr="00A77E40">
        <w:rPr>
          <w:rStyle w:val="NormalTok"/>
          <w:sz w:val="20"/>
          <w:szCs w:val="20"/>
        </w:rPr>
        <w:t>)],</w:t>
      </w:r>
      <w:r w:rsidRPr="00A77E40">
        <w:rPr>
          <w:sz w:val="20"/>
          <w:szCs w:val="20"/>
        </w:rPr>
        <w:br/>
      </w:r>
      <w:r w:rsidRPr="00A77E40">
        <w:rPr>
          <w:rStyle w:val="NormalTok"/>
          <w:sz w:val="20"/>
          <w:szCs w:val="20"/>
        </w:rPr>
        <w:t xml:space="preserve">                             </w:t>
      </w:r>
      <w:proofErr w:type="spellStart"/>
      <w:r w:rsidRPr="00A77E40">
        <w:rPr>
          <w:rStyle w:val="NormalTok"/>
          <w:sz w:val="20"/>
          <w:szCs w:val="20"/>
        </w:rPr>
        <w:t>RawDataSTMF</w:t>
      </w:r>
      <w:proofErr w:type="spellEnd"/>
      <w:r w:rsidRPr="00A77E40">
        <w:rPr>
          <w:rStyle w:val="NormalTok"/>
          <w:sz w:val="20"/>
          <w:szCs w:val="20"/>
        </w:rPr>
        <w:t xml:space="preserve">[, .(Year, </w:t>
      </w:r>
      <w:proofErr w:type="spellStart"/>
      <w:r w:rsidRPr="00A77E40">
        <w:rPr>
          <w:rStyle w:val="NormalTok"/>
          <w:sz w:val="20"/>
          <w:szCs w:val="20"/>
        </w:rPr>
        <w:t>Week</w:t>
      </w:r>
      <w:proofErr w:type="spellEnd"/>
      <w:r w:rsidRPr="00A77E40">
        <w:rPr>
          <w:rStyle w:val="NormalTok"/>
          <w:sz w:val="20"/>
          <w:szCs w:val="20"/>
        </w:rPr>
        <w:t xml:space="preserve">, </w:t>
      </w:r>
      <w:r w:rsidRPr="00A77E40">
        <w:rPr>
          <w:rStyle w:val="AttributeTok"/>
          <w:sz w:val="20"/>
          <w:szCs w:val="20"/>
        </w:rPr>
        <w:t>STMF =</w:t>
      </w:r>
      <w:r w:rsidRPr="00A77E40">
        <w:rPr>
          <w:rStyle w:val="NormalTok"/>
          <w:sz w:val="20"/>
          <w:szCs w:val="20"/>
        </w:rPr>
        <w:t xml:space="preserve"> </w:t>
      </w:r>
      <w:proofErr w:type="spellStart"/>
      <w:r w:rsidRPr="00A77E40">
        <w:rPr>
          <w:rStyle w:val="NormalTok"/>
          <w:sz w:val="20"/>
          <w:szCs w:val="20"/>
        </w:rPr>
        <w:t>DTotal</w:t>
      </w:r>
      <w:proofErr w:type="spellEnd"/>
      <w:r w:rsidRPr="00A77E40">
        <w:rPr>
          <w:rStyle w:val="NormalTok"/>
          <w:sz w:val="20"/>
          <w:szCs w:val="20"/>
        </w:rPr>
        <w:t>)])</w:t>
      </w:r>
      <w:r w:rsidRPr="00A77E40">
        <w:rPr>
          <w:sz w:val="20"/>
          <w:szCs w:val="20"/>
        </w:rPr>
        <w:br/>
      </w:r>
      <w:r w:rsidRPr="00A77E40">
        <w:rPr>
          <w:sz w:val="20"/>
          <w:szCs w:val="20"/>
        </w:rPr>
        <w:br/>
      </w:r>
      <w:proofErr w:type="spellStart"/>
      <w:r w:rsidRPr="00A77E40">
        <w:rPr>
          <w:rStyle w:val="FunctionTok"/>
          <w:sz w:val="20"/>
          <w:szCs w:val="20"/>
        </w:rPr>
        <w:t>ggplot</w:t>
      </w:r>
      <w:proofErr w:type="spellEnd"/>
      <w:r w:rsidRPr="00A77E40">
        <w:rPr>
          <w:rStyle w:val="NormalTok"/>
          <w:sz w:val="20"/>
          <w:szCs w:val="20"/>
        </w:rPr>
        <w:t>(</w:t>
      </w:r>
      <w:proofErr w:type="spellStart"/>
      <w:r w:rsidRPr="00A77E40">
        <w:rPr>
          <w:rStyle w:val="NormalTok"/>
          <w:sz w:val="20"/>
          <w:szCs w:val="20"/>
        </w:rPr>
        <w:t>RawDataEurostatSTMF</w:t>
      </w:r>
      <w:proofErr w:type="spellEnd"/>
      <w:r w:rsidRPr="00A77E40">
        <w:rPr>
          <w:rStyle w:val="NormalTok"/>
          <w:sz w:val="20"/>
          <w:szCs w:val="20"/>
        </w:rPr>
        <w:t xml:space="preserve">, </w:t>
      </w:r>
      <w:proofErr w:type="spellStart"/>
      <w:r w:rsidRPr="00A77E40">
        <w:rPr>
          <w:rStyle w:val="FunctionTok"/>
          <w:sz w:val="20"/>
          <w:szCs w:val="20"/>
        </w:rPr>
        <w:t>aes</w:t>
      </w:r>
      <w:proofErr w:type="spellEnd"/>
      <w:r w:rsidRPr="00A77E40">
        <w:rPr>
          <w:rStyle w:val="NormalTok"/>
          <w:sz w:val="20"/>
          <w:szCs w:val="20"/>
        </w:rPr>
        <w:t>(</w:t>
      </w:r>
      <w:r w:rsidRPr="00A77E40">
        <w:rPr>
          <w:rStyle w:val="AttributeTok"/>
          <w:sz w:val="20"/>
          <w:szCs w:val="20"/>
        </w:rPr>
        <w:t>x =</w:t>
      </w:r>
      <w:r w:rsidRPr="00A77E40">
        <w:rPr>
          <w:rStyle w:val="NormalTok"/>
          <w:sz w:val="20"/>
          <w:szCs w:val="20"/>
        </w:rPr>
        <w:t xml:space="preserve"> ES, </w:t>
      </w:r>
      <w:r w:rsidRPr="00A77E40">
        <w:rPr>
          <w:rStyle w:val="AttributeTok"/>
          <w:sz w:val="20"/>
          <w:szCs w:val="20"/>
        </w:rPr>
        <w:t>y =</w:t>
      </w:r>
      <w:r w:rsidRPr="00A77E40">
        <w:rPr>
          <w:rStyle w:val="NormalTok"/>
          <w:sz w:val="20"/>
          <w:szCs w:val="20"/>
        </w:rPr>
        <w:t xml:space="preserve"> STMF)) </w:t>
      </w:r>
      <w:r w:rsidRPr="00A77E40">
        <w:rPr>
          <w:rStyle w:val="SpecialCharTok"/>
          <w:sz w:val="20"/>
          <w:szCs w:val="20"/>
        </w:rPr>
        <w:t>+</w:t>
      </w:r>
      <w:r w:rsidRPr="00A77E40">
        <w:rPr>
          <w:rStyle w:val="NormalTok"/>
          <w:sz w:val="20"/>
          <w:szCs w:val="20"/>
        </w:rPr>
        <w:t xml:space="preserve"> </w:t>
      </w:r>
      <w:proofErr w:type="spellStart"/>
      <w:r w:rsidRPr="00A77E40">
        <w:rPr>
          <w:rStyle w:val="FunctionTok"/>
          <w:sz w:val="20"/>
          <w:szCs w:val="20"/>
        </w:rPr>
        <w:t>geom_point</w:t>
      </w:r>
      <w:proofErr w:type="spellEnd"/>
      <w:r w:rsidRPr="00A77E40">
        <w:rPr>
          <w:rStyle w:val="NormalTok"/>
          <w:sz w:val="20"/>
          <w:szCs w:val="20"/>
        </w:rPr>
        <w:t xml:space="preserve">() </w:t>
      </w:r>
      <w:r w:rsidRPr="00A77E40">
        <w:rPr>
          <w:rStyle w:val="SpecialCharTok"/>
          <w:sz w:val="20"/>
          <w:szCs w:val="20"/>
        </w:rPr>
        <w:t>+</w:t>
      </w:r>
      <w:r w:rsidRPr="00A77E40">
        <w:rPr>
          <w:sz w:val="20"/>
          <w:szCs w:val="20"/>
        </w:rPr>
        <w:br/>
      </w:r>
      <w:r w:rsidRPr="00A77E40">
        <w:rPr>
          <w:rStyle w:val="NormalTok"/>
          <w:sz w:val="20"/>
          <w:szCs w:val="20"/>
        </w:rPr>
        <w:t xml:space="preserve">  </w:t>
      </w:r>
      <w:proofErr w:type="spellStart"/>
      <w:r w:rsidRPr="00A77E40">
        <w:rPr>
          <w:rStyle w:val="FunctionTok"/>
          <w:sz w:val="20"/>
          <w:szCs w:val="20"/>
        </w:rPr>
        <w:t>geom_abline</w:t>
      </w:r>
      <w:proofErr w:type="spellEnd"/>
      <w:r w:rsidRPr="00A77E40">
        <w:rPr>
          <w:rStyle w:val="NormalTok"/>
          <w:sz w:val="20"/>
          <w:szCs w:val="20"/>
        </w:rPr>
        <w:t>(</w:t>
      </w:r>
      <w:proofErr w:type="spellStart"/>
      <w:r w:rsidRPr="00A77E40">
        <w:rPr>
          <w:rStyle w:val="AttributeTok"/>
          <w:sz w:val="20"/>
          <w:szCs w:val="20"/>
        </w:rPr>
        <w:t>color</w:t>
      </w:r>
      <w:proofErr w:type="spellEnd"/>
      <w:r w:rsidRPr="00A77E40">
        <w:rPr>
          <w:rStyle w:val="AttributeTok"/>
          <w:sz w:val="20"/>
          <w:szCs w:val="20"/>
        </w:rPr>
        <w:t xml:space="preserve"> =</w:t>
      </w:r>
      <w:r w:rsidRPr="00A77E40">
        <w:rPr>
          <w:rStyle w:val="NormalTok"/>
          <w:sz w:val="20"/>
          <w:szCs w:val="20"/>
        </w:rPr>
        <w:t xml:space="preserve"> </w:t>
      </w:r>
      <w:r w:rsidRPr="00A77E40">
        <w:rPr>
          <w:rStyle w:val="StringTok"/>
          <w:sz w:val="20"/>
          <w:szCs w:val="20"/>
        </w:rPr>
        <w:t>"</w:t>
      </w:r>
      <w:proofErr w:type="spellStart"/>
      <w:r w:rsidRPr="00A77E40">
        <w:rPr>
          <w:rStyle w:val="StringTok"/>
          <w:sz w:val="20"/>
          <w:szCs w:val="20"/>
        </w:rPr>
        <w:t>red</w:t>
      </w:r>
      <w:proofErr w:type="spellEnd"/>
      <w:r w:rsidRPr="00A77E40">
        <w:rPr>
          <w:rStyle w:val="StringTok"/>
          <w:sz w:val="20"/>
          <w:szCs w:val="20"/>
        </w:rPr>
        <w:t>"</w:t>
      </w:r>
      <w:r w:rsidRPr="00A77E40">
        <w:rPr>
          <w:rStyle w:val="NormalTok"/>
          <w:sz w:val="20"/>
          <w:szCs w:val="20"/>
        </w:rPr>
        <w:t xml:space="preserve">) </w:t>
      </w:r>
      <w:r w:rsidRPr="00A77E40">
        <w:rPr>
          <w:rStyle w:val="SpecialCharTok"/>
          <w:sz w:val="20"/>
          <w:szCs w:val="20"/>
        </w:rPr>
        <w:t>+</w:t>
      </w:r>
      <w:r w:rsidRPr="00A77E40">
        <w:rPr>
          <w:rStyle w:val="NormalTok"/>
          <w:sz w:val="20"/>
          <w:szCs w:val="20"/>
        </w:rPr>
        <w:t xml:space="preserve"> </w:t>
      </w:r>
      <w:proofErr w:type="spellStart"/>
      <w:r w:rsidRPr="00A77E40">
        <w:rPr>
          <w:rStyle w:val="FunctionTok"/>
          <w:sz w:val="20"/>
          <w:szCs w:val="20"/>
        </w:rPr>
        <w:t>labs</w:t>
      </w:r>
      <w:proofErr w:type="spellEnd"/>
      <w:r w:rsidRPr="00A77E40">
        <w:rPr>
          <w:rStyle w:val="NormalTok"/>
          <w:sz w:val="20"/>
          <w:szCs w:val="20"/>
        </w:rPr>
        <w:t>(</w:t>
      </w:r>
      <w:r w:rsidRPr="00A77E40">
        <w:rPr>
          <w:rStyle w:val="AttributeTok"/>
          <w:sz w:val="20"/>
          <w:szCs w:val="20"/>
        </w:rPr>
        <w:t>x =</w:t>
      </w:r>
      <w:r w:rsidRPr="00A77E40">
        <w:rPr>
          <w:rStyle w:val="NormalTok"/>
          <w:sz w:val="20"/>
          <w:szCs w:val="20"/>
        </w:rPr>
        <w:t xml:space="preserve"> </w:t>
      </w:r>
      <w:r w:rsidRPr="00A77E40">
        <w:rPr>
          <w:rStyle w:val="StringTok"/>
          <w:sz w:val="20"/>
          <w:szCs w:val="20"/>
        </w:rPr>
        <w:t xml:space="preserve">"Eurostat </w:t>
      </w:r>
      <w:proofErr w:type="spellStart"/>
      <w:r w:rsidRPr="00A77E40">
        <w:rPr>
          <w:rStyle w:val="StringTok"/>
          <w:sz w:val="20"/>
          <w:szCs w:val="20"/>
        </w:rPr>
        <w:t>value</w:t>
      </w:r>
      <w:proofErr w:type="spellEnd"/>
      <w:r w:rsidRPr="00A77E40">
        <w:rPr>
          <w:rStyle w:val="StringTok"/>
          <w:sz w:val="20"/>
          <w:szCs w:val="20"/>
        </w:rPr>
        <w:t xml:space="preserve"> [/</w:t>
      </w:r>
      <w:proofErr w:type="spellStart"/>
      <w:r w:rsidRPr="00A77E40">
        <w:rPr>
          <w:rStyle w:val="StringTok"/>
          <w:sz w:val="20"/>
          <w:szCs w:val="20"/>
        </w:rPr>
        <w:t>week</w:t>
      </w:r>
      <w:proofErr w:type="spellEnd"/>
      <w:r w:rsidRPr="00A77E40">
        <w:rPr>
          <w:rStyle w:val="StringTok"/>
          <w:sz w:val="20"/>
          <w:szCs w:val="20"/>
        </w:rPr>
        <w:t>]"</w:t>
      </w:r>
      <w:r w:rsidRPr="00A77E40">
        <w:rPr>
          <w:rStyle w:val="NormalTok"/>
          <w:sz w:val="20"/>
          <w:szCs w:val="20"/>
        </w:rPr>
        <w:t>,</w:t>
      </w:r>
      <w:r w:rsidRPr="00A77E40">
        <w:rPr>
          <w:sz w:val="20"/>
          <w:szCs w:val="20"/>
        </w:rPr>
        <w:br/>
      </w:r>
      <w:r w:rsidRPr="00A77E40">
        <w:rPr>
          <w:rStyle w:val="NormalTok"/>
          <w:sz w:val="20"/>
          <w:szCs w:val="20"/>
        </w:rPr>
        <w:t xml:space="preserve">                                    </w:t>
      </w:r>
      <w:r w:rsidRPr="00A77E40">
        <w:rPr>
          <w:rStyle w:val="AttributeTok"/>
          <w:sz w:val="20"/>
          <w:szCs w:val="20"/>
        </w:rPr>
        <w:t>y =</w:t>
      </w:r>
      <w:r w:rsidRPr="00A77E40">
        <w:rPr>
          <w:rStyle w:val="NormalTok"/>
          <w:sz w:val="20"/>
          <w:szCs w:val="20"/>
        </w:rPr>
        <w:t xml:space="preserve"> </w:t>
      </w:r>
      <w:r w:rsidRPr="00A77E40">
        <w:rPr>
          <w:rStyle w:val="StringTok"/>
          <w:sz w:val="20"/>
          <w:szCs w:val="20"/>
        </w:rPr>
        <w:t xml:space="preserve">"STMF </w:t>
      </w:r>
      <w:proofErr w:type="spellStart"/>
      <w:r w:rsidRPr="00A77E40">
        <w:rPr>
          <w:rStyle w:val="StringTok"/>
          <w:sz w:val="20"/>
          <w:szCs w:val="20"/>
        </w:rPr>
        <w:t>value</w:t>
      </w:r>
      <w:proofErr w:type="spellEnd"/>
      <w:r w:rsidRPr="00A77E40">
        <w:rPr>
          <w:rStyle w:val="StringTok"/>
          <w:sz w:val="20"/>
          <w:szCs w:val="20"/>
        </w:rPr>
        <w:t xml:space="preserve"> [/</w:t>
      </w:r>
      <w:proofErr w:type="spellStart"/>
      <w:r w:rsidRPr="00A77E40">
        <w:rPr>
          <w:rStyle w:val="StringTok"/>
          <w:sz w:val="20"/>
          <w:szCs w:val="20"/>
        </w:rPr>
        <w:t>week</w:t>
      </w:r>
      <w:proofErr w:type="spellEnd"/>
      <w:r w:rsidRPr="00A77E40">
        <w:rPr>
          <w:rStyle w:val="StringTok"/>
          <w:sz w:val="20"/>
          <w:szCs w:val="20"/>
        </w:rPr>
        <w:t>]"</w:t>
      </w:r>
      <w:r w:rsidRPr="00A77E40">
        <w:rPr>
          <w:rStyle w:val="NormalTok"/>
          <w:sz w:val="20"/>
          <w:szCs w:val="20"/>
        </w:rPr>
        <w:t>)</w:t>
      </w:r>
    </w:p>
    <w:p w:rsidR="00395798" w:rsidRPr="00A77E40" w:rsidRDefault="00395798" w:rsidP="00395798">
      <w:pPr>
        <w:pStyle w:val="CaptionedFigure"/>
        <w:rPr>
          <w:sz w:val="20"/>
          <w:szCs w:val="20"/>
        </w:rPr>
      </w:pPr>
      <w:r w:rsidRPr="00A77E40">
        <w:rPr>
          <w:noProof/>
          <w:sz w:val="20"/>
          <w:szCs w:val="20"/>
          <w:lang w:val="hu-HU" w:eastAsia="hu-HU"/>
        </w:rPr>
        <w:drawing>
          <wp:inline distT="0" distB="0" distL="0" distR="0" wp14:anchorId="1CA3676B" wp14:editId="43C3453E">
            <wp:extent cx="5334000" cy="1778000"/>
            <wp:effectExtent l="0" t="0" r="0" b="0"/>
            <wp:docPr id="22" name="Picture" descr="Figure 1: Weekly number of deaths according to the Eurostat (horizontal axis) and the STMF database (vertical axis) in Germany. Red line indicates the line of equality."/>
            <wp:cNvGraphicFramePr/>
            <a:graphic xmlns:a="http://schemas.openxmlformats.org/drawingml/2006/main">
              <a:graphicData uri="http://schemas.openxmlformats.org/drawingml/2006/picture">
                <pic:pic xmlns:pic="http://schemas.openxmlformats.org/drawingml/2006/picture">
                  <pic:nvPicPr>
                    <pic:cNvPr id="23" name="Picture" descr="ESM_1_files/figure-docx/datasources-1.png"/>
                    <pic:cNvPicPr>
                      <a:picLocks noChangeAspect="1" noChangeArrowheads="1"/>
                    </pic:cNvPicPr>
                  </pic:nvPicPr>
                  <pic:blipFill>
                    <a:blip r:embed="rId4"/>
                    <a:stretch>
                      <a:fillRect/>
                    </a:stretch>
                  </pic:blipFill>
                  <pic:spPr bwMode="auto">
                    <a:xfrm>
                      <a:off x="0" y="0"/>
                      <a:ext cx="5334000" cy="1778000"/>
                    </a:xfrm>
                    <a:prstGeom prst="rect">
                      <a:avLst/>
                    </a:prstGeom>
                    <a:noFill/>
                    <a:ln w="9525">
                      <a:noFill/>
                      <a:headEnd/>
                      <a:tailEnd/>
                    </a:ln>
                  </pic:spPr>
                </pic:pic>
              </a:graphicData>
            </a:graphic>
          </wp:inline>
        </w:drawing>
      </w:r>
    </w:p>
    <w:p w:rsidR="00395798" w:rsidRPr="00256706" w:rsidRDefault="00395798" w:rsidP="00395798">
      <w:pPr>
        <w:pStyle w:val="ImageCaption"/>
        <w:rPr>
          <w:rFonts w:ascii="Tahoma" w:hAnsi="Tahoma" w:cs="Tahoma"/>
          <w:sz w:val="20"/>
          <w:szCs w:val="20"/>
        </w:rPr>
      </w:pPr>
      <w:bookmarkStart w:id="0" w:name="_GoBack"/>
      <w:bookmarkEnd w:id="0"/>
      <w:r w:rsidRPr="00256706">
        <w:rPr>
          <w:rFonts w:ascii="Tahoma" w:hAnsi="Tahoma" w:cs="Tahoma"/>
          <w:sz w:val="20"/>
          <w:szCs w:val="20"/>
        </w:rPr>
        <w:t xml:space="preserve">Figure </w:t>
      </w:r>
      <w:r w:rsidR="000A6FDA">
        <w:rPr>
          <w:rFonts w:ascii="Tahoma" w:hAnsi="Tahoma" w:cs="Tahoma"/>
          <w:sz w:val="20"/>
          <w:szCs w:val="20"/>
        </w:rPr>
        <w:t>S</w:t>
      </w:r>
      <w:r w:rsidRPr="00256706">
        <w:rPr>
          <w:rFonts w:ascii="Tahoma" w:hAnsi="Tahoma" w:cs="Tahoma"/>
          <w:sz w:val="20"/>
          <w:szCs w:val="20"/>
        </w:rPr>
        <w:t>1: Weekly number of deaths according to the Eurostat (horizontal axis) and the STMF database (vertical axis) in Germany. Red line indicates the line of equality.</w:t>
      </w:r>
    </w:p>
    <w:p w:rsidR="00395798" w:rsidRPr="00256706" w:rsidRDefault="00395798" w:rsidP="00395798">
      <w:pPr>
        <w:pStyle w:val="Szvegtrzs"/>
        <w:rPr>
          <w:rFonts w:ascii="Tahoma" w:hAnsi="Tahoma" w:cs="Tahoma"/>
          <w:sz w:val="20"/>
          <w:szCs w:val="20"/>
        </w:rPr>
      </w:pPr>
      <w:r w:rsidRPr="00256706">
        <w:rPr>
          <w:rFonts w:ascii="Tahoma" w:hAnsi="Tahoma" w:cs="Tahoma"/>
          <w:sz w:val="20"/>
          <w:szCs w:val="20"/>
        </w:rPr>
        <w:t xml:space="preserve">The two are almost identical (with a correlation of 0.9999998), with differences only </w:t>
      </w:r>
      <w:proofErr w:type="spellStart"/>
      <w:r w:rsidRPr="00256706">
        <w:rPr>
          <w:rFonts w:ascii="Tahoma" w:hAnsi="Tahoma" w:cs="Tahoma"/>
          <w:sz w:val="20"/>
          <w:szCs w:val="20"/>
        </w:rPr>
        <w:t>occuring</w:t>
      </w:r>
      <w:proofErr w:type="spellEnd"/>
      <w:r w:rsidRPr="00256706">
        <w:rPr>
          <w:rFonts w:ascii="Tahoma" w:hAnsi="Tahoma" w:cs="Tahoma"/>
          <w:sz w:val="20"/>
          <w:szCs w:val="20"/>
        </w:rPr>
        <w:t xml:space="preserve"> for the latest data and of minimal magnitude, so we can safely use the Eurostat database.</w:t>
      </w:r>
    </w:p>
    <w:p w:rsidR="00395798" w:rsidRPr="00256706" w:rsidRDefault="00395798" w:rsidP="00395798">
      <w:pPr>
        <w:pStyle w:val="Cmsor2"/>
        <w:rPr>
          <w:rFonts w:ascii="Tahoma" w:hAnsi="Tahoma" w:cs="Tahoma"/>
          <w:color w:val="000000" w:themeColor="text1"/>
          <w:sz w:val="24"/>
          <w:szCs w:val="24"/>
        </w:rPr>
      </w:pPr>
      <w:r w:rsidRPr="00256706">
        <w:rPr>
          <w:rFonts w:ascii="Tahoma" w:hAnsi="Tahoma" w:cs="Tahoma"/>
          <w:color w:val="000000" w:themeColor="text1"/>
          <w:sz w:val="24"/>
          <w:szCs w:val="24"/>
        </w:rPr>
        <w:t>References</w:t>
      </w:r>
    </w:p>
    <w:p w:rsidR="00395798" w:rsidRPr="00256706" w:rsidRDefault="00395798" w:rsidP="00395798">
      <w:pPr>
        <w:pStyle w:val="Irodalomjegyzk"/>
        <w:rPr>
          <w:rFonts w:ascii="Tahoma" w:hAnsi="Tahoma" w:cs="Tahoma"/>
          <w:color w:val="000000" w:themeColor="text1"/>
          <w:sz w:val="20"/>
          <w:szCs w:val="20"/>
        </w:rPr>
      </w:pPr>
      <w:bookmarkStart w:id="1" w:name="ref-EurostatDataExplorer"/>
      <w:r w:rsidRPr="00256706">
        <w:rPr>
          <w:rFonts w:ascii="Tahoma" w:hAnsi="Tahoma" w:cs="Tahoma"/>
          <w:color w:val="000000" w:themeColor="text1"/>
          <w:sz w:val="20"/>
          <w:szCs w:val="20"/>
        </w:rPr>
        <w:t xml:space="preserve">1. Eurostat - Data Explorer [Internet]. [cited 2022 Jun 28]. Available from: </w:t>
      </w:r>
      <w:hyperlink r:id="rId5">
        <w:r w:rsidRPr="00256706">
          <w:rPr>
            <w:rStyle w:val="Hiperhivatkozs"/>
            <w:rFonts w:ascii="Tahoma" w:hAnsi="Tahoma" w:cs="Tahoma"/>
            <w:color w:val="000000" w:themeColor="text1"/>
            <w:sz w:val="20"/>
            <w:szCs w:val="20"/>
          </w:rPr>
          <w:t>https://appsso.eurostat.ec.europa.eu/nui/show.do?dataset=demo_r_mwk_ts&amp;lang=en</w:t>
        </w:r>
      </w:hyperlink>
    </w:p>
    <w:p w:rsidR="00395798" w:rsidRPr="00256706" w:rsidRDefault="00395798" w:rsidP="00395798">
      <w:pPr>
        <w:pStyle w:val="Irodalomjegyzk"/>
        <w:rPr>
          <w:rFonts w:ascii="Tahoma" w:hAnsi="Tahoma" w:cs="Tahoma"/>
          <w:color w:val="000000" w:themeColor="text1"/>
          <w:sz w:val="20"/>
          <w:szCs w:val="20"/>
        </w:rPr>
      </w:pPr>
      <w:bookmarkStart w:id="2" w:name="Xb509f4eabafe1aace6e702c029c04ecb3fe6624"/>
      <w:bookmarkEnd w:id="1"/>
      <w:r w:rsidRPr="00256706">
        <w:rPr>
          <w:rFonts w:ascii="Tahoma" w:hAnsi="Tahoma" w:cs="Tahoma"/>
          <w:color w:val="000000" w:themeColor="text1"/>
          <w:sz w:val="20"/>
          <w:szCs w:val="20"/>
        </w:rPr>
        <w:t xml:space="preserve">2. </w:t>
      </w:r>
      <w:proofErr w:type="spellStart"/>
      <w:r w:rsidRPr="00256706">
        <w:rPr>
          <w:rFonts w:ascii="Tahoma" w:hAnsi="Tahoma" w:cs="Tahoma"/>
          <w:color w:val="000000" w:themeColor="text1"/>
          <w:sz w:val="20"/>
          <w:szCs w:val="20"/>
        </w:rPr>
        <w:t>Jdanov</w:t>
      </w:r>
      <w:proofErr w:type="spellEnd"/>
      <w:r w:rsidRPr="00256706">
        <w:rPr>
          <w:rFonts w:ascii="Tahoma" w:hAnsi="Tahoma" w:cs="Tahoma"/>
          <w:color w:val="000000" w:themeColor="text1"/>
          <w:sz w:val="20"/>
          <w:szCs w:val="20"/>
        </w:rPr>
        <w:t xml:space="preserve"> DA, Galarza AA, </w:t>
      </w:r>
      <w:proofErr w:type="spellStart"/>
      <w:r w:rsidRPr="00256706">
        <w:rPr>
          <w:rFonts w:ascii="Tahoma" w:hAnsi="Tahoma" w:cs="Tahoma"/>
          <w:color w:val="000000" w:themeColor="text1"/>
          <w:sz w:val="20"/>
          <w:szCs w:val="20"/>
        </w:rPr>
        <w:t>Shkolnikov</w:t>
      </w:r>
      <w:proofErr w:type="spellEnd"/>
      <w:r w:rsidRPr="00256706">
        <w:rPr>
          <w:rFonts w:ascii="Tahoma" w:hAnsi="Tahoma" w:cs="Tahoma"/>
          <w:color w:val="000000" w:themeColor="text1"/>
          <w:sz w:val="20"/>
          <w:szCs w:val="20"/>
        </w:rPr>
        <w:t xml:space="preserve"> VM, </w:t>
      </w:r>
      <w:proofErr w:type="spellStart"/>
      <w:r w:rsidRPr="00256706">
        <w:rPr>
          <w:rFonts w:ascii="Tahoma" w:hAnsi="Tahoma" w:cs="Tahoma"/>
          <w:color w:val="000000" w:themeColor="text1"/>
          <w:sz w:val="20"/>
          <w:szCs w:val="20"/>
        </w:rPr>
        <w:t>Jasilionis</w:t>
      </w:r>
      <w:proofErr w:type="spellEnd"/>
      <w:r w:rsidRPr="00256706">
        <w:rPr>
          <w:rFonts w:ascii="Tahoma" w:hAnsi="Tahoma" w:cs="Tahoma"/>
          <w:color w:val="000000" w:themeColor="text1"/>
          <w:sz w:val="20"/>
          <w:szCs w:val="20"/>
        </w:rPr>
        <w:t xml:space="preserve"> D, </w:t>
      </w:r>
      <w:proofErr w:type="spellStart"/>
      <w:r w:rsidRPr="00256706">
        <w:rPr>
          <w:rFonts w:ascii="Tahoma" w:hAnsi="Tahoma" w:cs="Tahoma"/>
          <w:color w:val="000000" w:themeColor="text1"/>
          <w:sz w:val="20"/>
          <w:szCs w:val="20"/>
        </w:rPr>
        <w:t>Németh</w:t>
      </w:r>
      <w:proofErr w:type="spellEnd"/>
      <w:r w:rsidRPr="00256706">
        <w:rPr>
          <w:rFonts w:ascii="Tahoma" w:hAnsi="Tahoma" w:cs="Tahoma"/>
          <w:color w:val="000000" w:themeColor="text1"/>
          <w:sz w:val="20"/>
          <w:szCs w:val="20"/>
        </w:rPr>
        <w:t xml:space="preserve"> L, Leon DA, et al. The short-term mortality fluctuation data series, monitoring mortality shocks across time and space. </w:t>
      </w:r>
      <w:proofErr w:type="spellStart"/>
      <w:r w:rsidRPr="00256706">
        <w:rPr>
          <w:rFonts w:ascii="Tahoma" w:hAnsi="Tahoma" w:cs="Tahoma"/>
          <w:color w:val="000000" w:themeColor="text1"/>
          <w:sz w:val="20"/>
          <w:szCs w:val="20"/>
        </w:rPr>
        <w:t>Sci</w:t>
      </w:r>
      <w:proofErr w:type="spellEnd"/>
      <w:r w:rsidRPr="00256706">
        <w:rPr>
          <w:rFonts w:ascii="Tahoma" w:hAnsi="Tahoma" w:cs="Tahoma"/>
          <w:color w:val="000000" w:themeColor="text1"/>
          <w:sz w:val="20"/>
          <w:szCs w:val="20"/>
        </w:rPr>
        <w:t xml:space="preserve"> Data [Internet]. 2021 [cited 2022 Jun 28];8:235. Available from: </w:t>
      </w:r>
      <w:hyperlink r:id="rId6">
        <w:r w:rsidRPr="00256706">
          <w:rPr>
            <w:rStyle w:val="Hiperhivatkozs"/>
            <w:rFonts w:ascii="Tahoma" w:hAnsi="Tahoma" w:cs="Tahoma"/>
            <w:color w:val="000000" w:themeColor="text1"/>
            <w:sz w:val="20"/>
            <w:szCs w:val="20"/>
          </w:rPr>
          <w:t>https://www.nature.com/articles/s41597-021-01019-1</w:t>
        </w:r>
      </w:hyperlink>
    </w:p>
    <w:bookmarkEnd w:id="2"/>
    <w:p w:rsidR="00395798" w:rsidRPr="00256706" w:rsidRDefault="00395798" w:rsidP="00395798">
      <w:pPr>
        <w:pStyle w:val="Irodalomjegyzk"/>
        <w:rPr>
          <w:rStyle w:val="Hiperhivatkozs"/>
          <w:rFonts w:ascii="Tahoma" w:hAnsi="Tahoma" w:cs="Tahoma"/>
          <w:color w:val="000000" w:themeColor="text1"/>
          <w:sz w:val="20"/>
          <w:szCs w:val="20"/>
        </w:rPr>
      </w:pPr>
      <w:r w:rsidRPr="00256706">
        <w:rPr>
          <w:rFonts w:ascii="Tahoma" w:hAnsi="Tahoma" w:cs="Tahoma"/>
          <w:color w:val="000000" w:themeColor="text1"/>
          <w:sz w:val="20"/>
          <w:szCs w:val="20"/>
        </w:rPr>
        <w:t xml:space="preserve">3. </w:t>
      </w:r>
      <w:proofErr w:type="spellStart"/>
      <w:r w:rsidRPr="00256706">
        <w:rPr>
          <w:rFonts w:ascii="Tahoma" w:hAnsi="Tahoma" w:cs="Tahoma"/>
          <w:color w:val="000000" w:themeColor="text1"/>
          <w:sz w:val="20"/>
          <w:szCs w:val="20"/>
        </w:rPr>
        <w:t>Karlinsky</w:t>
      </w:r>
      <w:proofErr w:type="spellEnd"/>
      <w:r w:rsidRPr="00256706">
        <w:rPr>
          <w:rFonts w:ascii="Tahoma" w:hAnsi="Tahoma" w:cs="Tahoma"/>
          <w:color w:val="000000" w:themeColor="text1"/>
          <w:sz w:val="20"/>
          <w:szCs w:val="20"/>
        </w:rPr>
        <w:t xml:space="preserve"> A, </w:t>
      </w:r>
      <w:proofErr w:type="spellStart"/>
      <w:r w:rsidRPr="00256706">
        <w:rPr>
          <w:rFonts w:ascii="Tahoma" w:hAnsi="Tahoma" w:cs="Tahoma"/>
          <w:color w:val="000000" w:themeColor="text1"/>
          <w:sz w:val="20"/>
          <w:szCs w:val="20"/>
        </w:rPr>
        <w:t>Kobak</w:t>
      </w:r>
      <w:proofErr w:type="spellEnd"/>
      <w:r w:rsidRPr="00256706">
        <w:rPr>
          <w:rFonts w:ascii="Tahoma" w:hAnsi="Tahoma" w:cs="Tahoma"/>
          <w:color w:val="000000" w:themeColor="text1"/>
          <w:sz w:val="20"/>
          <w:szCs w:val="20"/>
        </w:rPr>
        <w:t xml:space="preserve"> D. Tracking excess mortality across countries during the COVID-19 pandemic with the World Mortality Dataset. </w:t>
      </w:r>
      <w:proofErr w:type="spellStart"/>
      <w:r w:rsidRPr="00256706">
        <w:rPr>
          <w:rFonts w:ascii="Tahoma" w:hAnsi="Tahoma" w:cs="Tahoma"/>
          <w:color w:val="000000" w:themeColor="text1"/>
          <w:sz w:val="20"/>
          <w:szCs w:val="20"/>
        </w:rPr>
        <w:t>eLife</w:t>
      </w:r>
      <w:proofErr w:type="spellEnd"/>
      <w:r w:rsidRPr="00256706">
        <w:rPr>
          <w:rFonts w:ascii="Tahoma" w:hAnsi="Tahoma" w:cs="Tahoma"/>
          <w:color w:val="000000" w:themeColor="text1"/>
          <w:sz w:val="20"/>
          <w:szCs w:val="20"/>
        </w:rPr>
        <w:t xml:space="preserve"> [Internet]. 2021 [cited 2022 Jun 28];10:e69336. Available from: </w:t>
      </w:r>
      <w:hyperlink r:id="rId7">
        <w:r w:rsidRPr="00256706">
          <w:rPr>
            <w:rStyle w:val="Hiperhivatkozs"/>
            <w:rFonts w:ascii="Tahoma" w:hAnsi="Tahoma" w:cs="Tahoma"/>
            <w:color w:val="000000" w:themeColor="text1"/>
            <w:sz w:val="20"/>
            <w:szCs w:val="20"/>
          </w:rPr>
          <w:t>https://elifesciences.org/articles/69336</w:t>
        </w:r>
      </w:hyperlink>
    </w:p>
    <w:p w:rsidR="00154EDA" w:rsidRDefault="00154EDA"/>
    <w:sectPr w:rsidR="00154E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798"/>
    <w:rsid w:val="000A6FDA"/>
    <w:rsid w:val="00154EDA"/>
    <w:rsid w:val="00295DA0"/>
    <w:rsid w:val="00395798"/>
    <w:rsid w:val="00673A5A"/>
    <w:rsid w:val="00D107C3"/>
    <w:rsid w:val="00DE61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DD3A"/>
  <w15:chartTrackingRefBased/>
  <w15:docId w15:val="{024FD687-1E35-4DD2-B12C-8C750EE0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95798"/>
  </w:style>
  <w:style w:type="paragraph" w:styleId="Cmsor2">
    <w:name w:val="heading 2"/>
    <w:basedOn w:val="Norml"/>
    <w:next w:val="Szvegtrzs"/>
    <w:link w:val="Cmsor2Char"/>
    <w:uiPriority w:val="9"/>
    <w:unhideWhenUsed/>
    <w:qFormat/>
    <w:rsid w:val="00395798"/>
    <w:pPr>
      <w:keepNext/>
      <w:keepLines/>
      <w:spacing w:before="200" w:after="0" w:line="240" w:lineRule="auto"/>
      <w:outlineLvl w:val="1"/>
    </w:pPr>
    <w:rPr>
      <w:rFonts w:asciiTheme="majorHAnsi" w:eastAsiaTheme="majorEastAsia" w:hAnsiTheme="majorHAnsi" w:cstheme="majorBidi"/>
      <w:b/>
      <w:bCs/>
      <w:color w:val="5B9BD5" w:themeColor="accent1"/>
      <w:sz w:val="28"/>
      <w:szCs w:val="28"/>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395798"/>
    <w:rPr>
      <w:rFonts w:asciiTheme="majorHAnsi" w:eastAsiaTheme="majorEastAsia" w:hAnsiTheme="majorHAnsi" w:cstheme="majorBidi"/>
      <w:b/>
      <w:bCs/>
      <w:color w:val="5B9BD5" w:themeColor="accent1"/>
      <w:sz w:val="28"/>
      <w:szCs w:val="28"/>
      <w:lang w:val="en-US"/>
    </w:rPr>
  </w:style>
  <w:style w:type="paragraph" w:styleId="Szvegtrzs">
    <w:name w:val="Body Text"/>
    <w:basedOn w:val="Norml"/>
    <w:link w:val="SzvegtrzsChar"/>
    <w:qFormat/>
    <w:rsid w:val="00395798"/>
    <w:pPr>
      <w:spacing w:before="180" w:after="180" w:line="240" w:lineRule="auto"/>
    </w:pPr>
    <w:rPr>
      <w:sz w:val="24"/>
      <w:szCs w:val="24"/>
      <w:lang w:val="en-US"/>
    </w:rPr>
  </w:style>
  <w:style w:type="character" w:customStyle="1" w:styleId="SzvegtrzsChar">
    <w:name w:val="Szövegtörzs Char"/>
    <w:basedOn w:val="Bekezdsalapbettpusa"/>
    <w:link w:val="Szvegtrzs"/>
    <w:rsid w:val="00395798"/>
    <w:rPr>
      <w:sz w:val="24"/>
      <w:szCs w:val="24"/>
      <w:lang w:val="en-US"/>
    </w:rPr>
  </w:style>
  <w:style w:type="paragraph" w:customStyle="1" w:styleId="FirstParagraph">
    <w:name w:val="First Paragraph"/>
    <w:basedOn w:val="Szvegtrzs"/>
    <w:next w:val="Szvegtrzs"/>
    <w:qFormat/>
    <w:rsid w:val="00395798"/>
  </w:style>
  <w:style w:type="paragraph" w:styleId="Irodalomjegyzk">
    <w:name w:val="Bibliography"/>
    <w:basedOn w:val="Norml"/>
    <w:qFormat/>
    <w:rsid w:val="00395798"/>
    <w:pPr>
      <w:spacing w:after="200" w:line="240" w:lineRule="auto"/>
    </w:pPr>
    <w:rPr>
      <w:sz w:val="24"/>
      <w:szCs w:val="24"/>
      <w:lang w:val="en-US"/>
    </w:rPr>
  </w:style>
  <w:style w:type="paragraph" w:customStyle="1" w:styleId="ImageCaption">
    <w:name w:val="Image Caption"/>
    <w:basedOn w:val="Kpalrs"/>
    <w:rsid w:val="00395798"/>
    <w:pPr>
      <w:spacing w:after="120"/>
    </w:pPr>
    <w:rPr>
      <w:iCs w:val="0"/>
      <w:color w:val="auto"/>
      <w:sz w:val="24"/>
      <w:szCs w:val="24"/>
      <w:lang w:val="en-US"/>
    </w:rPr>
  </w:style>
  <w:style w:type="paragraph" w:customStyle="1" w:styleId="CaptionedFigure">
    <w:name w:val="Captioned Figure"/>
    <w:basedOn w:val="Norml"/>
    <w:rsid w:val="00395798"/>
    <w:pPr>
      <w:keepNext/>
      <w:spacing w:after="200" w:line="240" w:lineRule="auto"/>
    </w:pPr>
    <w:rPr>
      <w:sz w:val="24"/>
      <w:szCs w:val="24"/>
      <w:lang w:val="en-US"/>
    </w:rPr>
  </w:style>
  <w:style w:type="character" w:customStyle="1" w:styleId="VerbatimChar">
    <w:name w:val="Verbatim Char"/>
    <w:basedOn w:val="Bekezdsalapbettpusa"/>
    <w:link w:val="SourceCode"/>
    <w:rsid w:val="00395798"/>
    <w:rPr>
      <w:rFonts w:ascii="Consolas" w:hAnsi="Consolas"/>
      <w:shd w:val="clear" w:color="auto" w:fill="F8F8F8"/>
    </w:rPr>
  </w:style>
  <w:style w:type="character" w:styleId="Hiperhivatkozs">
    <w:name w:val="Hyperlink"/>
    <w:basedOn w:val="Bekezdsalapbettpusa"/>
    <w:rsid w:val="00395798"/>
    <w:rPr>
      <w:color w:val="5B9BD5" w:themeColor="accent1"/>
    </w:rPr>
  </w:style>
  <w:style w:type="paragraph" w:customStyle="1" w:styleId="SourceCode">
    <w:name w:val="Source Code"/>
    <w:basedOn w:val="Norml"/>
    <w:link w:val="VerbatimChar"/>
    <w:rsid w:val="00395798"/>
    <w:pPr>
      <w:shd w:val="clear" w:color="auto" w:fill="F8F8F8"/>
      <w:wordWrap w:val="0"/>
      <w:spacing w:after="200" w:line="240" w:lineRule="auto"/>
    </w:pPr>
    <w:rPr>
      <w:rFonts w:ascii="Consolas" w:hAnsi="Consolas"/>
    </w:rPr>
  </w:style>
  <w:style w:type="character" w:customStyle="1" w:styleId="DecValTok">
    <w:name w:val="DecValTok"/>
    <w:basedOn w:val="VerbatimChar"/>
    <w:rsid w:val="00395798"/>
    <w:rPr>
      <w:rFonts w:ascii="Consolas" w:hAnsi="Consolas"/>
      <w:color w:val="0000CF"/>
      <w:shd w:val="clear" w:color="auto" w:fill="F8F8F8"/>
    </w:rPr>
  </w:style>
  <w:style w:type="character" w:customStyle="1" w:styleId="SpecialCharTok">
    <w:name w:val="SpecialCharTok"/>
    <w:basedOn w:val="VerbatimChar"/>
    <w:rsid w:val="00395798"/>
    <w:rPr>
      <w:rFonts w:ascii="Consolas" w:hAnsi="Consolas"/>
      <w:color w:val="000000"/>
      <w:shd w:val="clear" w:color="auto" w:fill="F8F8F8"/>
    </w:rPr>
  </w:style>
  <w:style w:type="character" w:customStyle="1" w:styleId="StringTok">
    <w:name w:val="StringTok"/>
    <w:basedOn w:val="VerbatimChar"/>
    <w:rsid w:val="00395798"/>
    <w:rPr>
      <w:rFonts w:ascii="Consolas" w:hAnsi="Consolas"/>
      <w:color w:val="4E9A06"/>
      <w:shd w:val="clear" w:color="auto" w:fill="F8F8F8"/>
    </w:rPr>
  </w:style>
  <w:style w:type="character" w:customStyle="1" w:styleId="OtherTok">
    <w:name w:val="OtherTok"/>
    <w:basedOn w:val="VerbatimChar"/>
    <w:rsid w:val="00395798"/>
    <w:rPr>
      <w:rFonts w:ascii="Consolas" w:hAnsi="Consolas"/>
      <w:color w:val="8F5902"/>
      <w:shd w:val="clear" w:color="auto" w:fill="F8F8F8"/>
    </w:rPr>
  </w:style>
  <w:style w:type="character" w:customStyle="1" w:styleId="FunctionTok">
    <w:name w:val="FunctionTok"/>
    <w:basedOn w:val="VerbatimChar"/>
    <w:rsid w:val="00395798"/>
    <w:rPr>
      <w:rFonts w:ascii="Consolas" w:hAnsi="Consolas"/>
      <w:color w:val="000000"/>
      <w:shd w:val="clear" w:color="auto" w:fill="F8F8F8"/>
    </w:rPr>
  </w:style>
  <w:style w:type="character" w:customStyle="1" w:styleId="AttributeTok">
    <w:name w:val="AttributeTok"/>
    <w:basedOn w:val="VerbatimChar"/>
    <w:rsid w:val="00395798"/>
    <w:rPr>
      <w:rFonts w:ascii="Consolas" w:hAnsi="Consolas"/>
      <w:color w:val="C4A000"/>
      <w:shd w:val="clear" w:color="auto" w:fill="F8F8F8"/>
    </w:rPr>
  </w:style>
  <w:style w:type="character" w:customStyle="1" w:styleId="NormalTok">
    <w:name w:val="NormalTok"/>
    <w:basedOn w:val="VerbatimChar"/>
    <w:rsid w:val="00395798"/>
    <w:rPr>
      <w:rFonts w:ascii="Consolas" w:hAnsi="Consolas"/>
      <w:shd w:val="clear" w:color="auto" w:fill="F8F8F8"/>
    </w:rPr>
  </w:style>
  <w:style w:type="paragraph" w:styleId="Kpalrs">
    <w:name w:val="caption"/>
    <w:basedOn w:val="Norml"/>
    <w:next w:val="Norml"/>
    <w:uiPriority w:val="35"/>
    <w:semiHidden/>
    <w:unhideWhenUsed/>
    <w:qFormat/>
    <w:rsid w:val="0039579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lifesciences.org/articles/693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97-021-01019-1" TargetMode="External"/><Relationship Id="rId5" Type="http://schemas.openxmlformats.org/officeDocument/2006/relationships/hyperlink" Target="https://appsso.eurostat.ec.europa.eu/nui/show.do?dataset=demo_r_mwk_ts&amp;lang=en"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2588</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Ferenci Tamás</dc:creator>
  <cp:keywords/>
  <dc:description/>
  <cp:lastModifiedBy>Ferenci Tamás</cp:lastModifiedBy>
  <cp:revision>5</cp:revision>
  <dcterms:created xsi:type="dcterms:W3CDTF">2023-03-08T16:43:00Z</dcterms:created>
  <dcterms:modified xsi:type="dcterms:W3CDTF">2023-03-16T12:13:00Z</dcterms:modified>
</cp:coreProperties>
</file>