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3B0" w:rsidRDefault="00B26592" w:rsidP="002A63B0">
      <w:pPr>
        <w:rPr>
          <w:rFonts w:ascii="Tahoma" w:hAnsi="Tahoma" w:cs="Tahoma"/>
          <w:b/>
          <w:sz w:val="28"/>
          <w:szCs w:val="28"/>
          <w:lang w:val="en-GB"/>
        </w:rPr>
      </w:pPr>
      <w:r w:rsidRPr="00295DA0">
        <w:rPr>
          <w:rFonts w:ascii="Tahoma" w:hAnsi="Tahoma" w:cs="Tahoma"/>
          <w:b/>
          <w:sz w:val="28"/>
          <w:szCs w:val="28"/>
          <w:lang w:val="en-GB"/>
        </w:rPr>
        <w:t xml:space="preserve">Additional File </w:t>
      </w:r>
      <w:r w:rsidR="002A63B0">
        <w:rPr>
          <w:rFonts w:ascii="Tahoma" w:hAnsi="Tahoma" w:cs="Tahoma"/>
          <w:b/>
          <w:sz w:val="28"/>
          <w:szCs w:val="28"/>
          <w:lang w:val="en-GB"/>
        </w:rPr>
        <w:t>4: Directly comparing the errors in simulation runs</w:t>
      </w:r>
    </w:p>
    <w:p w:rsidR="002A63B0" w:rsidRDefault="002A63B0" w:rsidP="002A63B0">
      <w:pPr>
        <w:rPr>
          <w:rFonts w:ascii="Tahoma" w:hAnsi="Tahoma" w:cs="Tahoma"/>
          <w:sz w:val="20"/>
          <w:szCs w:val="20"/>
          <w:lang w:val="en-GB"/>
        </w:rPr>
      </w:pPr>
      <w:r>
        <w:rPr>
          <w:rFonts w:ascii="Tahoma" w:hAnsi="Tahoma" w:cs="Tahoma"/>
          <w:sz w:val="20"/>
          <w:szCs w:val="20"/>
          <w:lang w:val="en-GB"/>
        </w:rPr>
        <w:t>A</w:t>
      </w:r>
      <w:r w:rsidRPr="00987493">
        <w:rPr>
          <w:rFonts w:ascii="Tahoma" w:hAnsi="Tahoma" w:cs="Tahoma"/>
          <w:sz w:val="20"/>
          <w:szCs w:val="20"/>
          <w:lang w:val="en-GB"/>
        </w:rPr>
        <w:t xml:space="preserve">s different methods were evaluated on the same simulated dataset for each simulation, it is possible to compare not only the averages, but directly compare the errors themselves. Figure </w:t>
      </w:r>
      <w:r w:rsidR="002D0C12">
        <w:rPr>
          <w:rFonts w:ascii="Tahoma" w:hAnsi="Tahoma" w:cs="Tahoma"/>
          <w:sz w:val="20"/>
          <w:szCs w:val="20"/>
          <w:lang w:val="en-GB"/>
        </w:rPr>
        <w:t>S10</w:t>
      </w:r>
      <w:bookmarkStart w:id="0" w:name="_GoBack"/>
      <w:bookmarkEnd w:id="0"/>
      <w:r w:rsidRPr="00987493">
        <w:rPr>
          <w:rFonts w:ascii="Tahoma" w:hAnsi="Tahoma" w:cs="Tahoma"/>
          <w:sz w:val="20"/>
          <w:szCs w:val="20"/>
          <w:lang w:val="en-GB"/>
        </w:rPr>
        <w:t xml:space="preserve"> shows direct comparison between the best parametrization of the WHO’s method and the Acosta-Irizarry method for 200 randomly selected simulations in each scenario, with 2015 as the starting year. In the base case scenario, Acosta-Irizarry performed better in 59.8% of the cases.</w:t>
      </w:r>
    </w:p>
    <w:p w:rsidR="002A63B0" w:rsidRPr="00987493" w:rsidRDefault="002A63B0" w:rsidP="002A63B0">
      <w:pPr>
        <w:rPr>
          <w:rFonts w:ascii="Tahoma" w:hAnsi="Tahoma" w:cs="Tahoma"/>
          <w:sz w:val="20"/>
          <w:szCs w:val="20"/>
          <w:lang w:val="en-GB"/>
        </w:rPr>
      </w:pPr>
      <w:r>
        <w:rPr>
          <w:rFonts w:ascii="Tahoma" w:hAnsi="Tahoma" w:cs="Tahoma"/>
          <w:noProof/>
          <w:sz w:val="20"/>
          <w:szCs w:val="20"/>
          <w:lang w:eastAsia="hu-HU"/>
        </w:rPr>
        <w:drawing>
          <wp:inline distT="0" distB="0" distL="0" distR="0" wp14:anchorId="09E4ABD9" wp14:editId="24A1568F">
            <wp:extent cx="5760720" cy="576072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7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3B0" w:rsidRPr="00D53BB6" w:rsidRDefault="002A63B0" w:rsidP="002A63B0">
      <w:pPr>
        <w:pStyle w:val="ImageCaption"/>
        <w:rPr>
          <w:rFonts w:ascii="Tahoma" w:hAnsi="Tahoma" w:cs="Tahoma"/>
          <w:sz w:val="20"/>
          <w:szCs w:val="20"/>
        </w:rPr>
      </w:pPr>
      <w:r w:rsidRPr="00D53BB6">
        <w:rPr>
          <w:rFonts w:ascii="Tahoma" w:hAnsi="Tahoma" w:cs="Tahoma"/>
          <w:sz w:val="20"/>
          <w:szCs w:val="20"/>
        </w:rPr>
        <w:t xml:space="preserve">Figure </w:t>
      </w:r>
      <w:r w:rsidR="002D0C12">
        <w:rPr>
          <w:rFonts w:ascii="Tahoma" w:hAnsi="Tahoma" w:cs="Tahoma"/>
          <w:sz w:val="20"/>
          <w:szCs w:val="20"/>
        </w:rPr>
        <w:t>S10</w:t>
      </w:r>
      <w:r w:rsidRPr="00D53BB6">
        <w:rPr>
          <w:rFonts w:ascii="Tahoma" w:hAnsi="Tahoma" w:cs="Tahoma"/>
          <w:sz w:val="20"/>
          <w:szCs w:val="20"/>
        </w:rPr>
        <w:t>: Errors – squared distance of the predicted outcome from its true value – of the WHO’s method and the Acosta-Irizarry method (under best parametrization) on the same simulated datasets for 200 randomly selected simulations with different scenarios; black dots indicate the base case scenario, scenario #1 to #5 represent varying the parameter shown on the panel from half of its base case value to twice (with the exception of the constant term where it is varied from 90% to 110%), and probabilities are limited to be below 100%.</w:t>
      </w:r>
    </w:p>
    <w:p w:rsidR="00154EDA" w:rsidRDefault="00154EDA"/>
    <w:sectPr w:rsidR="00154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3B0"/>
    <w:rsid w:val="00154EDA"/>
    <w:rsid w:val="002A63B0"/>
    <w:rsid w:val="002D0C12"/>
    <w:rsid w:val="00673A5A"/>
    <w:rsid w:val="00B2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28A7D"/>
  <w15:chartTrackingRefBased/>
  <w15:docId w15:val="{B4A8E1C4-1E22-4377-9E11-737E7EE81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A63B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ImageCaption">
    <w:name w:val="Image Caption"/>
    <w:basedOn w:val="Kpalrs"/>
    <w:rsid w:val="002A63B0"/>
    <w:pPr>
      <w:spacing w:after="120"/>
    </w:pPr>
    <w:rPr>
      <w:iCs w:val="0"/>
      <w:color w:val="auto"/>
      <w:sz w:val="24"/>
      <w:szCs w:val="24"/>
      <w:lang w:val="en-US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2A63B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946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Ferenci Tamás</dc:creator>
  <cp:keywords/>
  <dc:description/>
  <cp:lastModifiedBy>Ferenci Tamás</cp:lastModifiedBy>
  <cp:revision>3</cp:revision>
  <dcterms:created xsi:type="dcterms:W3CDTF">2023-03-08T16:45:00Z</dcterms:created>
  <dcterms:modified xsi:type="dcterms:W3CDTF">2023-03-16T12:16:00Z</dcterms:modified>
</cp:coreProperties>
</file>