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17435B" w:rsidRPr="00C50084" w:rsidRDefault="00CF088E" w:rsidP="00250B5C">
      <w:pPr>
        <w:widowControl/>
        <w:spacing w:line="480" w:lineRule="auto"/>
        <w:ind w:firstLineChars="0" w:firstLine="0"/>
        <w:jc w:val="left"/>
        <w:rPr>
          <w:rFonts w:ascii="Candara" w:hAnsi="Candara" w:cs="SimSun"/>
          <w:b/>
          <w:bCs/>
          <w:kern w:val="0"/>
          <w:szCs w:val="24"/>
          <w:lang w:val="en-GB"/>
        </w:rPr>
      </w:pPr>
      <w:r w:rsidRPr="00250B5C">
        <w:rPr>
          <w:rFonts w:ascii="Candara" w:hAnsi="Candara" w:cs="SimSun"/>
          <w:b/>
          <w:bCs/>
          <w:kern w:val="0"/>
          <w:szCs w:val="24"/>
        </w:rPr>
        <w:t>Supplementary Material</w:t>
      </w:r>
    </w:p>
    <w:sdt>
      <w:sdtPr>
        <w:rPr>
          <w:rFonts w:ascii="Times New Roman" w:eastAsia="SimSun" w:hAnsi="Times New Roman" w:cs="Times New Roman"/>
          <w:b w:val="0"/>
          <w:bCs w:val="0"/>
          <w:color w:val="auto"/>
          <w:kern w:val="2"/>
          <w:sz w:val="24"/>
          <w:szCs w:val="20"/>
          <w:lang w:val="zh-CN"/>
        </w:rPr>
        <w:id w:val="-1840540350"/>
        <w:docPartObj>
          <w:docPartGallery w:val="Table of Contents"/>
          <w:docPartUnique/>
        </w:docPartObj>
      </w:sdtPr>
      <w:sdtEndPr>
        <w:rPr>
          <w:rFonts w:asciiTheme="minorHAnsi" w:eastAsiaTheme="minorHAnsi"/>
          <w:b/>
          <w:bCs/>
          <w:noProof/>
          <w:sz w:val="20"/>
          <w:lang w:val="en-US"/>
        </w:rPr>
      </w:sdtEndPr>
      <w:sdtContent>
        <w:p w:rsidR="00250B5C" w:rsidRPr="00250B5C" w:rsidRDefault="00250B5C" w:rsidP="00250B5C">
          <w:pPr>
            <w:pStyle w:val="TOCHeading"/>
            <w:spacing w:before="0"/>
            <w:rPr>
              <w:rFonts w:ascii="Candara" w:hAnsi="Candara"/>
              <w:color w:val="000000" w:themeColor="text1"/>
              <w:sz w:val="24"/>
              <w:szCs w:val="24"/>
            </w:rPr>
          </w:pPr>
          <w:r w:rsidRPr="00250B5C">
            <w:rPr>
              <w:rFonts w:ascii="Candara" w:hAnsi="Candara"/>
              <w:color w:val="000000" w:themeColor="text1"/>
              <w:sz w:val="24"/>
              <w:szCs w:val="24"/>
              <w:lang w:val="zh-CN"/>
            </w:rPr>
            <w:t>Contents</w:t>
          </w:r>
        </w:p>
        <w:p w:rsidR="00172EAC" w:rsidRDefault="00250B5C">
          <w:pPr>
            <w:pStyle w:val="TOC1"/>
            <w:rPr>
              <w:rFonts w:eastAsiaTheme="minorEastAsia" w:hAnsiTheme="minorHAnsi" w:cstheme="minorBidi"/>
              <w:b w:val="0"/>
              <w:bCs w:val="0"/>
              <w:noProof/>
              <w:sz w:val="24"/>
              <w:szCs w:val="24"/>
              <w:lang w:val="en-CN"/>
              <w14:ligatures w14:val="standardContextual"/>
            </w:rPr>
          </w:pPr>
          <w:r w:rsidRPr="00250B5C">
            <w:fldChar w:fldCharType="begin"/>
          </w:r>
          <w:r w:rsidRPr="00250B5C">
            <w:instrText>TOC \o "1-3" \h \z \u</w:instrText>
          </w:r>
          <w:r w:rsidRPr="00250B5C">
            <w:fldChar w:fldCharType="separate"/>
          </w:r>
          <w:hyperlink w:anchor="_Toc155355020" w:history="1">
            <w:r w:rsidR="00172EAC" w:rsidRPr="00C36C77">
              <w:rPr>
                <w:rStyle w:val="Hyperlink"/>
                <w:rFonts w:ascii="Candara" w:hAnsi="Candara"/>
                <w:noProof/>
              </w:rPr>
              <w:t>Appendix 1. The parameter setting of statistical model</w:t>
            </w:r>
            <w:r w:rsidR="00172EAC">
              <w:rPr>
                <w:noProof/>
                <w:webHidden/>
              </w:rPr>
              <w:tab/>
            </w:r>
            <w:r w:rsidR="00172EAC">
              <w:rPr>
                <w:noProof/>
                <w:webHidden/>
              </w:rPr>
              <w:fldChar w:fldCharType="begin"/>
            </w:r>
            <w:r w:rsidR="00172EAC">
              <w:rPr>
                <w:noProof/>
                <w:webHidden/>
              </w:rPr>
              <w:instrText xml:space="preserve"> PAGEREF _Toc155355020 \h </w:instrText>
            </w:r>
            <w:r w:rsidR="00172EAC">
              <w:rPr>
                <w:noProof/>
                <w:webHidden/>
              </w:rPr>
            </w:r>
            <w:r w:rsidR="00172EAC">
              <w:rPr>
                <w:noProof/>
                <w:webHidden/>
              </w:rPr>
              <w:fldChar w:fldCharType="separate"/>
            </w:r>
            <w:r w:rsidR="00172EAC">
              <w:rPr>
                <w:noProof/>
                <w:webHidden/>
              </w:rPr>
              <w:t>2</w:t>
            </w:r>
            <w:r w:rsidR="00172EAC">
              <w:rPr>
                <w:noProof/>
                <w:webHidden/>
              </w:rPr>
              <w:fldChar w:fldCharType="end"/>
            </w:r>
          </w:hyperlink>
        </w:p>
        <w:p w:rsidR="00172EAC" w:rsidRDefault="00000000">
          <w:pPr>
            <w:pStyle w:val="TOC1"/>
            <w:rPr>
              <w:rFonts w:eastAsiaTheme="minorEastAsia" w:hAnsiTheme="minorHAnsi" w:cstheme="minorBidi"/>
              <w:b w:val="0"/>
              <w:bCs w:val="0"/>
              <w:noProof/>
              <w:sz w:val="24"/>
              <w:szCs w:val="24"/>
              <w:lang w:val="en-CN"/>
              <w14:ligatures w14:val="standardContextual"/>
            </w:rPr>
          </w:pPr>
          <w:hyperlink w:anchor="_Toc155355021" w:history="1">
            <w:r w:rsidR="00172EAC" w:rsidRPr="00C36C77">
              <w:rPr>
                <w:rStyle w:val="Hyperlink"/>
                <w:rFonts w:ascii="Candara" w:hAnsi="Candara"/>
                <w:noProof/>
              </w:rPr>
              <w:t>Appendix 2. Search strategy of our study</w:t>
            </w:r>
            <w:r w:rsidR="00172EAC">
              <w:rPr>
                <w:noProof/>
                <w:webHidden/>
              </w:rPr>
              <w:tab/>
            </w:r>
            <w:r w:rsidR="00172EAC">
              <w:rPr>
                <w:noProof/>
                <w:webHidden/>
              </w:rPr>
              <w:fldChar w:fldCharType="begin"/>
            </w:r>
            <w:r w:rsidR="00172EAC">
              <w:rPr>
                <w:noProof/>
                <w:webHidden/>
              </w:rPr>
              <w:instrText xml:space="preserve"> PAGEREF _Toc155355021 \h </w:instrText>
            </w:r>
            <w:r w:rsidR="00172EAC">
              <w:rPr>
                <w:noProof/>
                <w:webHidden/>
              </w:rPr>
            </w:r>
            <w:r w:rsidR="00172EAC">
              <w:rPr>
                <w:noProof/>
                <w:webHidden/>
              </w:rPr>
              <w:fldChar w:fldCharType="separate"/>
            </w:r>
            <w:r w:rsidR="00172EAC">
              <w:rPr>
                <w:noProof/>
                <w:webHidden/>
              </w:rPr>
              <w:t>3</w:t>
            </w:r>
            <w:r w:rsidR="00172EAC">
              <w:rPr>
                <w:noProof/>
                <w:webHidden/>
              </w:rPr>
              <w:fldChar w:fldCharType="end"/>
            </w:r>
          </w:hyperlink>
        </w:p>
        <w:p w:rsidR="00172EAC" w:rsidRDefault="00000000">
          <w:pPr>
            <w:pStyle w:val="TOC1"/>
            <w:rPr>
              <w:rFonts w:eastAsiaTheme="minorEastAsia" w:hAnsiTheme="minorHAnsi" w:cstheme="minorBidi"/>
              <w:b w:val="0"/>
              <w:bCs w:val="0"/>
              <w:noProof/>
              <w:sz w:val="24"/>
              <w:szCs w:val="24"/>
              <w:lang w:val="en-CN"/>
              <w14:ligatures w14:val="standardContextual"/>
            </w:rPr>
          </w:pPr>
          <w:hyperlink w:anchor="_Toc155355022" w:history="1">
            <w:r w:rsidR="00172EAC" w:rsidRPr="00C36C77">
              <w:rPr>
                <w:rStyle w:val="Hyperlink"/>
                <w:rFonts w:ascii="Candara" w:hAnsi="Candara"/>
                <w:noProof/>
              </w:rPr>
              <w:t xml:space="preserve">Appendix 3. Summary of </w:t>
            </w:r>
            <w:r w:rsidR="00172EAC" w:rsidRPr="00C36C77">
              <w:rPr>
                <w:rStyle w:val="Hyperlink"/>
                <w:rFonts w:ascii="Candara" w:eastAsia="DengXian" w:hAnsi="Candara" w:cs="SimSun"/>
                <w:noProof/>
                <w:kern w:val="0"/>
              </w:rPr>
              <w:t>the data extraction form</w:t>
            </w:r>
            <w:r w:rsidR="00172EAC">
              <w:rPr>
                <w:noProof/>
                <w:webHidden/>
              </w:rPr>
              <w:tab/>
            </w:r>
            <w:r w:rsidR="00172EAC">
              <w:rPr>
                <w:noProof/>
                <w:webHidden/>
              </w:rPr>
              <w:fldChar w:fldCharType="begin"/>
            </w:r>
            <w:r w:rsidR="00172EAC">
              <w:rPr>
                <w:noProof/>
                <w:webHidden/>
              </w:rPr>
              <w:instrText xml:space="preserve"> PAGEREF _Toc155355022 \h </w:instrText>
            </w:r>
            <w:r w:rsidR="00172EAC">
              <w:rPr>
                <w:noProof/>
                <w:webHidden/>
              </w:rPr>
            </w:r>
            <w:r w:rsidR="00172EAC">
              <w:rPr>
                <w:noProof/>
                <w:webHidden/>
              </w:rPr>
              <w:fldChar w:fldCharType="separate"/>
            </w:r>
            <w:r w:rsidR="00172EAC">
              <w:rPr>
                <w:noProof/>
                <w:webHidden/>
              </w:rPr>
              <w:t>4</w:t>
            </w:r>
            <w:r w:rsidR="00172EAC">
              <w:rPr>
                <w:noProof/>
                <w:webHidden/>
              </w:rPr>
              <w:fldChar w:fldCharType="end"/>
            </w:r>
          </w:hyperlink>
        </w:p>
        <w:p w:rsidR="00172EAC" w:rsidRDefault="00000000">
          <w:pPr>
            <w:pStyle w:val="TOC1"/>
            <w:rPr>
              <w:rFonts w:eastAsiaTheme="minorEastAsia" w:hAnsiTheme="minorHAnsi" w:cstheme="minorBidi"/>
              <w:b w:val="0"/>
              <w:bCs w:val="0"/>
              <w:noProof/>
              <w:sz w:val="24"/>
              <w:szCs w:val="24"/>
              <w:lang w:val="en-CN"/>
              <w14:ligatures w14:val="standardContextual"/>
            </w:rPr>
          </w:pPr>
          <w:hyperlink w:anchor="_Toc155355023" w:history="1">
            <w:r w:rsidR="00172EAC" w:rsidRPr="00C36C77">
              <w:rPr>
                <w:rStyle w:val="Hyperlink"/>
                <w:rFonts w:ascii="Candara" w:hAnsi="Candara"/>
                <w:noProof/>
              </w:rPr>
              <w:t>Appendix 4. Included ITS studies in our survey</w:t>
            </w:r>
            <w:r w:rsidR="00172EAC">
              <w:rPr>
                <w:noProof/>
                <w:webHidden/>
              </w:rPr>
              <w:tab/>
            </w:r>
            <w:r w:rsidR="00172EAC">
              <w:rPr>
                <w:noProof/>
                <w:webHidden/>
              </w:rPr>
              <w:fldChar w:fldCharType="begin"/>
            </w:r>
            <w:r w:rsidR="00172EAC">
              <w:rPr>
                <w:noProof/>
                <w:webHidden/>
              </w:rPr>
              <w:instrText xml:space="preserve"> PAGEREF _Toc155355023 \h </w:instrText>
            </w:r>
            <w:r w:rsidR="00172EAC">
              <w:rPr>
                <w:noProof/>
                <w:webHidden/>
              </w:rPr>
            </w:r>
            <w:r w:rsidR="00172EAC">
              <w:rPr>
                <w:noProof/>
                <w:webHidden/>
              </w:rPr>
              <w:fldChar w:fldCharType="separate"/>
            </w:r>
            <w:r w:rsidR="00172EAC">
              <w:rPr>
                <w:noProof/>
                <w:webHidden/>
              </w:rPr>
              <w:t>6</w:t>
            </w:r>
            <w:r w:rsidR="00172EAC">
              <w:rPr>
                <w:noProof/>
                <w:webHidden/>
              </w:rPr>
              <w:fldChar w:fldCharType="end"/>
            </w:r>
          </w:hyperlink>
        </w:p>
        <w:p w:rsidR="00250B5C" w:rsidRPr="004F0EE1" w:rsidRDefault="00250B5C" w:rsidP="00C50084">
          <w:pPr>
            <w:pStyle w:val="TOC1"/>
            <w:rPr>
              <w:rFonts w:eastAsiaTheme="minorEastAsia" w:cstheme="minorBidi"/>
              <w:caps/>
              <w:noProof/>
            </w:rPr>
          </w:pPr>
          <w:r w:rsidRPr="00250B5C">
            <w:rPr>
              <w:noProof/>
            </w:rPr>
            <w:fldChar w:fldCharType="end"/>
          </w:r>
        </w:p>
      </w:sdtContent>
    </w:sdt>
    <w:p w:rsidR="00916887" w:rsidRDefault="00916887">
      <w:pPr>
        <w:widowControl/>
        <w:spacing w:line="240" w:lineRule="auto"/>
        <w:ind w:firstLineChars="0" w:firstLine="0"/>
        <w:jc w:val="left"/>
        <w:rPr>
          <w:rFonts w:ascii="Candara" w:hAnsi="Candara" w:cs="SimSun"/>
          <w:b/>
          <w:bCs/>
          <w:kern w:val="0"/>
          <w:sz w:val="20"/>
        </w:rPr>
      </w:pPr>
      <w:r>
        <w:rPr>
          <w:rFonts w:ascii="Candara" w:hAnsi="Candara" w:cs="SimSun"/>
          <w:b/>
          <w:bCs/>
          <w:kern w:val="0"/>
          <w:sz w:val="20"/>
        </w:rPr>
        <w:br w:type="page"/>
      </w:r>
    </w:p>
    <w:p w:rsidR="00C50084" w:rsidRDefault="00820740" w:rsidP="00C50084">
      <w:pPr>
        <w:pStyle w:val="Title"/>
        <w:spacing w:line="240" w:lineRule="auto"/>
        <w:ind w:firstLineChars="0" w:firstLine="0"/>
        <w:jc w:val="left"/>
        <w:rPr>
          <w:rFonts w:ascii="Candara" w:hAnsi="Candara"/>
          <w:sz w:val="20"/>
          <w:szCs w:val="20"/>
        </w:rPr>
      </w:pPr>
      <w:bookmarkStart w:id="0" w:name="_Toc155355020"/>
      <w:r>
        <w:rPr>
          <w:rFonts w:ascii="Candara" w:hAnsi="Candara"/>
          <w:sz w:val="20"/>
          <w:szCs w:val="20"/>
        </w:rPr>
        <w:lastRenderedPageBreak/>
        <w:t>Appendix 1</w:t>
      </w:r>
      <w:r w:rsidR="005B2385">
        <w:rPr>
          <w:rFonts w:ascii="Candara" w:hAnsi="Candara"/>
          <w:sz w:val="20"/>
          <w:szCs w:val="20"/>
        </w:rPr>
        <w:t xml:space="preserve">. </w:t>
      </w:r>
      <w:r w:rsidR="00B728E2">
        <w:rPr>
          <w:rFonts w:ascii="Candara" w:hAnsi="Candara"/>
          <w:sz w:val="20"/>
          <w:szCs w:val="20"/>
        </w:rPr>
        <w:t xml:space="preserve">The </w:t>
      </w:r>
      <w:r w:rsidR="00274F44">
        <w:rPr>
          <w:rFonts w:ascii="Candara" w:hAnsi="Candara"/>
          <w:sz w:val="20"/>
          <w:szCs w:val="20"/>
        </w:rPr>
        <w:t xml:space="preserve">parameter setting of </w:t>
      </w:r>
      <w:r w:rsidR="00BD1B2F">
        <w:rPr>
          <w:rFonts w:ascii="Candara" w:hAnsi="Candara"/>
          <w:sz w:val="20"/>
          <w:szCs w:val="20"/>
        </w:rPr>
        <w:t xml:space="preserve">statistical </w:t>
      </w:r>
      <w:proofErr w:type="gramStart"/>
      <w:r w:rsidR="00BD1B2F">
        <w:rPr>
          <w:rFonts w:ascii="Candara" w:hAnsi="Candara"/>
          <w:sz w:val="20"/>
          <w:szCs w:val="20"/>
        </w:rPr>
        <w:t>model</w:t>
      </w:r>
      <w:bookmarkEnd w:id="0"/>
      <w:proofErr w:type="gramEnd"/>
    </w:p>
    <w:p w:rsidR="00190480" w:rsidRPr="00DE3A96" w:rsidRDefault="00190480" w:rsidP="00B1282A">
      <w:pPr>
        <w:ind w:firstLineChars="0" w:firstLine="0"/>
        <w:rPr>
          <w:rFonts w:ascii="Candara" w:hAnsi="Candara" w:cs="SimSun"/>
          <w:kern w:val="0"/>
          <w:sz w:val="20"/>
        </w:rPr>
      </w:pPr>
      <w:r w:rsidRPr="00DE3A96">
        <w:rPr>
          <w:rFonts w:ascii="Candara" w:hAnsi="Candara" w:cs="SimSun"/>
          <w:kern w:val="0"/>
          <w:sz w:val="20"/>
        </w:rPr>
        <w:t xml:space="preserve">Equation (1) shows the standard ITS model. In this model, </w:t>
      </w:r>
      <w:proofErr w:type="spellStart"/>
      <w:r w:rsidRPr="00DE3A96">
        <w:rPr>
          <w:rFonts w:ascii="Candara" w:hAnsi="Candara" w:cs="SimSun"/>
          <w:kern w:val="0"/>
          <w:sz w:val="20"/>
        </w:rPr>
        <w:t>Yt</w:t>
      </w:r>
      <w:proofErr w:type="spellEnd"/>
      <w:r w:rsidRPr="00DE3A96">
        <w:rPr>
          <w:rFonts w:ascii="Candara" w:hAnsi="Candara" w:cs="SimSun"/>
          <w:kern w:val="0"/>
          <w:sz w:val="20"/>
        </w:rPr>
        <w:t xml:space="preserve"> represents the outcomes at time point t, Tt represents the time variable in ITS analysis, with the first time point of the study period being 1 and so forth. </w:t>
      </w:r>
      <w:proofErr w:type="spellStart"/>
      <w:r w:rsidRPr="00DE3A96">
        <w:rPr>
          <w:rFonts w:ascii="Candara" w:hAnsi="Candara" w:cs="SimSun"/>
          <w:kern w:val="0"/>
          <w:sz w:val="20"/>
        </w:rPr>
        <w:t>Xt</w:t>
      </w:r>
      <w:proofErr w:type="spellEnd"/>
      <w:r w:rsidRPr="00DE3A96">
        <w:rPr>
          <w:rFonts w:ascii="Candara" w:hAnsi="Candara" w:cs="SimSun"/>
          <w:kern w:val="0"/>
          <w:sz w:val="20"/>
        </w:rPr>
        <w:t xml:space="preserve"> indicates whether the policy was implemented; </w:t>
      </w:r>
      <w:proofErr w:type="spellStart"/>
      <w:r w:rsidRPr="00DE3A96">
        <w:rPr>
          <w:rFonts w:ascii="Candara" w:hAnsi="Candara" w:cs="SimSun"/>
          <w:kern w:val="0"/>
          <w:sz w:val="20"/>
        </w:rPr>
        <w:t>Xt</w:t>
      </w:r>
      <w:proofErr w:type="spellEnd"/>
      <w:r w:rsidRPr="00DE3A96">
        <w:rPr>
          <w:rFonts w:ascii="Candara" w:hAnsi="Candara" w:cs="SimSun"/>
          <w:kern w:val="0"/>
          <w:sz w:val="20"/>
        </w:rPr>
        <w:t xml:space="preserve"> = 0 before implementation, and </w:t>
      </w:r>
      <w:proofErr w:type="spellStart"/>
      <w:r w:rsidRPr="00DE3A96">
        <w:rPr>
          <w:rFonts w:ascii="Candara" w:hAnsi="Candara" w:cs="SimSun"/>
          <w:kern w:val="0"/>
          <w:sz w:val="20"/>
        </w:rPr>
        <w:t>Xt</w:t>
      </w:r>
      <w:proofErr w:type="spellEnd"/>
      <w:r w:rsidRPr="00DE3A96">
        <w:rPr>
          <w:rFonts w:ascii="Candara" w:hAnsi="Candara" w:cs="SimSun"/>
          <w:kern w:val="0"/>
          <w:sz w:val="20"/>
        </w:rPr>
        <w:t xml:space="preserve"> = 1 after implementation. T0 is the starting point of the intervention. β0 is the intercept, β1 is the slope before intervention implementation (underlying pre-intervention trend), β2 represents the immediate level (or intercept) change immediately following the intervention, and β3 is interpreted as the change in the slope of the trend following the intervention, compared with the pre-intervention trend.</w:t>
      </w:r>
    </w:p>
    <w:p w:rsidR="00190480" w:rsidRPr="00BD4284" w:rsidRDefault="00000000" w:rsidP="00E94797">
      <w:pPr>
        <w:ind w:left="4620" w:firstLineChars="0" w:firstLine="0"/>
        <w:rPr>
          <w:rFonts w:ascii="Calibri" w:eastAsia="DengXian" w:hAnsi="Calibri" w:cs="Calibri"/>
          <w:iCs/>
          <w:color w:val="000000"/>
          <w:szCs w:val="24"/>
          <w:lang w:val="en-GB"/>
        </w:rPr>
      </w:pPr>
      <m:oMath>
        <m:sSub>
          <m:sSubPr>
            <m:ctrlPr>
              <w:rPr>
                <w:rFonts w:ascii="Cambria Math" w:eastAsia="DengXian" w:hAnsi="Cambria Math"/>
                <w:i/>
                <w:iCs/>
                <w:color w:val="000000"/>
                <w:szCs w:val="24"/>
                <w:lang w:val="en-GB"/>
              </w:rPr>
            </m:ctrlPr>
          </m:sSubPr>
          <m:e>
            <m:r>
              <w:rPr>
                <w:rFonts w:ascii="Cambria Math" w:eastAsia="DengXian" w:hAnsi="Cambria Math" w:hint="eastAsia"/>
                <w:color w:val="000000"/>
                <w:szCs w:val="24"/>
                <w:lang w:val="en-GB"/>
              </w:rPr>
              <m:t>Y</m:t>
            </m:r>
          </m:e>
          <m:sub>
            <m:r>
              <w:rPr>
                <w:rFonts w:ascii="Cambria Math" w:eastAsia="DengXian" w:hAnsi="Cambria Math"/>
                <w:color w:val="000000"/>
                <w:szCs w:val="24"/>
                <w:lang w:val="en-GB"/>
              </w:rPr>
              <m:t>t</m:t>
            </m:r>
          </m:sub>
        </m:sSub>
        <m:r>
          <w:rPr>
            <w:rFonts w:ascii="Cambria Math" w:eastAsia="DengXian" w:hAnsi="Cambria Math"/>
            <w:color w:val="000000"/>
            <w:szCs w:val="24"/>
            <w:lang w:val="en-GB"/>
          </w:rPr>
          <m:t>=</m:t>
        </m:r>
        <m:sSub>
          <m:sSubPr>
            <m:ctrlPr>
              <w:rPr>
                <w:rFonts w:ascii="Cambria Math" w:eastAsia="DengXian" w:hAnsi="Cambria Math"/>
                <w:i/>
                <w:iCs/>
                <w:color w:val="000000"/>
                <w:szCs w:val="24"/>
                <w:lang w:val="en-GB"/>
              </w:rPr>
            </m:ctrlPr>
          </m:sSubPr>
          <m:e>
            <m:r>
              <w:rPr>
                <w:rFonts w:ascii="Cambria Math" w:eastAsia="DengXian" w:hAnsi="Cambria Math"/>
                <w:color w:val="000000"/>
                <w:szCs w:val="24"/>
                <w:lang w:val="en-GB"/>
              </w:rPr>
              <m:t>β</m:t>
            </m:r>
          </m:e>
          <m:sub>
            <m:r>
              <w:rPr>
                <w:rFonts w:ascii="Cambria Math" w:eastAsia="DengXian" w:hAnsi="Cambria Math"/>
                <w:color w:val="000000"/>
                <w:szCs w:val="24"/>
                <w:lang w:val="en-GB"/>
              </w:rPr>
              <m:t>0</m:t>
            </m:r>
          </m:sub>
        </m:sSub>
        <m:r>
          <w:rPr>
            <w:rFonts w:ascii="Cambria Math" w:eastAsia="DengXian" w:hAnsi="Cambria Math"/>
            <w:color w:val="000000"/>
            <w:szCs w:val="24"/>
            <w:lang w:val="en-GB"/>
          </w:rPr>
          <m:t>+</m:t>
        </m:r>
        <m:sSub>
          <m:sSubPr>
            <m:ctrlPr>
              <w:rPr>
                <w:rFonts w:ascii="Cambria Math" w:eastAsia="DengXian" w:hAnsi="Cambria Math"/>
                <w:i/>
                <w:iCs/>
                <w:color w:val="000000"/>
                <w:szCs w:val="24"/>
                <w:lang w:val="en-GB"/>
              </w:rPr>
            </m:ctrlPr>
          </m:sSubPr>
          <m:e>
            <m:r>
              <w:rPr>
                <w:rFonts w:ascii="Cambria Math" w:eastAsia="DengXian" w:hAnsi="Cambria Math"/>
                <w:color w:val="000000"/>
                <w:szCs w:val="24"/>
                <w:lang w:val="en-GB"/>
              </w:rPr>
              <m:t>β</m:t>
            </m:r>
          </m:e>
          <m:sub>
            <m:r>
              <w:rPr>
                <w:rFonts w:ascii="Cambria Math" w:eastAsia="DengXian" w:hAnsi="Cambria Math"/>
                <w:color w:val="000000"/>
                <w:szCs w:val="24"/>
                <w:lang w:val="en-GB"/>
              </w:rPr>
              <m:t>1</m:t>
            </m:r>
          </m:sub>
        </m:sSub>
        <m:sSub>
          <m:sSubPr>
            <m:ctrlPr>
              <w:rPr>
                <w:rFonts w:ascii="Cambria Math" w:eastAsia="DengXian" w:hAnsi="Cambria Math"/>
                <w:i/>
                <w:iCs/>
                <w:color w:val="000000"/>
                <w:szCs w:val="24"/>
                <w:lang w:val="en-GB"/>
              </w:rPr>
            </m:ctrlPr>
          </m:sSubPr>
          <m:e>
            <m:r>
              <w:rPr>
                <w:rFonts w:ascii="Cambria Math" w:eastAsia="DengXian" w:hAnsi="Cambria Math"/>
                <w:color w:val="000000"/>
                <w:szCs w:val="24"/>
                <w:lang w:val="en-GB"/>
              </w:rPr>
              <m:t>T</m:t>
            </m:r>
          </m:e>
          <m:sub>
            <m:r>
              <w:rPr>
                <w:rFonts w:ascii="Cambria Math" w:eastAsia="DengXian" w:hAnsi="Cambria Math"/>
                <w:color w:val="000000"/>
                <w:szCs w:val="24"/>
                <w:lang w:val="en-GB"/>
              </w:rPr>
              <m:t>t</m:t>
            </m:r>
          </m:sub>
        </m:sSub>
        <m:r>
          <w:rPr>
            <w:rFonts w:ascii="Cambria Math" w:eastAsia="DengXian" w:hAnsi="Cambria Math"/>
            <w:color w:val="000000"/>
            <w:szCs w:val="24"/>
            <w:lang w:val="en-GB"/>
          </w:rPr>
          <m:t>+</m:t>
        </m:r>
        <m:sSub>
          <m:sSubPr>
            <m:ctrlPr>
              <w:rPr>
                <w:rFonts w:ascii="Cambria Math" w:eastAsia="DengXian" w:hAnsi="Cambria Math"/>
                <w:i/>
                <w:iCs/>
                <w:color w:val="000000"/>
                <w:szCs w:val="24"/>
                <w:lang w:val="en-GB"/>
              </w:rPr>
            </m:ctrlPr>
          </m:sSubPr>
          <m:e>
            <m:r>
              <w:rPr>
                <w:rFonts w:ascii="Cambria Math" w:eastAsia="DengXian" w:hAnsi="Cambria Math"/>
                <w:color w:val="000000"/>
                <w:szCs w:val="24"/>
                <w:lang w:val="en-GB"/>
              </w:rPr>
              <m:t>β</m:t>
            </m:r>
          </m:e>
          <m:sub>
            <m:r>
              <w:rPr>
                <w:rFonts w:ascii="Cambria Math" w:eastAsia="DengXian" w:hAnsi="Cambria Math"/>
                <w:color w:val="000000"/>
                <w:szCs w:val="24"/>
                <w:lang w:val="en-GB"/>
              </w:rPr>
              <m:t>2</m:t>
            </m:r>
          </m:sub>
        </m:sSub>
        <m:sSub>
          <m:sSubPr>
            <m:ctrlPr>
              <w:rPr>
                <w:rFonts w:ascii="Cambria Math" w:eastAsia="DengXian" w:hAnsi="Cambria Math"/>
                <w:i/>
                <w:iCs/>
                <w:color w:val="000000"/>
                <w:szCs w:val="24"/>
                <w:lang w:val="en-GB"/>
              </w:rPr>
            </m:ctrlPr>
          </m:sSubPr>
          <m:e>
            <m:r>
              <w:rPr>
                <w:rFonts w:ascii="Cambria Math" w:eastAsia="DengXian" w:hAnsi="Cambria Math"/>
                <w:color w:val="000000"/>
                <w:szCs w:val="24"/>
                <w:lang w:val="en-GB"/>
              </w:rPr>
              <m:t>X</m:t>
            </m:r>
          </m:e>
          <m:sub>
            <m:r>
              <w:rPr>
                <w:rFonts w:ascii="Cambria Math" w:eastAsia="DengXian" w:hAnsi="Cambria Math"/>
                <w:color w:val="000000"/>
                <w:szCs w:val="24"/>
                <w:lang w:val="en-GB"/>
              </w:rPr>
              <m:t>t</m:t>
            </m:r>
          </m:sub>
        </m:sSub>
        <m:r>
          <w:rPr>
            <w:rFonts w:ascii="Cambria Math" w:eastAsia="DengXian" w:hAnsi="Cambria Math"/>
            <w:color w:val="000000"/>
            <w:szCs w:val="24"/>
            <w:lang w:val="en-GB"/>
          </w:rPr>
          <m:t>+</m:t>
        </m:r>
        <m:sSub>
          <m:sSubPr>
            <m:ctrlPr>
              <w:rPr>
                <w:rFonts w:ascii="Cambria Math" w:eastAsia="DengXian" w:hAnsi="Cambria Math"/>
                <w:i/>
                <w:iCs/>
                <w:color w:val="000000"/>
                <w:szCs w:val="24"/>
                <w:lang w:val="en-GB"/>
              </w:rPr>
            </m:ctrlPr>
          </m:sSubPr>
          <m:e>
            <m:r>
              <w:rPr>
                <w:rFonts w:ascii="Cambria Math" w:eastAsia="DengXian" w:hAnsi="Cambria Math"/>
                <w:color w:val="000000"/>
                <w:szCs w:val="24"/>
                <w:lang w:val="en-GB"/>
              </w:rPr>
              <m:t>β</m:t>
            </m:r>
          </m:e>
          <m:sub>
            <m:r>
              <w:rPr>
                <w:rFonts w:ascii="Cambria Math" w:eastAsia="DengXian" w:hAnsi="Cambria Math"/>
                <w:color w:val="000000"/>
                <w:szCs w:val="24"/>
                <w:lang w:val="en-GB"/>
              </w:rPr>
              <m:t>3</m:t>
            </m:r>
          </m:sub>
        </m:sSub>
        <m:d>
          <m:dPr>
            <m:ctrlPr>
              <w:rPr>
                <w:rFonts w:ascii="Cambria Math" w:eastAsia="DengXian" w:hAnsi="Cambria Math"/>
                <w:i/>
                <w:iCs/>
                <w:color w:val="000000"/>
                <w:szCs w:val="24"/>
                <w:lang w:val="en-GB"/>
              </w:rPr>
            </m:ctrlPr>
          </m:dPr>
          <m:e>
            <m:sSub>
              <m:sSubPr>
                <m:ctrlPr>
                  <w:rPr>
                    <w:rFonts w:ascii="Cambria Math" w:eastAsia="DengXian" w:hAnsi="Cambria Math"/>
                    <w:i/>
                    <w:iCs/>
                    <w:color w:val="000000"/>
                    <w:szCs w:val="24"/>
                    <w:lang w:val="en-GB"/>
                  </w:rPr>
                </m:ctrlPr>
              </m:sSubPr>
              <m:e>
                <m:r>
                  <w:rPr>
                    <w:rFonts w:ascii="Cambria Math" w:eastAsia="DengXian" w:hAnsi="Cambria Math"/>
                    <w:color w:val="000000"/>
                    <w:szCs w:val="24"/>
                    <w:lang w:val="en-GB"/>
                  </w:rPr>
                  <m:t>T</m:t>
                </m:r>
              </m:e>
              <m:sub>
                <m:r>
                  <w:rPr>
                    <w:rFonts w:ascii="Cambria Math" w:eastAsia="DengXian" w:hAnsi="Cambria Math"/>
                    <w:color w:val="000000"/>
                    <w:szCs w:val="24"/>
                    <w:lang w:val="en-GB"/>
                  </w:rPr>
                  <m:t>t</m:t>
                </m:r>
              </m:sub>
            </m:sSub>
            <m:r>
              <w:rPr>
                <w:rFonts w:ascii="Cambria Math" w:eastAsia="DengXian" w:hAnsi="Cambria Math"/>
                <w:color w:val="000000"/>
                <w:szCs w:val="24"/>
                <w:lang w:val="en-GB"/>
              </w:rPr>
              <m:t>-</m:t>
            </m:r>
            <m:sSub>
              <m:sSubPr>
                <m:ctrlPr>
                  <w:rPr>
                    <w:rFonts w:ascii="Cambria Math" w:eastAsia="DengXian" w:hAnsi="Cambria Math"/>
                    <w:i/>
                    <w:iCs/>
                    <w:color w:val="000000"/>
                    <w:szCs w:val="24"/>
                    <w:lang w:val="en-GB"/>
                  </w:rPr>
                </m:ctrlPr>
              </m:sSubPr>
              <m:e>
                <m:r>
                  <w:rPr>
                    <w:rFonts w:ascii="Cambria Math" w:eastAsia="DengXian" w:hAnsi="Cambria Math"/>
                    <w:color w:val="000000"/>
                    <w:szCs w:val="24"/>
                    <w:lang w:val="en-GB"/>
                  </w:rPr>
                  <m:t>T</m:t>
                </m:r>
              </m:e>
              <m:sub>
                <m:r>
                  <w:rPr>
                    <w:rFonts w:ascii="Cambria Math" w:eastAsia="DengXian" w:hAnsi="Cambria Math"/>
                    <w:color w:val="000000"/>
                    <w:szCs w:val="24"/>
                    <w:lang w:val="en-GB"/>
                  </w:rPr>
                  <m:t>0</m:t>
                </m:r>
              </m:sub>
            </m:sSub>
          </m:e>
        </m:d>
        <m:r>
          <w:rPr>
            <w:rFonts w:ascii="Cambria Math" w:eastAsia="DengXian" w:hAnsi="Cambria Math"/>
            <w:color w:val="000000"/>
            <w:szCs w:val="24"/>
            <w:lang w:val="en-GB"/>
          </w:rPr>
          <m:t>∙</m:t>
        </m:r>
        <m:sSub>
          <m:sSubPr>
            <m:ctrlPr>
              <w:rPr>
                <w:rFonts w:ascii="Cambria Math" w:eastAsia="DengXian" w:hAnsi="Cambria Math"/>
                <w:i/>
                <w:iCs/>
                <w:color w:val="000000"/>
                <w:szCs w:val="24"/>
                <w:lang w:val="en-GB"/>
              </w:rPr>
            </m:ctrlPr>
          </m:sSubPr>
          <m:e>
            <m:r>
              <w:rPr>
                <w:rFonts w:ascii="Cambria Math" w:eastAsia="DengXian" w:hAnsi="Cambria Math"/>
                <w:color w:val="000000"/>
                <w:szCs w:val="24"/>
                <w:lang w:val="en-GB"/>
              </w:rPr>
              <m:t>X</m:t>
            </m:r>
          </m:e>
          <m:sub>
            <m:r>
              <w:rPr>
                <w:rFonts w:ascii="Cambria Math" w:eastAsia="DengXian" w:hAnsi="Cambria Math"/>
                <w:color w:val="000000"/>
                <w:szCs w:val="24"/>
                <w:lang w:val="en-GB"/>
              </w:rPr>
              <m:t>t</m:t>
            </m:r>
          </m:sub>
        </m:sSub>
      </m:oMath>
      <w:r w:rsidR="00190480" w:rsidRPr="00622ACA">
        <w:rPr>
          <w:rFonts w:ascii="Calibri" w:eastAsia="DengXian" w:hAnsi="Calibri" w:cs="Calibri"/>
          <w:iCs/>
          <w:color w:val="000000"/>
          <w:szCs w:val="24"/>
          <w:lang w:val="en-GB"/>
        </w:rPr>
        <w:t xml:space="preserve">               </w:t>
      </w:r>
      <w:r w:rsidR="00190480">
        <w:rPr>
          <w:rFonts w:ascii="Calibri" w:eastAsia="DengXian" w:hAnsi="Calibri" w:cs="Calibri"/>
          <w:iCs/>
          <w:color w:val="000000"/>
          <w:lang w:val="en-GB"/>
        </w:rPr>
        <w:t xml:space="preserve">                 </w:t>
      </w:r>
      <w:r w:rsidR="002415F9">
        <w:rPr>
          <w:rFonts w:ascii="Calibri" w:eastAsia="DengXian" w:hAnsi="Calibri" w:cs="Calibri"/>
          <w:iCs/>
          <w:color w:val="000000"/>
          <w:lang w:val="en-GB"/>
        </w:rPr>
        <w:t xml:space="preserve">     </w:t>
      </w:r>
      <w:r w:rsidR="00190480">
        <w:rPr>
          <w:rFonts w:ascii="Calibri" w:eastAsia="DengXian" w:hAnsi="Calibri" w:cs="Calibri"/>
          <w:iCs/>
          <w:color w:val="000000"/>
          <w:lang w:val="en-GB"/>
        </w:rPr>
        <w:t xml:space="preserve"> </w:t>
      </w:r>
      <w:r w:rsidR="00190480" w:rsidRPr="00622ACA">
        <w:rPr>
          <w:rFonts w:ascii="Calibri" w:eastAsia="DengXian" w:hAnsi="Calibri" w:cs="Calibri"/>
          <w:iCs/>
          <w:color w:val="000000"/>
          <w:szCs w:val="24"/>
          <w:lang w:val="en-GB"/>
        </w:rPr>
        <w:t xml:space="preserve"> (1)</w:t>
      </w:r>
    </w:p>
    <w:p w:rsidR="00190480" w:rsidRPr="00BD4284" w:rsidRDefault="00190480" w:rsidP="00B1282A">
      <w:pPr>
        <w:ind w:firstLineChars="0" w:firstLine="0"/>
        <w:rPr>
          <w:szCs w:val="24"/>
          <w:lang w:val="en-GB"/>
        </w:rPr>
      </w:pPr>
      <w:r w:rsidRPr="004844D0">
        <w:rPr>
          <w:rFonts w:ascii="Candara" w:hAnsi="Candara" w:cs="SimSun"/>
          <w:kern w:val="0"/>
          <w:sz w:val="20"/>
        </w:rPr>
        <w:t>The “wrong” model setting is the equation (2), and we can rearrange this equation as:</w:t>
      </w:r>
    </w:p>
    <w:p w:rsidR="00190480" w:rsidRPr="00BD4284" w:rsidRDefault="00000000" w:rsidP="00E94797">
      <w:pPr>
        <w:ind w:left="4620" w:firstLineChars="83" w:firstLine="199"/>
        <w:rPr>
          <w:rFonts w:ascii="Calibri" w:eastAsia="DengXian" w:hAnsi="Calibri" w:cs="Calibri"/>
          <w:iCs/>
          <w:color w:val="000000"/>
          <w:szCs w:val="24"/>
          <w:lang w:val="en-GB"/>
        </w:rPr>
      </w:pPr>
      <m:oMathPara>
        <m:oMathParaPr>
          <m:jc m:val="left"/>
        </m:oMathParaPr>
        <m:oMath>
          <m:sSub>
            <m:sSubPr>
              <m:ctrlPr>
                <w:rPr>
                  <w:rFonts w:ascii="Cambria Math" w:eastAsia="DengXian" w:hAnsi="Cambria Math"/>
                  <w:i/>
                  <w:iCs/>
                  <w:color w:val="000000"/>
                  <w:szCs w:val="24"/>
                  <w:lang w:val="en-GB"/>
                </w:rPr>
              </m:ctrlPr>
            </m:sSubPr>
            <m:e>
              <m:r>
                <w:rPr>
                  <w:rFonts w:ascii="Cambria Math" w:eastAsia="DengXian" w:hAnsi="Cambria Math" w:hint="eastAsia"/>
                  <w:color w:val="000000"/>
                  <w:szCs w:val="24"/>
                  <w:lang w:val="en-GB"/>
                </w:rPr>
                <m:t>Y</m:t>
              </m:r>
            </m:e>
            <m:sub>
              <m:r>
                <w:rPr>
                  <w:rFonts w:ascii="Cambria Math" w:eastAsia="DengXian" w:hAnsi="Cambria Math"/>
                  <w:color w:val="000000"/>
                  <w:szCs w:val="24"/>
                  <w:lang w:val="en-GB"/>
                </w:rPr>
                <m:t>t</m:t>
              </m:r>
            </m:sub>
          </m:sSub>
          <m:sSub>
            <m:sSubPr>
              <m:ctrlPr>
                <w:rPr>
                  <w:rFonts w:ascii="Cambria Math" w:eastAsia="DengXian" w:hAnsi="Cambria Math"/>
                  <w:i/>
                  <w:iCs/>
                  <w:color w:val="000000"/>
                  <w:szCs w:val="24"/>
                  <w:lang w:val="en-GB"/>
                </w:rPr>
              </m:ctrlPr>
            </m:sSubPr>
            <m:e>
              <m:r>
                <w:rPr>
                  <w:rFonts w:ascii="Cambria Math" w:eastAsia="DengXian" w:hAnsi="Cambria Math"/>
                  <w:color w:val="000000"/>
                  <w:szCs w:val="24"/>
                  <w:lang w:val="en-GB"/>
                </w:rPr>
                <m:t>=β</m:t>
              </m:r>
            </m:e>
            <m:sub>
              <m:r>
                <w:rPr>
                  <w:rFonts w:ascii="Cambria Math" w:eastAsia="DengXian" w:hAnsi="Cambria Math"/>
                  <w:color w:val="000000"/>
                  <w:szCs w:val="24"/>
                  <w:lang w:val="en-GB"/>
                </w:rPr>
                <m:t>0</m:t>
              </m:r>
            </m:sub>
          </m:sSub>
          <m:r>
            <w:rPr>
              <w:rFonts w:ascii="Cambria Math" w:eastAsia="DengXian" w:hAnsi="Cambria Math"/>
              <w:color w:val="000000"/>
              <w:szCs w:val="24"/>
              <w:lang w:val="en-GB"/>
            </w:rPr>
            <m:t>'+</m:t>
          </m:r>
          <m:sSub>
            <m:sSubPr>
              <m:ctrlPr>
                <w:rPr>
                  <w:rFonts w:ascii="Cambria Math" w:eastAsia="DengXian" w:hAnsi="Cambria Math"/>
                  <w:i/>
                  <w:iCs/>
                  <w:color w:val="000000"/>
                  <w:szCs w:val="24"/>
                  <w:lang w:val="en-GB"/>
                </w:rPr>
              </m:ctrlPr>
            </m:sSubPr>
            <m:e>
              <m:r>
                <w:rPr>
                  <w:rFonts w:ascii="Cambria Math" w:eastAsia="DengXian" w:hAnsi="Cambria Math"/>
                  <w:color w:val="000000"/>
                  <w:szCs w:val="24"/>
                  <w:lang w:val="en-GB"/>
                </w:rPr>
                <m:t>β</m:t>
              </m:r>
            </m:e>
            <m:sub>
              <m:r>
                <w:rPr>
                  <w:rFonts w:ascii="Cambria Math" w:eastAsia="DengXian" w:hAnsi="Cambria Math"/>
                  <w:color w:val="000000"/>
                  <w:szCs w:val="24"/>
                  <w:lang w:val="en-GB"/>
                </w:rPr>
                <m:t>1</m:t>
              </m:r>
            </m:sub>
          </m:sSub>
          <m:r>
            <w:rPr>
              <w:rFonts w:ascii="Cambria Math" w:eastAsia="DengXian" w:hAnsi="Cambria Math"/>
              <w:color w:val="000000"/>
              <w:szCs w:val="24"/>
              <w:lang w:val="en-GB"/>
            </w:rPr>
            <m:t>'</m:t>
          </m:r>
          <m:sSub>
            <m:sSubPr>
              <m:ctrlPr>
                <w:rPr>
                  <w:rFonts w:ascii="Cambria Math" w:eastAsia="DengXian" w:hAnsi="Cambria Math"/>
                  <w:i/>
                  <w:iCs/>
                  <w:color w:val="000000"/>
                  <w:szCs w:val="24"/>
                  <w:lang w:val="en-GB"/>
                </w:rPr>
              </m:ctrlPr>
            </m:sSubPr>
            <m:e>
              <m:r>
                <w:rPr>
                  <w:rFonts w:ascii="Cambria Math" w:eastAsia="DengXian" w:hAnsi="Cambria Math"/>
                  <w:color w:val="000000"/>
                  <w:szCs w:val="24"/>
                  <w:lang w:val="en-GB"/>
                </w:rPr>
                <m:t>T</m:t>
              </m:r>
            </m:e>
            <m:sub>
              <m:r>
                <w:rPr>
                  <w:rFonts w:ascii="Cambria Math" w:eastAsia="DengXian" w:hAnsi="Cambria Math"/>
                  <w:color w:val="000000"/>
                  <w:szCs w:val="24"/>
                  <w:lang w:val="en-GB"/>
                </w:rPr>
                <m:t>t</m:t>
              </m:r>
            </m:sub>
          </m:sSub>
          <m:r>
            <w:rPr>
              <w:rFonts w:ascii="Cambria Math" w:eastAsia="DengXian" w:hAnsi="Cambria Math"/>
              <w:color w:val="000000"/>
              <w:szCs w:val="24"/>
              <w:lang w:val="en-GB"/>
            </w:rPr>
            <m:t>+</m:t>
          </m:r>
          <m:sSub>
            <m:sSubPr>
              <m:ctrlPr>
                <w:rPr>
                  <w:rFonts w:ascii="Cambria Math" w:eastAsia="DengXian" w:hAnsi="Cambria Math"/>
                  <w:i/>
                  <w:iCs/>
                  <w:color w:val="000000"/>
                  <w:szCs w:val="24"/>
                  <w:lang w:val="en-GB"/>
                </w:rPr>
              </m:ctrlPr>
            </m:sSubPr>
            <m:e>
              <m:r>
                <w:rPr>
                  <w:rFonts w:ascii="Cambria Math" w:eastAsia="DengXian" w:hAnsi="Cambria Math"/>
                  <w:color w:val="000000"/>
                  <w:szCs w:val="24"/>
                  <w:lang w:val="en-GB"/>
                </w:rPr>
                <m:t>β</m:t>
              </m:r>
            </m:e>
            <m:sub>
              <m:r>
                <w:rPr>
                  <w:rFonts w:ascii="Cambria Math" w:eastAsia="DengXian" w:hAnsi="Cambria Math"/>
                  <w:color w:val="000000"/>
                  <w:szCs w:val="24"/>
                  <w:lang w:val="en-GB"/>
                </w:rPr>
                <m:t>2</m:t>
              </m:r>
            </m:sub>
          </m:sSub>
          <m:r>
            <w:rPr>
              <w:rFonts w:ascii="Cambria Math" w:eastAsia="DengXian" w:hAnsi="Cambria Math"/>
              <w:color w:val="000000"/>
              <w:szCs w:val="24"/>
              <w:lang w:val="en-GB"/>
            </w:rPr>
            <m:t>'</m:t>
          </m:r>
          <m:sSub>
            <m:sSubPr>
              <m:ctrlPr>
                <w:rPr>
                  <w:rFonts w:ascii="Cambria Math" w:eastAsia="DengXian" w:hAnsi="Cambria Math"/>
                  <w:i/>
                  <w:iCs/>
                  <w:color w:val="000000"/>
                  <w:szCs w:val="24"/>
                  <w:lang w:val="en-GB"/>
                </w:rPr>
              </m:ctrlPr>
            </m:sSubPr>
            <m:e>
              <m:r>
                <w:rPr>
                  <w:rFonts w:ascii="Cambria Math" w:eastAsia="DengXian" w:hAnsi="Cambria Math"/>
                  <w:color w:val="000000"/>
                  <w:szCs w:val="24"/>
                  <w:lang w:val="en-GB"/>
                </w:rPr>
                <m:t>X</m:t>
              </m:r>
            </m:e>
            <m:sub>
              <m:r>
                <w:rPr>
                  <w:rFonts w:ascii="Cambria Math" w:eastAsia="DengXian" w:hAnsi="Cambria Math"/>
                  <w:color w:val="000000"/>
                  <w:szCs w:val="24"/>
                  <w:lang w:val="en-GB"/>
                </w:rPr>
                <m:t>t</m:t>
              </m:r>
            </m:sub>
          </m:sSub>
          <m:r>
            <w:rPr>
              <w:rFonts w:ascii="Cambria Math" w:eastAsia="DengXian" w:hAnsi="Cambria Math"/>
              <w:color w:val="000000"/>
              <w:szCs w:val="24"/>
              <w:lang w:val="en-GB"/>
            </w:rPr>
            <m:t>+</m:t>
          </m:r>
          <m:sSub>
            <m:sSubPr>
              <m:ctrlPr>
                <w:rPr>
                  <w:rFonts w:ascii="Cambria Math" w:eastAsia="DengXian" w:hAnsi="Cambria Math"/>
                  <w:i/>
                  <w:iCs/>
                  <w:color w:val="000000"/>
                  <w:szCs w:val="24"/>
                  <w:lang w:val="en-GB"/>
                </w:rPr>
              </m:ctrlPr>
            </m:sSubPr>
            <m:e>
              <m:r>
                <w:rPr>
                  <w:rFonts w:ascii="Cambria Math" w:eastAsia="DengXian" w:hAnsi="Cambria Math"/>
                  <w:color w:val="000000"/>
                  <w:szCs w:val="24"/>
                  <w:lang w:val="en-GB"/>
                </w:rPr>
                <m:t>β</m:t>
              </m:r>
            </m:e>
            <m:sub>
              <m:r>
                <w:rPr>
                  <w:rFonts w:ascii="Cambria Math" w:eastAsia="DengXian" w:hAnsi="Cambria Math"/>
                  <w:color w:val="000000"/>
                  <w:szCs w:val="24"/>
                  <w:lang w:val="en-GB"/>
                </w:rPr>
                <m:t>3</m:t>
              </m:r>
            </m:sub>
          </m:sSub>
          <m:r>
            <w:rPr>
              <w:rFonts w:ascii="Cambria Math" w:eastAsia="DengXian" w:hAnsi="Cambria Math"/>
              <w:color w:val="000000"/>
              <w:szCs w:val="24"/>
              <w:lang w:val="en-GB"/>
            </w:rPr>
            <m:t>'</m:t>
          </m:r>
          <m:sSub>
            <m:sSubPr>
              <m:ctrlPr>
                <w:rPr>
                  <w:rFonts w:ascii="Cambria Math" w:eastAsia="DengXian" w:hAnsi="Cambria Math"/>
                  <w:i/>
                  <w:iCs/>
                  <w:color w:val="000000"/>
                  <w:szCs w:val="24"/>
                  <w:lang w:val="en-GB"/>
                </w:rPr>
              </m:ctrlPr>
            </m:sSubPr>
            <m:e>
              <m:r>
                <w:rPr>
                  <w:rFonts w:ascii="Cambria Math" w:eastAsia="DengXian" w:hAnsi="Cambria Math"/>
                  <w:color w:val="000000"/>
                  <w:szCs w:val="24"/>
                  <w:lang w:val="en-GB"/>
                </w:rPr>
                <m:t>T</m:t>
              </m:r>
            </m:e>
            <m:sub>
              <m:r>
                <w:rPr>
                  <w:rFonts w:ascii="Cambria Math" w:eastAsia="DengXian" w:hAnsi="Cambria Math"/>
                  <w:color w:val="000000"/>
                  <w:szCs w:val="24"/>
                  <w:lang w:val="en-GB"/>
                </w:rPr>
                <m:t>t</m:t>
              </m:r>
            </m:sub>
          </m:sSub>
          <m:r>
            <w:rPr>
              <w:rFonts w:ascii="Cambria Math" w:eastAsia="DengXian" w:hAnsi="Cambria Math"/>
              <w:color w:val="000000"/>
              <w:szCs w:val="24"/>
              <w:lang w:val="en-GB"/>
            </w:rPr>
            <m:t>∙</m:t>
          </m:r>
          <m:sSub>
            <m:sSubPr>
              <m:ctrlPr>
                <w:rPr>
                  <w:rFonts w:ascii="Cambria Math" w:eastAsia="DengXian" w:hAnsi="Cambria Math"/>
                  <w:i/>
                  <w:iCs/>
                  <w:color w:val="000000"/>
                  <w:szCs w:val="24"/>
                  <w:lang w:val="en-GB"/>
                </w:rPr>
              </m:ctrlPr>
            </m:sSubPr>
            <m:e>
              <m:r>
                <w:rPr>
                  <w:rFonts w:ascii="Cambria Math" w:eastAsia="DengXian" w:hAnsi="Cambria Math"/>
                  <w:color w:val="000000"/>
                  <w:szCs w:val="24"/>
                  <w:lang w:val="en-GB"/>
                </w:rPr>
                <m:t>X</m:t>
              </m:r>
            </m:e>
            <m:sub>
              <m:r>
                <w:rPr>
                  <w:rFonts w:ascii="Cambria Math" w:eastAsia="DengXian" w:hAnsi="Cambria Math"/>
                  <w:color w:val="000000"/>
                  <w:szCs w:val="24"/>
                  <w:lang w:val="en-GB"/>
                </w:rPr>
                <m:t>t</m:t>
              </m:r>
            </m:sub>
          </m:sSub>
        </m:oMath>
      </m:oMathPara>
    </w:p>
    <w:p w:rsidR="00190480" w:rsidRPr="00BD4284" w:rsidRDefault="00000000" w:rsidP="00E94797">
      <w:pPr>
        <w:ind w:left="4620" w:firstLineChars="83" w:firstLine="199"/>
        <w:rPr>
          <w:rFonts w:ascii="Calibri" w:eastAsia="DengXian" w:hAnsi="Calibri" w:cs="Calibri"/>
          <w:iCs/>
          <w:color w:val="000000"/>
          <w:szCs w:val="24"/>
          <w:lang w:val="en-GB"/>
        </w:rPr>
      </w:pPr>
      <m:oMathPara>
        <m:oMathParaPr>
          <m:jc m:val="left"/>
        </m:oMathParaPr>
        <m:oMath>
          <m:sSub>
            <m:sSubPr>
              <m:ctrlPr>
                <w:rPr>
                  <w:rFonts w:ascii="Cambria Math" w:eastAsia="DengXian" w:hAnsi="Cambria Math"/>
                  <w:i/>
                  <w:iCs/>
                  <w:color w:val="000000"/>
                  <w:szCs w:val="24"/>
                  <w:lang w:val="en-GB"/>
                </w:rPr>
              </m:ctrlPr>
            </m:sSubPr>
            <m:e>
              <m:r>
                <w:rPr>
                  <w:rFonts w:ascii="Cambria Math" w:eastAsia="DengXian" w:hAnsi="Cambria Math"/>
                  <w:color w:val="000000"/>
                  <w:szCs w:val="24"/>
                  <w:lang w:val="en-GB"/>
                </w:rPr>
                <m:t>=β</m:t>
              </m:r>
            </m:e>
            <m:sub>
              <m:r>
                <w:rPr>
                  <w:rFonts w:ascii="Cambria Math" w:eastAsia="DengXian" w:hAnsi="Cambria Math"/>
                  <w:color w:val="000000"/>
                  <w:szCs w:val="24"/>
                  <w:lang w:val="en-GB"/>
                </w:rPr>
                <m:t>0</m:t>
              </m:r>
            </m:sub>
          </m:sSub>
          <m:r>
            <w:rPr>
              <w:rFonts w:ascii="Cambria Math" w:eastAsia="DengXian" w:hAnsi="Cambria Math"/>
              <w:color w:val="000000"/>
              <w:szCs w:val="24"/>
              <w:lang w:val="en-GB"/>
            </w:rPr>
            <m:t>'+</m:t>
          </m:r>
          <m:sSub>
            <m:sSubPr>
              <m:ctrlPr>
                <w:rPr>
                  <w:rFonts w:ascii="Cambria Math" w:eastAsia="DengXian" w:hAnsi="Cambria Math"/>
                  <w:i/>
                  <w:iCs/>
                  <w:color w:val="000000"/>
                  <w:szCs w:val="24"/>
                  <w:lang w:val="en-GB"/>
                </w:rPr>
              </m:ctrlPr>
            </m:sSubPr>
            <m:e>
              <m:r>
                <w:rPr>
                  <w:rFonts w:ascii="Cambria Math" w:eastAsia="DengXian" w:hAnsi="Cambria Math"/>
                  <w:color w:val="000000"/>
                  <w:szCs w:val="24"/>
                  <w:lang w:val="en-GB"/>
                </w:rPr>
                <m:t>β</m:t>
              </m:r>
            </m:e>
            <m:sub>
              <m:r>
                <w:rPr>
                  <w:rFonts w:ascii="Cambria Math" w:eastAsia="DengXian" w:hAnsi="Cambria Math"/>
                  <w:color w:val="000000"/>
                  <w:szCs w:val="24"/>
                  <w:lang w:val="en-GB"/>
                </w:rPr>
                <m:t>1</m:t>
              </m:r>
            </m:sub>
          </m:sSub>
          <m:r>
            <w:rPr>
              <w:rFonts w:ascii="Cambria Math" w:eastAsia="DengXian" w:hAnsi="Cambria Math"/>
              <w:color w:val="000000"/>
              <w:szCs w:val="24"/>
              <w:lang w:val="en-GB"/>
            </w:rPr>
            <m:t>'</m:t>
          </m:r>
          <m:sSub>
            <m:sSubPr>
              <m:ctrlPr>
                <w:rPr>
                  <w:rFonts w:ascii="Cambria Math" w:eastAsia="DengXian" w:hAnsi="Cambria Math"/>
                  <w:i/>
                  <w:iCs/>
                  <w:color w:val="000000"/>
                  <w:szCs w:val="24"/>
                  <w:lang w:val="en-GB"/>
                </w:rPr>
              </m:ctrlPr>
            </m:sSubPr>
            <m:e>
              <m:r>
                <w:rPr>
                  <w:rFonts w:ascii="Cambria Math" w:eastAsia="DengXian" w:hAnsi="Cambria Math"/>
                  <w:color w:val="000000"/>
                  <w:szCs w:val="24"/>
                  <w:lang w:val="en-GB"/>
                </w:rPr>
                <m:t>T</m:t>
              </m:r>
            </m:e>
            <m:sub>
              <m:r>
                <w:rPr>
                  <w:rFonts w:ascii="Cambria Math" w:eastAsia="DengXian" w:hAnsi="Cambria Math"/>
                  <w:color w:val="000000"/>
                  <w:szCs w:val="24"/>
                  <w:lang w:val="en-GB"/>
                </w:rPr>
                <m:t>t</m:t>
              </m:r>
            </m:sub>
          </m:sSub>
          <m:r>
            <w:rPr>
              <w:rFonts w:ascii="Cambria Math" w:eastAsia="DengXian" w:hAnsi="Cambria Math"/>
              <w:color w:val="000000"/>
              <w:szCs w:val="24"/>
              <w:lang w:val="en-GB"/>
            </w:rPr>
            <m:t>+</m:t>
          </m:r>
          <m:sSub>
            <m:sSubPr>
              <m:ctrlPr>
                <w:rPr>
                  <w:rFonts w:ascii="Cambria Math" w:eastAsia="DengXian" w:hAnsi="Cambria Math"/>
                  <w:i/>
                  <w:iCs/>
                  <w:color w:val="000000"/>
                  <w:szCs w:val="24"/>
                  <w:lang w:val="en-GB"/>
                </w:rPr>
              </m:ctrlPr>
            </m:sSubPr>
            <m:e>
              <m:r>
                <w:rPr>
                  <w:rFonts w:ascii="Cambria Math" w:eastAsia="DengXian" w:hAnsi="Cambria Math"/>
                  <w:color w:val="000000"/>
                  <w:szCs w:val="24"/>
                  <w:lang w:val="en-GB"/>
                </w:rPr>
                <m:t>β</m:t>
              </m:r>
            </m:e>
            <m:sub>
              <m:r>
                <w:rPr>
                  <w:rFonts w:ascii="Cambria Math" w:eastAsia="DengXian" w:hAnsi="Cambria Math"/>
                  <w:color w:val="000000"/>
                  <w:szCs w:val="24"/>
                  <w:lang w:val="en-GB"/>
                </w:rPr>
                <m:t>2</m:t>
              </m:r>
            </m:sub>
          </m:sSub>
          <m:r>
            <w:rPr>
              <w:rFonts w:ascii="Cambria Math" w:eastAsia="DengXian" w:hAnsi="Cambria Math"/>
              <w:color w:val="000000"/>
              <w:szCs w:val="24"/>
              <w:lang w:val="en-GB"/>
            </w:rPr>
            <m:t>'</m:t>
          </m:r>
          <m:sSub>
            <m:sSubPr>
              <m:ctrlPr>
                <w:rPr>
                  <w:rFonts w:ascii="Cambria Math" w:eastAsia="DengXian" w:hAnsi="Cambria Math"/>
                  <w:i/>
                  <w:iCs/>
                  <w:color w:val="000000"/>
                  <w:szCs w:val="24"/>
                  <w:lang w:val="en-GB"/>
                </w:rPr>
              </m:ctrlPr>
            </m:sSubPr>
            <m:e>
              <m:r>
                <w:rPr>
                  <w:rFonts w:ascii="Cambria Math" w:eastAsia="DengXian" w:hAnsi="Cambria Math"/>
                  <w:color w:val="000000"/>
                  <w:szCs w:val="24"/>
                  <w:lang w:val="en-GB"/>
                </w:rPr>
                <m:t>X</m:t>
              </m:r>
            </m:e>
            <m:sub>
              <m:r>
                <w:rPr>
                  <w:rFonts w:ascii="Cambria Math" w:eastAsia="DengXian" w:hAnsi="Cambria Math"/>
                  <w:color w:val="000000"/>
                  <w:szCs w:val="24"/>
                  <w:lang w:val="en-GB"/>
                </w:rPr>
                <m:t>t</m:t>
              </m:r>
            </m:sub>
          </m:sSub>
          <m:r>
            <w:rPr>
              <w:rFonts w:ascii="Cambria Math" w:eastAsia="DengXian" w:hAnsi="Cambria Math"/>
              <w:color w:val="000000"/>
              <w:szCs w:val="24"/>
              <w:lang w:val="en-GB"/>
            </w:rPr>
            <m:t>+</m:t>
          </m:r>
          <m:sSub>
            <m:sSubPr>
              <m:ctrlPr>
                <w:rPr>
                  <w:rFonts w:ascii="Cambria Math" w:eastAsia="DengXian" w:hAnsi="Cambria Math"/>
                  <w:i/>
                  <w:iCs/>
                  <w:color w:val="000000"/>
                  <w:szCs w:val="24"/>
                  <w:lang w:val="en-GB"/>
                </w:rPr>
              </m:ctrlPr>
            </m:sSubPr>
            <m:e>
              <m:r>
                <w:rPr>
                  <w:rFonts w:ascii="Cambria Math" w:eastAsia="DengXian" w:hAnsi="Cambria Math"/>
                  <w:color w:val="000000"/>
                  <w:szCs w:val="24"/>
                  <w:lang w:val="en-GB"/>
                </w:rPr>
                <m:t>β</m:t>
              </m:r>
            </m:e>
            <m:sub>
              <m:r>
                <w:rPr>
                  <w:rFonts w:ascii="Cambria Math" w:eastAsia="DengXian" w:hAnsi="Cambria Math"/>
                  <w:color w:val="000000"/>
                  <w:szCs w:val="24"/>
                  <w:lang w:val="en-GB"/>
                </w:rPr>
                <m:t>3</m:t>
              </m:r>
            </m:sub>
          </m:sSub>
          <m:r>
            <w:rPr>
              <w:rFonts w:ascii="Cambria Math" w:eastAsia="DengXian" w:hAnsi="Cambria Math"/>
              <w:color w:val="000000"/>
              <w:szCs w:val="24"/>
              <w:lang w:val="en-GB"/>
            </w:rPr>
            <m:t>'</m:t>
          </m:r>
          <m:sSub>
            <m:sSubPr>
              <m:ctrlPr>
                <w:rPr>
                  <w:rFonts w:ascii="Cambria Math" w:eastAsia="DengXian" w:hAnsi="Cambria Math"/>
                  <w:i/>
                  <w:iCs/>
                  <w:color w:val="000000"/>
                  <w:szCs w:val="24"/>
                  <w:lang w:val="en-GB"/>
                </w:rPr>
              </m:ctrlPr>
            </m:sSubPr>
            <m:e>
              <m:r>
                <w:rPr>
                  <w:rFonts w:ascii="Cambria Math" w:eastAsia="DengXian" w:hAnsi="Cambria Math"/>
                  <w:color w:val="000000"/>
                  <w:szCs w:val="24"/>
                  <w:lang w:val="en-GB"/>
                </w:rPr>
                <m:t>[</m:t>
              </m:r>
              <m:d>
                <m:dPr>
                  <m:ctrlPr>
                    <w:rPr>
                      <w:rFonts w:ascii="Cambria Math" w:eastAsia="DengXian" w:hAnsi="Cambria Math"/>
                      <w:i/>
                      <w:iCs/>
                      <w:color w:val="000000"/>
                      <w:szCs w:val="24"/>
                      <w:lang w:val="en-GB"/>
                    </w:rPr>
                  </m:ctrlPr>
                </m:dPr>
                <m:e>
                  <m:sSub>
                    <m:sSubPr>
                      <m:ctrlPr>
                        <w:rPr>
                          <w:rFonts w:ascii="Cambria Math" w:eastAsia="DengXian" w:hAnsi="Cambria Math"/>
                          <w:i/>
                          <w:iCs/>
                          <w:color w:val="000000"/>
                          <w:szCs w:val="24"/>
                          <w:lang w:val="en-GB"/>
                        </w:rPr>
                      </m:ctrlPr>
                    </m:sSubPr>
                    <m:e>
                      <m:r>
                        <w:rPr>
                          <w:rFonts w:ascii="Cambria Math" w:eastAsia="DengXian" w:hAnsi="Cambria Math"/>
                          <w:color w:val="000000"/>
                          <w:szCs w:val="24"/>
                          <w:lang w:val="en-GB"/>
                        </w:rPr>
                        <m:t>T</m:t>
                      </m:r>
                    </m:e>
                    <m:sub>
                      <m:r>
                        <w:rPr>
                          <w:rFonts w:ascii="Cambria Math" w:eastAsia="DengXian" w:hAnsi="Cambria Math"/>
                          <w:color w:val="000000"/>
                          <w:szCs w:val="24"/>
                          <w:lang w:val="en-GB"/>
                        </w:rPr>
                        <m:t>t</m:t>
                      </m:r>
                    </m:sub>
                  </m:sSub>
                  <m:r>
                    <w:rPr>
                      <w:rFonts w:ascii="Cambria Math" w:eastAsia="DengXian" w:hAnsi="Cambria Math"/>
                      <w:color w:val="000000"/>
                      <w:szCs w:val="24"/>
                      <w:lang w:val="en-GB"/>
                    </w:rPr>
                    <m:t>-</m:t>
                  </m:r>
                  <m:sSub>
                    <m:sSubPr>
                      <m:ctrlPr>
                        <w:rPr>
                          <w:rFonts w:ascii="Cambria Math" w:eastAsia="DengXian" w:hAnsi="Cambria Math"/>
                          <w:i/>
                          <w:iCs/>
                          <w:color w:val="000000"/>
                          <w:szCs w:val="24"/>
                          <w:lang w:val="en-GB"/>
                        </w:rPr>
                      </m:ctrlPr>
                    </m:sSubPr>
                    <m:e>
                      <m:r>
                        <w:rPr>
                          <w:rFonts w:ascii="Cambria Math" w:eastAsia="DengXian" w:hAnsi="Cambria Math"/>
                          <w:color w:val="000000"/>
                          <w:szCs w:val="24"/>
                          <w:lang w:val="en-GB"/>
                        </w:rPr>
                        <m:t>T</m:t>
                      </m:r>
                    </m:e>
                    <m:sub>
                      <m:r>
                        <w:rPr>
                          <w:rFonts w:ascii="Cambria Math" w:eastAsia="DengXian" w:hAnsi="Cambria Math"/>
                          <w:color w:val="000000"/>
                          <w:szCs w:val="24"/>
                          <w:lang w:val="en-GB"/>
                        </w:rPr>
                        <m:t>0</m:t>
                      </m:r>
                    </m:sub>
                  </m:sSub>
                </m:e>
              </m:d>
              <m:r>
                <w:rPr>
                  <w:rFonts w:ascii="Cambria Math" w:eastAsia="DengXian" w:hAnsi="Cambria Math"/>
                  <w:color w:val="000000"/>
                  <w:szCs w:val="24"/>
                  <w:lang w:val="en-GB"/>
                </w:rPr>
                <m:t>+T</m:t>
              </m:r>
            </m:e>
            <m:sub>
              <m:r>
                <w:rPr>
                  <w:rFonts w:ascii="Cambria Math" w:eastAsia="DengXian" w:hAnsi="Cambria Math"/>
                  <w:color w:val="000000"/>
                  <w:szCs w:val="24"/>
                  <w:lang w:val="en-GB"/>
                </w:rPr>
                <m:t>0</m:t>
              </m:r>
            </m:sub>
          </m:sSub>
          <m:r>
            <w:rPr>
              <w:rFonts w:ascii="Cambria Math" w:eastAsia="DengXian" w:hAnsi="Cambria Math"/>
              <w:color w:val="000000"/>
              <w:szCs w:val="24"/>
              <w:lang w:val="en-GB"/>
            </w:rPr>
            <m:t>]∙</m:t>
          </m:r>
          <m:sSub>
            <m:sSubPr>
              <m:ctrlPr>
                <w:rPr>
                  <w:rFonts w:ascii="Cambria Math" w:eastAsia="DengXian" w:hAnsi="Cambria Math"/>
                  <w:i/>
                  <w:iCs/>
                  <w:color w:val="000000"/>
                  <w:szCs w:val="24"/>
                  <w:lang w:val="en-GB"/>
                </w:rPr>
              </m:ctrlPr>
            </m:sSubPr>
            <m:e>
              <m:r>
                <w:rPr>
                  <w:rFonts w:ascii="Cambria Math" w:eastAsia="DengXian" w:hAnsi="Cambria Math"/>
                  <w:color w:val="000000"/>
                  <w:szCs w:val="24"/>
                  <w:lang w:val="en-GB"/>
                </w:rPr>
                <m:t>X</m:t>
              </m:r>
            </m:e>
            <m:sub>
              <m:r>
                <w:rPr>
                  <w:rFonts w:ascii="Cambria Math" w:eastAsia="DengXian" w:hAnsi="Cambria Math"/>
                  <w:color w:val="000000"/>
                  <w:szCs w:val="24"/>
                  <w:lang w:val="en-GB"/>
                </w:rPr>
                <m:t>t</m:t>
              </m:r>
            </m:sub>
          </m:sSub>
        </m:oMath>
      </m:oMathPara>
    </w:p>
    <w:p w:rsidR="00190480" w:rsidRPr="006D5ACE" w:rsidRDefault="00000000" w:rsidP="00E94797">
      <w:pPr>
        <w:ind w:left="4620" w:firstLineChars="0" w:firstLine="0"/>
        <w:rPr>
          <w:rFonts w:ascii="Calibri" w:eastAsia="DengXian" w:hAnsi="Calibri" w:cs="Calibri"/>
          <w:iCs/>
          <w:color w:val="000000"/>
          <w:szCs w:val="24"/>
          <w:lang w:val="en-GB"/>
        </w:rPr>
      </w:pPr>
      <m:oMath>
        <m:sSub>
          <m:sSubPr>
            <m:ctrlPr>
              <w:rPr>
                <w:rFonts w:ascii="Cambria Math" w:eastAsia="DengXian" w:hAnsi="Cambria Math"/>
                <w:i/>
                <w:iCs/>
                <w:color w:val="000000"/>
                <w:szCs w:val="24"/>
                <w:lang w:val="en-GB"/>
              </w:rPr>
            </m:ctrlPr>
          </m:sSubPr>
          <m:e>
            <m:r>
              <w:rPr>
                <w:rFonts w:ascii="Cambria Math" w:eastAsia="DengXian" w:hAnsi="Cambria Math"/>
                <w:color w:val="000000"/>
                <w:szCs w:val="24"/>
                <w:lang w:val="en-GB"/>
              </w:rPr>
              <m:t>=β</m:t>
            </m:r>
          </m:e>
          <m:sub>
            <m:r>
              <w:rPr>
                <w:rFonts w:ascii="Cambria Math" w:eastAsia="DengXian" w:hAnsi="Cambria Math"/>
                <w:color w:val="000000"/>
                <w:szCs w:val="24"/>
                <w:lang w:val="en-GB"/>
              </w:rPr>
              <m:t>0</m:t>
            </m:r>
          </m:sub>
        </m:sSub>
        <m:r>
          <w:rPr>
            <w:rFonts w:ascii="Cambria Math" w:eastAsia="DengXian" w:hAnsi="Cambria Math"/>
            <w:color w:val="000000"/>
            <w:szCs w:val="24"/>
            <w:lang w:val="en-GB"/>
          </w:rPr>
          <m:t>'+</m:t>
        </m:r>
        <m:sSub>
          <m:sSubPr>
            <m:ctrlPr>
              <w:rPr>
                <w:rFonts w:ascii="Cambria Math" w:eastAsia="DengXian" w:hAnsi="Cambria Math"/>
                <w:i/>
                <w:iCs/>
                <w:color w:val="000000"/>
                <w:szCs w:val="24"/>
                <w:lang w:val="en-GB"/>
              </w:rPr>
            </m:ctrlPr>
          </m:sSubPr>
          <m:e>
            <m:r>
              <w:rPr>
                <w:rFonts w:ascii="Cambria Math" w:eastAsia="DengXian" w:hAnsi="Cambria Math"/>
                <w:color w:val="000000"/>
                <w:szCs w:val="24"/>
                <w:lang w:val="en-GB"/>
              </w:rPr>
              <m:t>β</m:t>
            </m:r>
          </m:e>
          <m:sub>
            <m:r>
              <w:rPr>
                <w:rFonts w:ascii="Cambria Math" w:eastAsia="DengXian" w:hAnsi="Cambria Math"/>
                <w:color w:val="000000"/>
                <w:szCs w:val="24"/>
                <w:lang w:val="en-GB"/>
              </w:rPr>
              <m:t>1</m:t>
            </m:r>
          </m:sub>
        </m:sSub>
        <m:r>
          <w:rPr>
            <w:rFonts w:ascii="Cambria Math" w:eastAsia="DengXian" w:hAnsi="Cambria Math"/>
            <w:color w:val="000000"/>
            <w:szCs w:val="24"/>
            <w:lang w:val="en-GB"/>
          </w:rPr>
          <m:t>'</m:t>
        </m:r>
        <m:sSub>
          <m:sSubPr>
            <m:ctrlPr>
              <w:rPr>
                <w:rFonts w:ascii="Cambria Math" w:eastAsia="DengXian" w:hAnsi="Cambria Math"/>
                <w:i/>
                <w:iCs/>
                <w:color w:val="000000"/>
                <w:szCs w:val="24"/>
                <w:lang w:val="en-GB"/>
              </w:rPr>
            </m:ctrlPr>
          </m:sSubPr>
          <m:e>
            <m:r>
              <w:rPr>
                <w:rFonts w:ascii="Cambria Math" w:eastAsia="DengXian" w:hAnsi="Cambria Math"/>
                <w:color w:val="000000"/>
                <w:szCs w:val="24"/>
                <w:lang w:val="en-GB"/>
              </w:rPr>
              <m:t>T</m:t>
            </m:r>
          </m:e>
          <m:sub>
            <m:r>
              <w:rPr>
                <w:rFonts w:ascii="Cambria Math" w:eastAsia="DengXian" w:hAnsi="Cambria Math"/>
                <w:color w:val="000000"/>
                <w:szCs w:val="24"/>
                <w:lang w:val="en-GB"/>
              </w:rPr>
              <m:t>t</m:t>
            </m:r>
          </m:sub>
        </m:sSub>
        <m:r>
          <w:rPr>
            <w:rFonts w:ascii="Cambria Math" w:eastAsia="DengXian" w:hAnsi="Cambria Math"/>
            <w:color w:val="000000"/>
            <w:szCs w:val="24"/>
            <w:lang w:val="en-GB"/>
          </w:rPr>
          <m:t>+</m:t>
        </m:r>
        <m:sSub>
          <m:sSubPr>
            <m:ctrlPr>
              <w:rPr>
                <w:rFonts w:ascii="Cambria Math" w:eastAsia="DengXian" w:hAnsi="Cambria Math"/>
                <w:i/>
                <w:iCs/>
                <w:color w:val="000000"/>
                <w:szCs w:val="24"/>
                <w:lang w:val="en-GB"/>
              </w:rPr>
            </m:ctrlPr>
          </m:sSubPr>
          <m:e>
            <m:r>
              <w:rPr>
                <w:rFonts w:ascii="Cambria Math" w:eastAsia="DengXian" w:hAnsi="Cambria Math"/>
                <w:color w:val="000000"/>
                <w:szCs w:val="24"/>
                <w:lang w:val="en-GB"/>
              </w:rPr>
              <m:t>(β</m:t>
            </m:r>
          </m:e>
          <m:sub>
            <m:r>
              <w:rPr>
                <w:rFonts w:ascii="Cambria Math" w:eastAsia="DengXian" w:hAnsi="Cambria Math"/>
                <w:color w:val="000000"/>
                <w:szCs w:val="24"/>
                <w:lang w:val="en-GB"/>
              </w:rPr>
              <m:t>2</m:t>
            </m:r>
          </m:sub>
        </m:sSub>
        <m:r>
          <w:rPr>
            <w:rFonts w:ascii="Cambria Math" w:eastAsia="DengXian" w:hAnsi="Cambria Math"/>
            <w:color w:val="000000"/>
            <w:szCs w:val="24"/>
            <w:lang w:val="en-GB"/>
          </w:rPr>
          <m:t>'</m:t>
        </m:r>
        <m:sSub>
          <m:sSubPr>
            <m:ctrlPr>
              <w:rPr>
                <w:rFonts w:ascii="Cambria Math" w:eastAsia="DengXian" w:hAnsi="Cambria Math"/>
                <w:i/>
                <w:iCs/>
                <w:color w:val="000000"/>
                <w:szCs w:val="24"/>
                <w:lang w:val="en-GB"/>
              </w:rPr>
            </m:ctrlPr>
          </m:sSubPr>
          <m:e>
            <m:r>
              <w:rPr>
                <w:rFonts w:ascii="Cambria Math" w:eastAsia="DengXian" w:hAnsi="Cambria Math"/>
                <w:color w:val="000000"/>
                <w:szCs w:val="24"/>
                <w:lang w:val="en-GB"/>
              </w:rPr>
              <m:t>+</m:t>
            </m:r>
            <m:sSub>
              <m:sSubPr>
                <m:ctrlPr>
                  <w:rPr>
                    <w:rFonts w:ascii="Cambria Math" w:eastAsia="DengXian" w:hAnsi="Cambria Math"/>
                    <w:i/>
                    <w:iCs/>
                    <w:color w:val="000000"/>
                    <w:szCs w:val="24"/>
                    <w:lang w:val="en-GB"/>
                  </w:rPr>
                </m:ctrlPr>
              </m:sSubPr>
              <m:e>
                <m:r>
                  <w:rPr>
                    <w:rFonts w:ascii="Cambria Math" w:eastAsia="DengXian" w:hAnsi="Cambria Math"/>
                    <w:color w:val="000000"/>
                    <w:szCs w:val="24"/>
                    <w:lang w:val="en-GB"/>
                  </w:rPr>
                  <m:t>β</m:t>
                </m:r>
              </m:e>
              <m:sub>
                <m:r>
                  <w:rPr>
                    <w:rFonts w:ascii="Cambria Math" w:eastAsia="DengXian" w:hAnsi="Cambria Math"/>
                    <w:color w:val="000000"/>
                    <w:szCs w:val="24"/>
                    <w:lang w:val="en-GB"/>
                  </w:rPr>
                  <m:t>3</m:t>
                </m:r>
              </m:sub>
            </m:sSub>
            <m:r>
              <w:rPr>
                <w:rFonts w:ascii="Cambria Math" w:eastAsia="DengXian" w:hAnsi="Cambria Math"/>
                <w:color w:val="000000"/>
                <w:szCs w:val="24"/>
                <w:lang w:val="en-GB"/>
              </w:rPr>
              <m:t>'</m:t>
            </m:r>
            <m:sSub>
              <m:sSubPr>
                <m:ctrlPr>
                  <w:rPr>
                    <w:rFonts w:ascii="Cambria Math" w:eastAsia="DengXian" w:hAnsi="Cambria Math"/>
                    <w:i/>
                    <w:iCs/>
                    <w:color w:val="000000"/>
                    <w:szCs w:val="24"/>
                    <w:lang w:val="en-GB"/>
                  </w:rPr>
                </m:ctrlPr>
              </m:sSubPr>
              <m:e>
                <m:r>
                  <w:rPr>
                    <w:rFonts w:ascii="Cambria Math" w:eastAsia="DengXian" w:hAnsi="Cambria Math"/>
                    <w:color w:val="000000"/>
                    <w:szCs w:val="24"/>
                    <w:lang w:val="en-GB"/>
                  </w:rPr>
                  <m:t>T</m:t>
                </m:r>
              </m:e>
              <m:sub>
                <m:r>
                  <w:rPr>
                    <w:rFonts w:ascii="Cambria Math" w:eastAsia="DengXian" w:hAnsi="Cambria Math"/>
                    <w:color w:val="000000"/>
                    <w:szCs w:val="24"/>
                    <w:lang w:val="en-GB"/>
                  </w:rPr>
                  <m:t>0</m:t>
                </m:r>
              </m:sub>
            </m:sSub>
            <m:r>
              <w:rPr>
                <w:rFonts w:ascii="Cambria Math" w:eastAsia="DengXian" w:hAnsi="Cambria Math"/>
                <w:color w:val="000000"/>
                <w:szCs w:val="24"/>
                <w:lang w:val="en-GB"/>
              </w:rPr>
              <m:t>)X</m:t>
            </m:r>
          </m:e>
          <m:sub>
            <m:r>
              <w:rPr>
                <w:rFonts w:ascii="Cambria Math" w:eastAsia="DengXian" w:hAnsi="Cambria Math"/>
                <w:color w:val="000000"/>
                <w:szCs w:val="24"/>
                <w:lang w:val="en-GB"/>
              </w:rPr>
              <m:t>t</m:t>
            </m:r>
          </m:sub>
        </m:sSub>
        <m:r>
          <w:rPr>
            <w:rFonts w:ascii="Cambria Math" w:eastAsia="DengXian" w:hAnsi="Cambria Math"/>
            <w:color w:val="000000"/>
            <w:szCs w:val="24"/>
            <w:lang w:val="en-GB"/>
          </w:rPr>
          <m:t>+</m:t>
        </m:r>
        <m:sSub>
          <m:sSubPr>
            <m:ctrlPr>
              <w:rPr>
                <w:rFonts w:ascii="Cambria Math" w:eastAsia="DengXian" w:hAnsi="Cambria Math"/>
                <w:i/>
                <w:iCs/>
                <w:color w:val="000000"/>
                <w:szCs w:val="24"/>
                <w:lang w:val="en-GB"/>
              </w:rPr>
            </m:ctrlPr>
          </m:sSubPr>
          <m:e>
            <m:r>
              <w:rPr>
                <w:rFonts w:ascii="Cambria Math" w:eastAsia="DengXian" w:hAnsi="Cambria Math"/>
                <w:color w:val="000000"/>
                <w:szCs w:val="24"/>
                <w:lang w:val="en-GB"/>
              </w:rPr>
              <m:t>β</m:t>
            </m:r>
          </m:e>
          <m:sub>
            <m:r>
              <w:rPr>
                <w:rFonts w:ascii="Cambria Math" w:eastAsia="DengXian" w:hAnsi="Cambria Math"/>
                <w:color w:val="000000"/>
                <w:szCs w:val="24"/>
                <w:lang w:val="en-GB"/>
              </w:rPr>
              <m:t>3</m:t>
            </m:r>
          </m:sub>
        </m:sSub>
        <m:r>
          <w:rPr>
            <w:rFonts w:ascii="Cambria Math" w:eastAsia="DengXian" w:hAnsi="Cambria Math"/>
            <w:color w:val="000000"/>
            <w:szCs w:val="24"/>
            <w:lang w:val="en-GB"/>
          </w:rPr>
          <m:t>'</m:t>
        </m:r>
        <m:d>
          <m:dPr>
            <m:ctrlPr>
              <w:rPr>
                <w:rFonts w:ascii="Cambria Math" w:eastAsia="DengXian" w:hAnsi="Cambria Math"/>
                <w:i/>
                <w:iCs/>
                <w:color w:val="000000"/>
                <w:szCs w:val="24"/>
                <w:lang w:val="en-GB"/>
              </w:rPr>
            </m:ctrlPr>
          </m:dPr>
          <m:e>
            <m:sSub>
              <m:sSubPr>
                <m:ctrlPr>
                  <w:rPr>
                    <w:rFonts w:ascii="Cambria Math" w:eastAsia="DengXian" w:hAnsi="Cambria Math"/>
                    <w:i/>
                    <w:iCs/>
                    <w:color w:val="000000"/>
                    <w:szCs w:val="24"/>
                    <w:lang w:val="en-GB"/>
                  </w:rPr>
                </m:ctrlPr>
              </m:sSubPr>
              <m:e>
                <m:r>
                  <w:rPr>
                    <w:rFonts w:ascii="Cambria Math" w:eastAsia="DengXian" w:hAnsi="Cambria Math"/>
                    <w:color w:val="000000"/>
                    <w:szCs w:val="24"/>
                    <w:lang w:val="en-GB"/>
                  </w:rPr>
                  <m:t>T</m:t>
                </m:r>
              </m:e>
              <m:sub>
                <m:r>
                  <w:rPr>
                    <w:rFonts w:ascii="Cambria Math" w:eastAsia="DengXian" w:hAnsi="Cambria Math"/>
                    <w:color w:val="000000"/>
                    <w:szCs w:val="24"/>
                    <w:lang w:val="en-GB"/>
                  </w:rPr>
                  <m:t>t</m:t>
                </m:r>
              </m:sub>
            </m:sSub>
            <m:r>
              <w:rPr>
                <w:rFonts w:ascii="Cambria Math" w:eastAsia="DengXian" w:hAnsi="Cambria Math"/>
                <w:color w:val="000000"/>
                <w:szCs w:val="24"/>
                <w:lang w:val="en-GB"/>
              </w:rPr>
              <m:t>-</m:t>
            </m:r>
            <m:sSub>
              <m:sSubPr>
                <m:ctrlPr>
                  <w:rPr>
                    <w:rFonts w:ascii="Cambria Math" w:eastAsia="DengXian" w:hAnsi="Cambria Math"/>
                    <w:i/>
                    <w:iCs/>
                    <w:color w:val="000000"/>
                    <w:szCs w:val="24"/>
                    <w:lang w:val="en-GB"/>
                  </w:rPr>
                </m:ctrlPr>
              </m:sSubPr>
              <m:e>
                <m:r>
                  <w:rPr>
                    <w:rFonts w:ascii="Cambria Math" w:eastAsia="DengXian" w:hAnsi="Cambria Math"/>
                    <w:color w:val="000000"/>
                    <w:szCs w:val="24"/>
                    <w:lang w:val="en-GB"/>
                  </w:rPr>
                  <m:t>T</m:t>
                </m:r>
              </m:e>
              <m:sub>
                <m:r>
                  <w:rPr>
                    <w:rFonts w:ascii="Cambria Math" w:eastAsia="DengXian" w:hAnsi="Cambria Math"/>
                    <w:color w:val="000000"/>
                    <w:szCs w:val="24"/>
                    <w:lang w:val="en-GB"/>
                  </w:rPr>
                  <m:t>0</m:t>
                </m:r>
              </m:sub>
            </m:sSub>
          </m:e>
        </m:d>
        <m:r>
          <w:rPr>
            <w:rFonts w:ascii="Cambria Math" w:eastAsia="DengXian" w:hAnsi="Cambria Math"/>
            <w:color w:val="000000"/>
            <w:szCs w:val="24"/>
            <w:lang w:val="en-GB"/>
          </w:rPr>
          <m:t>∙</m:t>
        </m:r>
        <m:sSub>
          <m:sSubPr>
            <m:ctrlPr>
              <w:rPr>
                <w:rFonts w:ascii="Cambria Math" w:eastAsia="DengXian" w:hAnsi="Cambria Math"/>
                <w:i/>
                <w:iCs/>
                <w:color w:val="000000"/>
                <w:szCs w:val="24"/>
                <w:lang w:val="en-GB"/>
              </w:rPr>
            </m:ctrlPr>
          </m:sSubPr>
          <m:e>
            <m:r>
              <w:rPr>
                <w:rFonts w:ascii="Cambria Math" w:eastAsia="DengXian" w:hAnsi="Cambria Math"/>
                <w:color w:val="000000"/>
                <w:szCs w:val="24"/>
                <w:lang w:val="en-GB"/>
              </w:rPr>
              <m:t>X</m:t>
            </m:r>
          </m:e>
          <m:sub>
            <m:r>
              <w:rPr>
                <w:rFonts w:ascii="Cambria Math" w:eastAsia="DengXian" w:hAnsi="Cambria Math"/>
                <w:color w:val="000000"/>
                <w:szCs w:val="24"/>
                <w:lang w:val="en-GB"/>
              </w:rPr>
              <m:t>t</m:t>
            </m:r>
          </m:sub>
        </m:sSub>
        <m:r>
          <w:rPr>
            <w:rFonts w:ascii="Cambria Math" w:eastAsia="DengXian" w:hAnsi="Cambria Math" w:cs="Calibri"/>
            <w:color w:val="000000"/>
            <w:szCs w:val="24"/>
            <w:lang w:val="en-GB"/>
          </w:rPr>
          <m:t xml:space="preserve"> </m:t>
        </m:r>
      </m:oMath>
      <w:r w:rsidR="00190480" w:rsidRPr="00BD4284">
        <w:rPr>
          <w:rFonts w:ascii="Calibri" w:eastAsia="DengXian" w:hAnsi="Calibri" w:cs="Calibri"/>
          <w:iCs/>
          <w:color w:val="000000"/>
          <w:szCs w:val="24"/>
          <w:lang w:val="en-GB"/>
        </w:rPr>
        <w:t xml:space="preserve">       </w:t>
      </w:r>
      <w:r w:rsidR="00190480">
        <w:rPr>
          <w:rFonts w:ascii="Calibri" w:eastAsia="DengXian" w:hAnsi="Calibri" w:cs="Calibri"/>
          <w:iCs/>
          <w:color w:val="000000"/>
          <w:lang w:val="en-GB"/>
        </w:rPr>
        <w:t xml:space="preserve">         </w:t>
      </w:r>
      <w:r w:rsidR="00190480" w:rsidRPr="00BD4284">
        <w:rPr>
          <w:rFonts w:ascii="Calibri" w:eastAsia="DengXian" w:hAnsi="Calibri" w:cs="Calibri"/>
          <w:iCs/>
          <w:color w:val="000000"/>
          <w:szCs w:val="24"/>
          <w:lang w:val="en-GB"/>
        </w:rPr>
        <w:t xml:space="preserve">        </w:t>
      </w:r>
      <w:r w:rsidR="002415F9">
        <w:rPr>
          <w:rFonts w:ascii="Calibri" w:eastAsia="DengXian" w:hAnsi="Calibri" w:cs="Calibri"/>
          <w:iCs/>
          <w:color w:val="000000"/>
          <w:szCs w:val="24"/>
          <w:lang w:val="en-GB"/>
        </w:rPr>
        <w:t xml:space="preserve">     </w:t>
      </w:r>
      <w:r w:rsidR="00190480" w:rsidRPr="00BD4284">
        <w:rPr>
          <w:rFonts w:ascii="Calibri" w:eastAsia="DengXian" w:hAnsi="Calibri" w:cs="Calibri"/>
          <w:iCs/>
          <w:color w:val="000000"/>
          <w:szCs w:val="24"/>
          <w:lang w:val="en-GB"/>
        </w:rPr>
        <w:t xml:space="preserve">  (2)</w:t>
      </w:r>
    </w:p>
    <w:p w:rsidR="00190480" w:rsidRPr="00DE3A96" w:rsidRDefault="00190480" w:rsidP="00B1282A">
      <w:pPr>
        <w:ind w:firstLineChars="0" w:firstLine="0"/>
        <w:rPr>
          <w:rFonts w:ascii="Candara" w:hAnsi="Candara" w:cs="SimSun"/>
          <w:kern w:val="0"/>
          <w:sz w:val="20"/>
        </w:rPr>
      </w:pPr>
      <w:r w:rsidRPr="00DE3A96">
        <w:rPr>
          <w:rFonts w:ascii="Candara" w:hAnsi="Candara" w:cs="SimSun"/>
          <w:kern w:val="0"/>
          <w:sz w:val="20"/>
        </w:rPr>
        <w:t>Therefore, the estimated β0’, β1’, and β3’ from equation (2) are equivalent to the estimated β0, β1, and β3 respectively from equation (1). But the β2 should be equal to β2’+ β3’T0, indicating that if the studies use equation (2) as the ITS model, they will get a wrong estimation of β2.</w:t>
      </w:r>
    </w:p>
    <w:p w:rsidR="00274F44" w:rsidRPr="00274F44" w:rsidRDefault="00274F44" w:rsidP="00233A94">
      <w:pPr>
        <w:ind w:firstLineChars="0" w:firstLine="0"/>
      </w:pPr>
    </w:p>
    <w:p w:rsidR="00C50084" w:rsidRDefault="00C50084">
      <w:pPr>
        <w:widowControl/>
        <w:spacing w:line="240" w:lineRule="auto"/>
        <w:ind w:firstLineChars="0" w:firstLine="0"/>
        <w:jc w:val="left"/>
        <w:rPr>
          <w:rFonts w:ascii="Candara" w:eastAsiaTheme="majorEastAsia" w:hAnsi="Candara" w:cstheme="majorBidi"/>
          <w:b/>
          <w:bCs/>
          <w:sz w:val="20"/>
        </w:rPr>
      </w:pPr>
      <w:r>
        <w:rPr>
          <w:rFonts w:ascii="Candara" w:hAnsi="Candara"/>
          <w:sz w:val="20"/>
        </w:rPr>
        <w:br w:type="page"/>
      </w:r>
    </w:p>
    <w:p w:rsidR="00963D7A" w:rsidRPr="00963D7A" w:rsidRDefault="00963D7A" w:rsidP="00BF621B">
      <w:pPr>
        <w:pStyle w:val="Title"/>
        <w:spacing w:line="240" w:lineRule="auto"/>
        <w:ind w:firstLineChars="0" w:firstLine="0"/>
        <w:jc w:val="left"/>
        <w:rPr>
          <w:rFonts w:ascii="Candara" w:hAnsi="Candara"/>
          <w:sz w:val="20"/>
          <w:szCs w:val="20"/>
        </w:rPr>
      </w:pPr>
      <w:bookmarkStart w:id="1" w:name="_Toc155355021"/>
      <w:r w:rsidRPr="00963D7A">
        <w:rPr>
          <w:rFonts w:ascii="Candara" w:hAnsi="Candara"/>
          <w:sz w:val="20"/>
          <w:szCs w:val="20"/>
        </w:rPr>
        <w:lastRenderedPageBreak/>
        <w:t>A</w:t>
      </w:r>
      <w:r w:rsidR="00D30590">
        <w:rPr>
          <w:rFonts w:ascii="Candara" w:hAnsi="Candara"/>
          <w:sz w:val="20"/>
          <w:szCs w:val="20"/>
        </w:rPr>
        <w:t>ppendix 2</w:t>
      </w:r>
      <w:r w:rsidR="009057B6" w:rsidRPr="00BF621B">
        <w:rPr>
          <w:rFonts w:ascii="Candara" w:hAnsi="Candara"/>
          <w:sz w:val="20"/>
          <w:szCs w:val="20"/>
        </w:rPr>
        <w:t>.</w:t>
      </w:r>
      <w:r w:rsidRPr="00963D7A">
        <w:rPr>
          <w:rFonts w:ascii="Candara" w:hAnsi="Candara"/>
          <w:sz w:val="20"/>
          <w:szCs w:val="20"/>
        </w:rPr>
        <w:t xml:space="preserve"> </w:t>
      </w:r>
      <w:r w:rsidRPr="00963D7A">
        <w:rPr>
          <w:rFonts w:ascii="Candara" w:hAnsi="Candara" w:hint="eastAsia"/>
          <w:sz w:val="20"/>
          <w:szCs w:val="20"/>
        </w:rPr>
        <w:t>Search</w:t>
      </w:r>
      <w:r w:rsidRPr="00963D7A">
        <w:rPr>
          <w:rFonts w:ascii="Candara" w:hAnsi="Candara"/>
          <w:sz w:val="20"/>
          <w:szCs w:val="20"/>
        </w:rPr>
        <w:t xml:space="preserve"> </w:t>
      </w:r>
      <w:r w:rsidRPr="00963D7A">
        <w:rPr>
          <w:rFonts w:ascii="Candara" w:hAnsi="Candara" w:hint="eastAsia"/>
          <w:sz w:val="20"/>
          <w:szCs w:val="20"/>
        </w:rPr>
        <w:t>strategy</w:t>
      </w:r>
      <w:r w:rsidRPr="00963D7A">
        <w:rPr>
          <w:rFonts w:ascii="Candara" w:hAnsi="Candara"/>
          <w:sz w:val="20"/>
          <w:szCs w:val="20"/>
        </w:rPr>
        <w:t xml:space="preserve"> </w:t>
      </w:r>
      <w:r w:rsidRPr="00963D7A">
        <w:rPr>
          <w:rFonts w:ascii="Candara" w:hAnsi="Candara" w:hint="eastAsia"/>
          <w:sz w:val="20"/>
          <w:szCs w:val="20"/>
        </w:rPr>
        <w:t>of</w:t>
      </w:r>
      <w:r w:rsidRPr="00963D7A">
        <w:rPr>
          <w:rFonts w:ascii="Candara" w:hAnsi="Candara"/>
          <w:sz w:val="20"/>
          <w:szCs w:val="20"/>
        </w:rPr>
        <w:t xml:space="preserve"> our study</w:t>
      </w:r>
      <w:bookmarkEnd w:id="1"/>
    </w:p>
    <w:tbl>
      <w:tblPr>
        <w:tblW w:w="5000" w:type="pct"/>
        <w:tblCellMar>
          <w:left w:w="0" w:type="dxa"/>
          <w:right w:w="0" w:type="dxa"/>
        </w:tblCellMar>
        <w:tblLook w:val="04A0" w:firstRow="1" w:lastRow="0" w:firstColumn="1" w:lastColumn="0" w:noHBand="0" w:noVBand="1"/>
      </w:tblPr>
      <w:tblGrid>
        <w:gridCol w:w="960"/>
        <w:gridCol w:w="11199"/>
        <w:gridCol w:w="1801"/>
      </w:tblGrid>
      <w:tr w:rsidR="00963D7A" w:rsidRPr="00963D7A" w:rsidTr="005F1C58">
        <w:trPr>
          <w:trHeight w:val="320"/>
        </w:trPr>
        <w:tc>
          <w:tcPr>
            <w:tcW w:w="344" w:type="pct"/>
            <w:tcBorders>
              <w:top w:val="single" w:sz="4" w:space="0" w:color="000000"/>
              <w:left w:val="nil"/>
              <w:bottom w:val="single" w:sz="4" w:space="0" w:color="000000"/>
              <w:right w:val="nil"/>
            </w:tcBorders>
            <w:shd w:val="clear" w:color="auto" w:fill="auto"/>
            <w:tcMar>
              <w:top w:w="15" w:type="dxa"/>
              <w:left w:w="108" w:type="dxa"/>
              <w:bottom w:w="0" w:type="dxa"/>
              <w:right w:w="108" w:type="dxa"/>
            </w:tcMar>
          </w:tcPr>
          <w:p w:rsidR="00963D7A" w:rsidRPr="00963D7A" w:rsidRDefault="00963D7A" w:rsidP="00963D7A">
            <w:pPr>
              <w:spacing w:line="240" w:lineRule="auto"/>
              <w:ind w:firstLineChars="0" w:firstLine="0"/>
              <w:jc w:val="left"/>
              <w:rPr>
                <w:rFonts w:ascii="Candara" w:hAnsi="Candara" w:cs="SimSun"/>
                <w:kern w:val="0"/>
                <w:sz w:val="20"/>
              </w:rPr>
            </w:pPr>
            <w:r w:rsidRPr="00963D7A">
              <w:rPr>
                <w:rFonts w:ascii="Candara" w:hAnsi="Candara" w:cs="SimSun"/>
                <w:b/>
                <w:bCs/>
                <w:kern w:val="0"/>
                <w:sz w:val="20"/>
              </w:rPr>
              <w:t>No.</w:t>
            </w:r>
          </w:p>
        </w:tc>
        <w:tc>
          <w:tcPr>
            <w:tcW w:w="4011" w:type="pct"/>
            <w:tcBorders>
              <w:top w:val="single" w:sz="4" w:space="0" w:color="000000"/>
              <w:left w:val="nil"/>
              <w:bottom w:val="single" w:sz="4" w:space="0" w:color="000000"/>
              <w:right w:val="nil"/>
            </w:tcBorders>
            <w:shd w:val="clear" w:color="auto" w:fill="auto"/>
            <w:tcMar>
              <w:top w:w="15" w:type="dxa"/>
              <w:left w:w="108" w:type="dxa"/>
              <w:bottom w:w="0" w:type="dxa"/>
              <w:right w:w="108" w:type="dxa"/>
            </w:tcMar>
          </w:tcPr>
          <w:p w:rsidR="00963D7A" w:rsidRPr="00963D7A" w:rsidRDefault="00963D7A" w:rsidP="00963D7A">
            <w:pPr>
              <w:spacing w:line="240" w:lineRule="auto"/>
              <w:ind w:firstLineChars="0" w:firstLine="0"/>
              <w:jc w:val="left"/>
              <w:rPr>
                <w:rFonts w:ascii="Candara" w:hAnsi="Candara" w:cs="SimSun"/>
                <w:kern w:val="0"/>
                <w:sz w:val="20"/>
              </w:rPr>
            </w:pPr>
            <w:r w:rsidRPr="00963D7A">
              <w:rPr>
                <w:rFonts w:ascii="Candara" w:hAnsi="Candara" w:cs="SimSun"/>
                <w:b/>
                <w:bCs/>
                <w:kern w:val="0"/>
                <w:sz w:val="20"/>
              </w:rPr>
              <w:t>Query</w:t>
            </w:r>
          </w:p>
        </w:tc>
        <w:tc>
          <w:tcPr>
            <w:tcW w:w="645" w:type="pct"/>
            <w:tcBorders>
              <w:top w:val="single" w:sz="4" w:space="0" w:color="000000"/>
              <w:left w:val="nil"/>
              <w:bottom w:val="single" w:sz="4" w:space="0" w:color="000000"/>
              <w:right w:val="nil"/>
            </w:tcBorders>
            <w:shd w:val="clear" w:color="auto" w:fill="auto"/>
            <w:tcMar>
              <w:top w:w="15" w:type="dxa"/>
              <w:left w:w="108" w:type="dxa"/>
              <w:bottom w:w="0" w:type="dxa"/>
              <w:right w:w="108" w:type="dxa"/>
            </w:tcMar>
          </w:tcPr>
          <w:p w:rsidR="00963D7A" w:rsidRPr="00963D7A" w:rsidRDefault="00963D7A" w:rsidP="00963D7A">
            <w:pPr>
              <w:spacing w:line="240" w:lineRule="auto"/>
              <w:ind w:firstLineChars="0" w:firstLine="0"/>
              <w:jc w:val="left"/>
              <w:rPr>
                <w:rFonts w:ascii="Candara" w:hAnsi="Candara" w:cs="SimSun"/>
                <w:kern w:val="0"/>
                <w:sz w:val="20"/>
              </w:rPr>
            </w:pPr>
            <w:r w:rsidRPr="00963D7A">
              <w:rPr>
                <w:rFonts w:ascii="Candara" w:hAnsi="Candara" w:cs="SimSun"/>
                <w:b/>
                <w:bCs/>
                <w:kern w:val="0"/>
                <w:sz w:val="20"/>
              </w:rPr>
              <w:t>Results</w:t>
            </w:r>
          </w:p>
        </w:tc>
      </w:tr>
      <w:tr w:rsidR="00963D7A" w:rsidRPr="00963D7A" w:rsidTr="005F1C58">
        <w:trPr>
          <w:trHeight w:val="320"/>
        </w:trPr>
        <w:tc>
          <w:tcPr>
            <w:tcW w:w="344" w:type="pct"/>
            <w:tcBorders>
              <w:top w:val="single" w:sz="4" w:space="0" w:color="000000"/>
              <w:left w:val="nil"/>
              <w:bottom w:val="nil"/>
              <w:right w:val="nil"/>
            </w:tcBorders>
            <w:shd w:val="clear" w:color="auto" w:fill="auto"/>
            <w:tcMar>
              <w:top w:w="15" w:type="dxa"/>
              <w:left w:w="108" w:type="dxa"/>
              <w:bottom w:w="0" w:type="dxa"/>
              <w:right w:w="108" w:type="dxa"/>
            </w:tcMar>
          </w:tcPr>
          <w:p w:rsidR="00963D7A" w:rsidRPr="00963D7A" w:rsidRDefault="00963D7A" w:rsidP="00963D7A">
            <w:pPr>
              <w:ind w:firstLineChars="0" w:firstLine="0"/>
              <w:jc w:val="left"/>
              <w:rPr>
                <w:rFonts w:ascii="Candara" w:hAnsi="Candara" w:cs="SimSun"/>
                <w:kern w:val="0"/>
                <w:sz w:val="20"/>
              </w:rPr>
            </w:pPr>
            <w:r w:rsidRPr="00963D7A">
              <w:rPr>
                <w:rFonts w:ascii="Candara" w:hAnsi="Candara" w:cs="SimSun"/>
                <w:b/>
                <w:bCs/>
                <w:kern w:val="0"/>
                <w:sz w:val="20"/>
              </w:rPr>
              <w:t>1</w:t>
            </w:r>
          </w:p>
        </w:tc>
        <w:tc>
          <w:tcPr>
            <w:tcW w:w="4011" w:type="pct"/>
            <w:tcBorders>
              <w:top w:val="single" w:sz="4" w:space="0" w:color="000000"/>
              <w:left w:val="nil"/>
              <w:bottom w:val="nil"/>
              <w:right w:val="nil"/>
            </w:tcBorders>
            <w:shd w:val="clear" w:color="auto" w:fill="auto"/>
            <w:tcMar>
              <w:top w:w="15" w:type="dxa"/>
              <w:left w:w="108" w:type="dxa"/>
              <w:bottom w:w="0" w:type="dxa"/>
              <w:right w:w="108" w:type="dxa"/>
            </w:tcMar>
          </w:tcPr>
          <w:p w:rsidR="00963D7A" w:rsidRPr="00963D7A" w:rsidRDefault="00963D7A" w:rsidP="00963D7A">
            <w:pPr>
              <w:ind w:firstLineChars="0" w:firstLine="0"/>
              <w:jc w:val="left"/>
              <w:rPr>
                <w:rFonts w:ascii="Candara" w:hAnsi="Candara" w:cs="SimSun"/>
                <w:kern w:val="0"/>
                <w:sz w:val="20"/>
              </w:rPr>
            </w:pPr>
            <w:r w:rsidRPr="00963D7A">
              <w:rPr>
                <w:rFonts w:ascii="Candara" w:hAnsi="Candara" w:cs="SimSun"/>
                <w:kern w:val="0"/>
                <w:sz w:val="20"/>
              </w:rPr>
              <w:t xml:space="preserve">interrupted time series </w:t>
            </w:r>
            <w:proofErr w:type="gramStart"/>
            <w:r w:rsidRPr="00963D7A">
              <w:rPr>
                <w:rFonts w:ascii="Candara" w:hAnsi="Candara" w:cs="SimSun"/>
                <w:kern w:val="0"/>
                <w:sz w:val="20"/>
              </w:rPr>
              <w:t>analysis[</w:t>
            </w:r>
            <w:proofErr w:type="spellStart"/>
            <w:proofErr w:type="gramEnd"/>
            <w:r w:rsidRPr="00963D7A">
              <w:rPr>
                <w:rFonts w:ascii="Candara" w:hAnsi="Candara" w:cs="SimSun"/>
                <w:kern w:val="0"/>
                <w:sz w:val="20"/>
              </w:rPr>
              <w:t>MeSH</w:t>
            </w:r>
            <w:proofErr w:type="spellEnd"/>
            <w:r w:rsidRPr="00963D7A">
              <w:rPr>
                <w:rFonts w:ascii="Candara" w:hAnsi="Candara" w:cs="SimSun"/>
                <w:kern w:val="0"/>
                <w:sz w:val="20"/>
              </w:rPr>
              <w:t xml:space="preserve"> Terms]</w:t>
            </w:r>
          </w:p>
        </w:tc>
        <w:tc>
          <w:tcPr>
            <w:tcW w:w="645" w:type="pct"/>
            <w:tcBorders>
              <w:top w:val="single" w:sz="4" w:space="0" w:color="000000"/>
              <w:left w:val="nil"/>
              <w:bottom w:val="nil"/>
              <w:right w:val="nil"/>
            </w:tcBorders>
            <w:shd w:val="clear" w:color="auto" w:fill="auto"/>
            <w:tcMar>
              <w:top w:w="15" w:type="dxa"/>
              <w:left w:w="108" w:type="dxa"/>
              <w:bottom w:w="0" w:type="dxa"/>
              <w:right w:w="108" w:type="dxa"/>
            </w:tcMar>
          </w:tcPr>
          <w:p w:rsidR="00963D7A" w:rsidRPr="00963D7A" w:rsidRDefault="00963D7A" w:rsidP="00963D7A">
            <w:pPr>
              <w:ind w:firstLineChars="0" w:firstLine="0"/>
              <w:jc w:val="left"/>
              <w:rPr>
                <w:rFonts w:ascii="Candara" w:hAnsi="Candara" w:cs="SimSun"/>
                <w:kern w:val="0"/>
                <w:sz w:val="20"/>
              </w:rPr>
            </w:pPr>
            <w:r w:rsidRPr="00963D7A">
              <w:rPr>
                <w:rFonts w:ascii="Candara" w:hAnsi="Candara" w:cs="SimSun"/>
                <w:kern w:val="0"/>
                <w:sz w:val="20"/>
              </w:rPr>
              <w:t>1,494</w:t>
            </w:r>
          </w:p>
        </w:tc>
      </w:tr>
      <w:tr w:rsidR="00963D7A" w:rsidRPr="00963D7A" w:rsidTr="005F1C58">
        <w:trPr>
          <w:trHeight w:val="320"/>
        </w:trPr>
        <w:tc>
          <w:tcPr>
            <w:tcW w:w="344" w:type="pct"/>
            <w:tcBorders>
              <w:top w:val="nil"/>
              <w:left w:val="nil"/>
              <w:bottom w:val="nil"/>
              <w:right w:val="nil"/>
            </w:tcBorders>
            <w:shd w:val="clear" w:color="auto" w:fill="auto"/>
            <w:tcMar>
              <w:top w:w="15" w:type="dxa"/>
              <w:left w:w="108" w:type="dxa"/>
              <w:bottom w:w="0" w:type="dxa"/>
              <w:right w:w="108" w:type="dxa"/>
            </w:tcMar>
          </w:tcPr>
          <w:p w:rsidR="00963D7A" w:rsidRPr="00963D7A" w:rsidRDefault="00963D7A" w:rsidP="00963D7A">
            <w:pPr>
              <w:ind w:firstLineChars="0" w:firstLine="0"/>
              <w:jc w:val="left"/>
              <w:rPr>
                <w:rFonts w:ascii="Candara" w:hAnsi="Candara" w:cs="SimSun"/>
                <w:kern w:val="0"/>
                <w:sz w:val="20"/>
              </w:rPr>
            </w:pPr>
            <w:r w:rsidRPr="00963D7A">
              <w:rPr>
                <w:rFonts w:ascii="Candara" w:hAnsi="Candara" w:cs="SimSun"/>
                <w:b/>
                <w:bCs/>
                <w:kern w:val="0"/>
                <w:sz w:val="20"/>
              </w:rPr>
              <w:t>2</w:t>
            </w:r>
          </w:p>
        </w:tc>
        <w:tc>
          <w:tcPr>
            <w:tcW w:w="4011" w:type="pct"/>
            <w:tcBorders>
              <w:top w:val="nil"/>
              <w:left w:val="nil"/>
              <w:bottom w:val="nil"/>
              <w:right w:val="nil"/>
            </w:tcBorders>
            <w:shd w:val="clear" w:color="auto" w:fill="auto"/>
            <w:tcMar>
              <w:top w:w="15" w:type="dxa"/>
              <w:left w:w="108" w:type="dxa"/>
              <w:bottom w:w="0" w:type="dxa"/>
              <w:right w:w="108" w:type="dxa"/>
            </w:tcMar>
          </w:tcPr>
          <w:p w:rsidR="00963D7A" w:rsidRPr="00963D7A" w:rsidRDefault="00963D7A" w:rsidP="00963D7A">
            <w:pPr>
              <w:ind w:firstLineChars="0" w:firstLine="0"/>
              <w:jc w:val="left"/>
              <w:rPr>
                <w:rFonts w:ascii="Candara" w:hAnsi="Candara" w:cs="SimSun"/>
                <w:kern w:val="0"/>
                <w:sz w:val="20"/>
              </w:rPr>
            </w:pPr>
            <w:r w:rsidRPr="00963D7A">
              <w:rPr>
                <w:rFonts w:ascii="Candara" w:hAnsi="Candara" w:cs="SimSun"/>
                <w:kern w:val="0"/>
                <w:sz w:val="20"/>
              </w:rPr>
              <w:t xml:space="preserve">interrupted time </w:t>
            </w:r>
            <w:proofErr w:type="gramStart"/>
            <w:r w:rsidRPr="00963D7A">
              <w:rPr>
                <w:rFonts w:ascii="Candara" w:hAnsi="Candara" w:cs="SimSun"/>
                <w:kern w:val="0"/>
                <w:sz w:val="20"/>
              </w:rPr>
              <w:t>series[</w:t>
            </w:r>
            <w:proofErr w:type="gramEnd"/>
            <w:r w:rsidRPr="00963D7A">
              <w:rPr>
                <w:rFonts w:ascii="Candara" w:hAnsi="Candara" w:cs="SimSun"/>
                <w:kern w:val="0"/>
                <w:sz w:val="20"/>
              </w:rPr>
              <w:t>Title/Abstract]</w:t>
            </w:r>
          </w:p>
        </w:tc>
        <w:tc>
          <w:tcPr>
            <w:tcW w:w="645" w:type="pct"/>
            <w:tcBorders>
              <w:top w:val="nil"/>
              <w:left w:val="nil"/>
              <w:bottom w:val="nil"/>
              <w:right w:val="nil"/>
            </w:tcBorders>
            <w:shd w:val="clear" w:color="auto" w:fill="auto"/>
            <w:tcMar>
              <w:top w:w="15" w:type="dxa"/>
              <w:left w:w="108" w:type="dxa"/>
              <w:bottom w:w="0" w:type="dxa"/>
              <w:right w:w="108" w:type="dxa"/>
            </w:tcMar>
          </w:tcPr>
          <w:p w:rsidR="00963D7A" w:rsidRPr="00963D7A" w:rsidRDefault="00963D7A" w:rsidP="00963D7A">
            <w:pPr>
              <w:ind w:firstLineChars="0" w:firstLine="0"/>
              <w:jc w:val="left"/>
              <w:rPr>
                <w:rFonts w:ascii="Candara" w:hAnsi="Candara" w:cs="SimSun"/>
                <w:kern w:val="0"/>
                <w:sz w:val="20"/>
              </w:rPr>
            </w:pPr>
            <w:r w:rsidRPr="00963D7A">
              <w:rPr>
                <w:rFonts w:ascii="Candara" w:hAnsi="Candara" w:cs="SimSun"/>
                <w:kern w:val="0"/>
                <w:sz w:val="20"/>
              </w:rPr>
              <w:t>4,302</w:t>
            </w:r>
          </w:p>
        </w:tc>
      </w:tr>
      <w:tr w:rsidR="00963D7A" w:rsidRPr="00963D7A" w:rsidTr="005F1C58">
        <w:trPr>
          <w:trHeight w:val="320"/>
        </w:trPr>
        <w:tc>
          <w:tcPr>
            <w:tcW w:w="344" w:type="pct"/>
            <w:tcBorders>
              <w:top w:val="nil"/>
              <w:left w:val="nil"/>
              <w:bottom w:val="nil"/>
              <w:right w:val="nil"/>
            </w:tcBorders>
            <w:shd w:val="clear" w:color="auto" w:fill="auto"/>
            <w:tcMar>
              <w:top w:w="15" w:type="dxa"/>
              <w:left w:w="108" w:type="dxa"/>
              <w:bottom w:w="0" w:type="dxa"/>
              <w:right w:w="108" w:type="dxa"/>
            </w:tcMar>
          </w:tcPr>
          <w:p w:rsidR="00963D7A" w:rsidRPr="00963D7A" w:rsidRDefault="00963D7A" w:rsidP="00963D7A">
            <w:pPr>
              <w:ind w:firstLineChars="0" w:firstLine="0"/>
              <w:jc w:val="left"/>
              <w:rPr>
                <w:rFonts w:ascii="Candara" w:hAnsi="Candara" w:cs="SimSun"/>
                <w:kern w:val="0"/>
                <w:sz w:val="20"/>
              </w:rPr>
            </w:pPr>
            <w:r w:rsidRPr="00963D7A">
              <w:rPr>
                <w:rFonts w:ascii="Candara" w:hAnsi="Candara" w:cs="SimSun"/>
                <w:b/>
                <w:bCs/>
                <w:kern w:val="0"/>
                <w:sz w:val="20"/>
              </w:rPr>
              <w:t>3</w:t>
            </w:r>
          </w:p>
        </w:tc>
        <w:tc>
          <w:tcPr>
            <w:tcW w:w="4011" w:type="pct"/>
            <w:tcBorders>
              <w:top w:val="nil"/>
              <w:left w:val="nil"/>
              <w:bottom w:val="nil"/>
              <w:right w:val="nil"/>
            </w:tcBorders>
            <w:shd w:val="clear" w:color="auto" w:fill="auto"/>
            <w:tcMar>
              <w:top w:w="15" w:type="dxa"/>
              <w:left w:w="108" w:type="dxa"/>
              <w:bottom w:w="0" w:type="dxa"/>
              <w:right w:w="108" w:type="dxa"/>
            </w:tcMar>
          </w:tcPr>
          <w:p w:rsidR="00963D7A" w:rsidRPr="00963D7A" w:rsidRDefault="00963D7A" w:rsidP="00963D7A">
            <w:pPr>
              <w:ind w:firstLineChars="0" w:firstLine="0"/>
              <w:jc w:val="left"/>
              <w:rPr>
                <w:rFonts w:ascii="Candara" w:hAnsi="Candara" w:cs="SimSun"/>
                <w:kern w:val="0"/>
                <w:sz w:val="20"/>
              </w:rPr>
            </w:pPr>
            <w:r w:rsidRPr="00963D7A">
              <w:rPr>
                <w:rFonts w:ascii="Candara" w:hAnsi="Candara" w:cs="SimSun"/>
                <w:kern w:val="0"/>
                <w:sz w:val="20"/>
              </w:rPr>
              <w:t xml:space="preserve">change </w:t>
            </w:r>
            <w:proofErr w:type="gramStart"/>
            <w:r w:rsidRPr="00963D7A">
              <w:rPr>
                <w:rFonts w:ascii="Candara" w:hAnsi="Candara" w:cs="SimSun"/>
                <w:kern w:val="0"/>
                <w:sz w:val="20"/>
              </w:rPr>
              <w:t>point[</w:t>
            </w:r>
            <w:proofErr w:type="gramEnd"/>
            <w:r w:rsidRPr="00963D7A">
              <w:rPr>
                <w:rFonts w:ascii="Candara" w:hAnsi="Candara" w:cs="SimSun"/>
                <w:kern w:val="0"/>
                <w:sz w:val="20"/>
              </w:rPr>
              <w:t>Title/Abstract]</w:t>
            </w:r>
          </w:p>
        </w:tc>
        <w:tc>
          <w:tcPr>
            <w:tcW w:w="645" w:type="pct"/>
            <w:tcBorders>
              <w:top w:val="nil"/>
              <w:left w:val="nil"/>
              <w:bottom w:val="nil"/>
              <w:right w:val="nil"/>
            </w:tcBorders>
            <w:shd w:val="clear" w:color="auto" w:fill="auto"/>
            <w:tcMar>
              <w:top w:w="15" w:type="dxa"/>
              <w:left w:w="108" w:type="dxa"/>
              <w:bottom w:w="0" w:type="dxa"/>
              <w:right w:w="108" w:type="dxa"/>
            </w:tcMar>
          </w:tcPr>
          <w:p w:rsidR="00963D7A" w:rsidRPr="00963D7A" w:rsidRDefault="00963D7A" w:rsidP="00963D7A">
            <w:pPr>
              <w:ind w:firstLineChars="0" w:firstLine="0"/>
              <w:jc w:val="left"/>
              <w:rPr>
                <w:rFonts w:ascii="Candara" w:hAnsi="Candara" w:cs="SimSun"/>
                <w:kern w:val="0"/>
                <w:sz w:val="20"/>
              </w:rPr>
            </w:pPr>
            <w:r w:rsidRPr="00963D7A">
              <w:rPr>
                <w:rFonts w:ascii="Candara" w:hAnsi="Candara" w:cs="SimSun"/>
                <w:kern w:val="0"/>
                <w:sz w:val="20"/>
              </w:rPr>
              <w:t>1,126</w:t>
            </w:r>
          </w:p>
        </w:tc>
      </w:tr>
      <w:tr w:rsidR="00963D7A" w:rsidRPr="00963D7A" w:rsidTr="005F1C58">
        <w:trPr>
          <w:trHeight w:val="320"/>
        </w:trPr>
        <w:tc>
          <w:tcPr>
            <w:tcW w:w="344" w:type="pct"/>
            <w:tcBorders>
              <w:top w:val="nil"/>
              <w:left w:val="nil"/>
              <w:bottom w:val="nil"/>
              <w:right w:val="nil"/>
            </w:tcBorders>
            <w:shd w:val="clear" w:color="auto" w:fill="auto"/>
            <w:tcMar>
              <w:top w:w="15" w:type="dxa"/>
              <w:left w:w="108" w:type="dxa"/>
              <w:bottom w:w="0" w:type="dxa"/>
              <w:right w:w="108" w:type="dxa"/>
            </w:tcMar>
          </w:tcPr>
          <w:p w:rsidR="00963D7A" w:rsidRPr="00963D7A" w:rsidRDefault="00963D7A" w:rsidP="00963D7A">
            <w:pPr>
              <w:ind w:firstLineChars="0" w:firstLine="0"/>
              <w:jc w:val="left"/>
              <w:rPr>
                <w:rFonts w:ascii="Candara" w:hAnsi="Candara" w:cs="SimSun"/>
                <w:kern w:val="0"/>
                <w:sz w:val="20"/>
              </w:rPr>
            </w:pPr>
            <w:r w:rsidRPr="00963D7A">
              <w:rPr>
                <w:rFonts w:ascii="Candara" w:hAnsi="Candara" w:cs="SimSun"/>
                <w:b/>
                <w:bCs/>
                <w:kern w:val="0"/>
                <w:sz w:val="20"/>
              </w:rPr>
              <w:t>4</w:t>
            </w:r>
          </w:p>
        </w:tc>
        <w:tc>
          <w:tcPr>
            <w:tcW w:w="4011" w:type="pct"/>
            <w:tcBorders>
              <w:top w:val="nil"/>
              <w:left w:val="nil"/>
              <w:bottom w:val="nil"/>
              <w:right w:val="nil"/>
            </w:tcBorders>
            <w:shd w:val="clear" w:color="auto" w:fill="auto"/>
            <w:tcMar>
              <w:top w:w="15" w:type="dxa"/>
              <w:left w:w="108" w:type="dxa"/>
              <w:bottom w:w="0" w:type="dxa"/>
              <w:right w:w="108" w:type="dxa"/>
            </w:tcMar>
          </w:tcPr>
          <w:p w:rsidR="00963D7A" w:rsidRPr="00963D7A" w:rsidRDefault="00963D7A" w:rsidP="00963D7A">
            <w:pPr>
              <w:ind w:firstLineChars="0" w:firstLine="0"/>
              <w:jc w:val="left"/>
              <w:rPr>
                <w:rFonts w:ascii="Candara" w:hAnsi="Candara" w:cs="SimSun"/>
                <w:kern w:val="0"/>
                <w:sz w:val="20"/>
              </w:rPr>
            </w:pPr>
            <w:r w:rsidRPr="00963D7A">
              <w:rPr>
                <w:rFonts w:ascii="Candara" w:hAnsi="Candara" w:cs="SimSun"/>
                <w:kern w:val="0"/>
                <w:sz w:val="20"/>
              </w:rPr>
              <w:t xml:space="preserve">segmented </w:t>
            </w:r>
            <w:proofErr w:type="gramStart"/>
            <w:r w:rsidRPr="00963D7A">
              <w:rPr>
                <w:rFonts w:ascii="Candara" w:hAnsi="Candara" w:cs="SimSun"/>
                <w:kern w:val="0"/>
                <w:sz w:val="20"/>
              </w:rPr>
              <w:t>regression[</w:t>
            </w:r>
            <w:proofErr w:type="gramEnd"/>
            <w:r w:rsidRPr="00963D7A">
              <w:rPr>
                <w:rFonts w:ascii="Candara" w:hAnsi="Candara" w:cs="SimSun"/>
                <w:kern w:val="0"/>
                <w:sz w:val="20"/>
              </w:rPr>
              <w:t>Title/Abstract]</w:t>
            </w:r>
          </w:p>
        </w:tc>
        <w:tc>
          <w:tcPr>
            <w:tcW w:w="645" w:type="pct"/>
            <w:tcBorders>
              <w:top w:val="nil"/>
              <w:left w:val="nil"/>
              <w:bottom w:val="nil"/>
              <w:right w:val="nil"/>
            </w:tcBorders>
            <w:shd w:val="clear" w:color="auto" w:fill="auto"/>
            <w:tcMar>
              <w:top w:w="15" w:type="dxa"/>
              <w:left w:w="108" w:type="dxa"/>
              <w:bottom w:w="0" w:type="dxa"/>
              <w:right w:w="108" w:type="dxa"/>
            </w:tcMar>
          </w:tcPr>
          <w:p w:rsidR="00963D7A" w:rsidRPr="00963D7A" w:rsidRDefault="00963D7A" w:rsidP="00963D7A">
            <w:pPr>
              <w:ind w:firstLineChars="0" w:firstLine="0"/>
              <w:jc w:val="left"/>
              <w:rPr>
                <w:rFonts w:ascii="Candara" w:hAnsi="Candara" w:cs="SimSun"/>
                <w:kern w:val="0"/>
                <w:sz w:val="20"/>
              </w:rPr>
            </w:pPr>
            <w:r w:rsidRPr="00963D7A">
              <w:rPr>
                <w:rFonts w:ascii="Candara" w:hAnsi="Candara" w:cs="SimSun"/>
                <w:kern w:val="0"/>
                <w:sz w:val="20"/>
              </w:rPr>
              <w:t>849</w:t>
            </w:r>
          </w:p>
        </w:tc>
      </w:tr>
      <w:tr w:rsidR="00963D7A" w:rsidRPr="00963D7A" w:rsidTr="005F1C58">
        <w:trPr>
          <w:trHeight w:val="320"/>
        </w:trPr>
        <w:tc>
          <w:tcPr>
            <w:tcW w:w="344" w:type="pct"/>
            <w:tcBorders>
              <w:top w:val="nil"/>
              <w:left w:val="nil"/>
              <w:bottom w:val="nil"/>
              <w:right w:val="nil"/>
            </w:tcBorders>
            <w:shd w:val="clear" w:color="auto" w:fill="auto"/>
            <w:tcMar>
              <w:top w:w="15" w:type="dxa"/>
              <w:left w:w="108" w:type="dxa"/>
              <w:bottom w:w="0" w:type="dxa"/>
              <w:right w:w="108" w:type="dxa"/>
            </w:tcMar>
          </w:tcPr>
          <w:p w:rsidR="00963D7A" w:rsidRPr="00963D7A" w:rsidRDefault="00963D7A" w:rsidP="00963D7A">
            <w:pPr>
              <w:ind w:firstLineChars="0" w:firstLine="0"/>
              <w:jc w:val="left"/>
              <w:rPr>
                <w:rFonts w:ascii="Candara" w:hAnsi="Candara" w:cs="SimSun"/>
                <w:kern w:val="0"/>
                <w:sz w:val="20"/>
              </w:rPr>
            </w:pPr>
            <w:r w:rsidRPr="00963D7A">
              <w:rPr>
                <w:rFonts w:ascii="Candara" w:hAnsi="Candara" w:cs="SimSun"/>
                <w:b/>
                <w:bCs/>
                <w:kern w:val="0"/>
                <w:sz w:val="20"/>
              </w:rPr>
              <w:t>5</w:t>
            </w:r>
          </w:p>
        </w:tc>
        <w:tc>
          <w:tcPr>
            <w:tcW w:w="4011" w:type="pct"/>
            <w:tcBorders>
              <w:top w:val="nil"/>
              <w:left w:val="nil"/>
              <w:bottom w:val="nil"/>
              <w:right w:val="nil"/>
            </w:tcBorders>
            <w:shd w:val="clear" w:color="auto" w:fill="auto"/>
            <w:tcMar>
              <w:top w:w="15" w:type="dxa"/>
              <w:left w:w="108" w:type="dxa"/>
              <w:bottom w:w="0" w:type="dxa"/>
              <w:right w:w="108" w:type="dxa"/>
            </w:tcMar>
          </w:tcPr>
          <w:p w:rsidR="00963D7A" w:rsidRPr="00963D7A" w:rsidRDefault="00963D7A" w:rsidP="00963D7A">
            <w:pPr>
              <w:ind w:firstLineChars="0" w:firstLine="0"/>
              <w:jc w:val="left"/>
              <w:rPr>
                <w:rFonts w:ascii="Candara" w:hAnsi="Candara" w:cs="SimSun"/>
                <w:kern w:val="0"/>
                <w:sz w:val="20"/>
              </w:rPr>
            </w:pPr>
            <w:r w:rsidRPr="00963D7A">
              <w:rPr>
                <w:rFonts w:ascii="Candara" w:hAnsi="Candara" w:cs="SimSun"/>
                <w:kern w:val="0"/>
                <w:sz w:val="20"/>
              </w:rPr>
              <w:t xml:space="preserve">segmented linear </w:t>
            </w:r>
            <w:proofErr w:type="gramStart"/>
            <w:r w:rsidRPr="00963D7A">
              <w:rPr>
                <w:rFonts w:ascii="Candara" w:hAnsi="Candara" w:cs="SimSun"/>
                <w:kern w:val="0"/>
                <w:sz w:val="20"/>
              </w:rPr>
              <w:t>regression[</w:t>
            </w:r>
            <w:proofErr w:type="gramEnd"/>
            <w:r w:rsidRPr="00963D7A">
              <w:rPr>
                <w:rFonts w:ascii="Candara" w:hAnsi="Candara" w:cs="SimSun"/>
                <w:kern w:val="0"/>
                <w:sz w:val="20"/>
              </w:rPr>
              <w:t>Title/Abstract]</w:t>
            </w:r>
          </w:p>
        </w:tc>
        <w:tc>
          <w:tcPr>
            <w:tcW w:w="645" w:type="pct"/>
            <w:tcBorders>
              <w:top w:val="nil"/>
              <w:left w:val="nil"/>
              <w:bottom w:val="nil"/>
              <w:right w:val="nil"/>
            </w:tcBorders>
            <w:shd w:val="clear" w:color="auto" w:fill="auto"/>
            <w:tcMar>
              <w:top w:w="15" w:type="dxa"/>
              <w:left w:w="108" w:type="dxa"/>
              <w:bottom w:w="0" w:type="dxa"/>
              <w:right w:w="108" w:type="dxa"/>
            </w:tcMar>
          </w:tcPr>
          <w:p w:rsidR="00963D7A" w:rsidRPr="00963D7A" w:rsidRDefault="00963D7A" w:rsidP="00963D7A">
            <w:pPr>
              <w:ind w:firstLineChars="0" w:firstLine="0"/>
              <w:jc w:val="left"/>
              <w:rPr>
                <w:rFonts w:ascii="Candara" w:hAnsi="Candara" w:cs="SimSun"/>
                <w:kern w:val="0"/>
                <w:sz w:val="20"/>
              </w:rPr>
            </w:pPr>
            <w:r w:rsidRPr="00963D7A">
              <w:rPr>
                <w:rFonts w:ascii="Candara" w:hAnsi="Candara" w:cs="SimSun"/>
                <w:kern w:val="0"/>
                <w:sz w:val="20"/>
              </w:rPr>
              <w:t>199</w:t>
            </w:r>
          </w:p>
        </w:tc>
      </w:tr>
      <w:tr w:rsidR="00963D7A" w:rsidRPr="00963D7A" w:rsidTr="005F1C58">
        <w:trPr>
          <w:trHeight w:val="320"/>
        </w:trPr>
        <w:tc>
          <w:tcPr>
            <w:tcW w:w="344" w:type="pct"/>
            <w:tcBorders>
              <w:top w:val="nil"/>
              <w:left w:val="nil"/>
              <w:bottom w:val="nil"/>
              <w:right w:val="nil"/>
            </w:tcBorders>
            <w:shd w:val="clear" w:color="auto" w:fill="auto"/>
            <w:tcMar>
              <w:top w:w="15" w:type="dxa"/>
              <w:left w:w="108" w:type="dxa"/>
              <w:bottom w:w="0" w:type="dxa"/>
              <w:right w:w="108" w:type="dxa"/>
            </w:tcMar>
          </w:tcPr>
          <w:p w:rsidR="00963D7A" w:rsidRPr="00963D7A" w:rsidRDefault="00963D7A" w:rsidP="00963D7A">
            <w:pPr>
              <w:ind w:firstLineChars="0" w:firstLine="0"/>
              <w:jc w:val="left"/>
              <w:rPr>
                <w:rFonts w:ascii="Candara" w:hAnsi="Candara" w:cs="SimSun"/>
                <w:kern w:val="0"/>
                <w:sz w:val="20"/>
              </w:rPr>
            </w:pPr>
            <w:r w:rsidRPr="00963D7A">
              <w:rPr>
                <w:rFonts w:ascii="Candara" w:hAnsi="Candara" w:cs="SimSun"/>
                <w:b/>
                <w:bCs/>
                <w:kern w:val="0"/>
                <w:sz w:val="20"/>
              </w:rPr>
              <w:t>6</w:t>
            </w:r>
          </w:p>
        </w:tc>
        <w:tc>
          <w:tcPr>
            <w:tcW w:w="4011" w:type="pct"/>
            <w:tcBorders>
              <w:top w:val="nil"/>
              <w:left w:val="nil"/>
              <w:bottom w:val="nil"/>
              <w:right w:val="nil"/>
            </w:tcBorders>
            <w:shd w:val="clear" w:color="auto" w:fill="auto"/>
            <w:tcMar>
              <w:top w:w="15" w:type="dxa"/>
              <w:left w:w="108" w:type="dxa"/>
              <w:bottom w:w="0" w:type="dxa"/>
              <w:right w:w="108" w:type="dxa"/>
            </w:tcMar>
          </w:tcPr>
          <w:p w:rsidR="00963D7A" w:rsidRPr="00963D7A" w:rsidRDefault="00963D7A" w:rsidP="00963D7A">
            <w:pPr>
              <w:ind w:firstLineChars="0" w:firstLine="0"/>
              <w:jc w:val="left"/>
              <w:rPr>
                <w:rFonts w:ascii="Candara" w:hAnsi="Candara" w:cs="SimSun"/>
                <w:kern w:val="0"/>
                <w:sz w:val="20"/>
              </w:rPr>
            </w:pPr>
            <w:r w:rsidRPr="00963D7A">
              <w:rPr>
                <w:rFonts w:ascii="Candara" w:hAnsi="Candara" w:cs="SimSun"/>
                <w:kern w:val="0"/>
                <w:sz w:val="20"/>
              </w:rPr>
              <w:t xml:space="preserve">repeated measures </w:t>
            </w:r>
            <w:proofErr w:type="gramStart"/>
            <w:r w:rsidRPr="00963D7A">
              <w:rPr>
                <w:rFonts w:ascii="Candara" w:hAnsi="Candara" w:cs="SimSun"/>
                <w:kern w:val="0"/>
                <w:sz w:val="20"/>
              </w:rPr>
              <w:t>study[</w:t>
            </w:r>
            <w:proofErr w:type="gramEnd"/>
            <w:r w:rsidRPr="00963D7A">
              <w:rPr>
                <w:rFonts w:ascii="Candara" w:hAnsi="Candara" w:cs="SimSun"/>
                <w:kern w:val="0"/>
                <w:sz w:val="20"/>
              </w:rPr>
              <w:t>Title/Abstract]</w:t>
            </w:r>
          </w:p>
        </w:tc>
        <w:tc>
          <w:tcPr>
            <w:tcW w:w="645" w:type="pct"/>
            <w:tcBorders>
              <w:top w:val="nil"/>
              <w:left w:val="nil"/>
              <w:bottom w:val="nil"/>
              <w:right w:val="nil"/>
            </w:tcBorders>
            <w:shd w:val="clear" w:color="auto" w:fill="auto"/>
            <w:tcMar>
              <w:top w:w="15" w:type="dxa"/>
              <w:left w:w="108" w:type="dxa"/>
              <w:bottom w:w="0" w:type="dxa"/>
              <w:right w:w="108" w:type="dxa"/>
            </w:tcMar>
          </w:tcPr>
          <w:p w:rsidR="00963D7A" w:rsidRPr="00963D7A" w:rsidRDefault="00963D7A" w:rsidP="00963D7A">
            <w:pPr>
              <w:ind w:firstLineChars="0" w:firstLine="0"/>
              <w:jc w:val="left"/>
              <w:rPr>
                <w:rFonts w:ascii="Candara" w:hAnsi="Candara" w:cs="SimSun"/>
                <w:kern w:val="0"/>
                <w:sz w:val="20"/>
              </w:rPr>
            </w:pPr>
            <w:r w:rsidRPr="00963D7A">
              <w:rPr>
                <w:rFonts w:ascii="Candara" w:hAnsi="Candara" w:cs="SimSun"/>
                <w:kern w:val="0"/>
                <w:sz w:val="20"/>
              </w:rPr>
              <w:t>786</w:t>
            </w:r>
          </w:p>
        </w:tc>
      </w:tr>
      <w:tr w:rsidR="00963D7A" w:rsidRPr="00963D7A" w:rsidTr="005F1C58">
        <w:trPr>
          <w:trHeight w:val="320"/>
        </w:trPr>
        <w:tc>
          <w:tcPr>
            <w:tcW w:w="344" w:type="pct"/>
            <w:tcBorders>
              <w:top w:val="nil"/>
              <w:left w:val="nil"/>
              <w:bottom w:val="nil"/>
              <w:right w:val="nil"/>
            </w:tcBorders>
            <w:shd w:val="clear" w:color="auto" w:fill="auto"/>
            <w:tcMar>
              <w:top w:w="15" w:type="dxa"/>
              <w:left w:w="108" w:type="dxa"/>
              <w:bottom w:w="0" w:type="dxa"/>
              <w:right w:w="108" w:type="dxa"/>
            </w:tcMar>
          </w:tcPr>
          <w:p w:rsidR="00963D7A" w:rsidRPr="00963D7A" w:rsidRDefault="00963D7A" w:rsidP="00963D7A">
            <w:pPr>
              <w:ind w:firstLineChars="0" w:firstLine="0"/>
              <w:jc w:val="left"/>
              <w:rPr>
                <w:rFonts w:ascii="Candara" w:hAnsi="Candara" w:cs="SimSun"/>
                <w:kern w:val="0"/>
                <w:sz w:val="20"/>
              </w:rPr>
            </w:pPr>
            <w:r w:rsidRPr="00963D7A">
              <w:rPr>
                <w:rFonts w:ascii="Candara" w:hAnsi="Candara" w:cs="SimSun"/>
                <w:b/>
                <w:bCs/>
                <w:kern w:val="0"/>
                <w:sz w:val="20"/>
              </w:rPr>
              <w:t>7</w:t>
            </w:r>
          </w:p>
        </w:tc>
        <w:tc>
          <w:tcPr>
            <w:tcW w:w="4011" w:type="pct"/>
            <w:tcBorders>
              <w:top w:val="nil"/>
              <w:left w:val="nil"/>
              <w:bottom w:val="nil"/>
              <w:right w:val="nil"/>
            </w:tcBorders>
            <w:shd w:val="clear" w:color="auto" w:fill="auto"/>
            <w:tcMar>
              <w:top w:w="15" w:type="dxa"/>
              <w:left w:w="108" w:type="dxa"/>
              <w:bottom w:w="0" w:type="dxa"/>
              <w:right w:w="108" w:type="dxa"/>
            </w:tcMar>
          </w:tcPr>
          <w:p w:rsidR="00963D7A" w:rsidRPr="00963D7A" w:rsidRDefault="00963D7A" w:rsidP="00963D7A">
            <w:pPr>
              <w:ind w:firstLineChars="0" w:firstLine="0"/>
              <w:jc w:val="left"/>
              <w:rPr>
                <w:rFonts w:ascii="Candara" w:hAnsi="Candara" w:cs="SimSun"/>
                <w:kern w:val="0"/>
                <w:sz w:val="20"/>
              </w:rPr>
            </w:pPr>
            <w:r w:rsidRPr="00963D7A">
              <w:rPr>
                <w:rFonts w:ascii="Candara" w:hAnsi="Candara" w:cs="SimSun"/>
                <w:kern w:val="0"/>
                <w:sz w:val="20"/>
              </w:rPr>
              <w:t xml:space="preserve">piecewise </w:t>
            </w:r>
            <w:proofErr w:type="gramStart"/>
            <w:r w:rsidRPr="00963D7A">
              <w:rPr>
                <w:rFonts w:ascii="Candara" w:hAnsi="Candara" w:cs="SimSun"/>
                <w:kern w:val="0"/>
                <w:sz w:val="20"/>
              </w:rPr>
              <w:t>regression[</w:t>
            </w:r>
            <w:proofErr w:type="gramEnd"/>
            <w:r w:rsidRPr="00963D7A">
              <w:rPr>
                <w:rFonts w:ascii="Candara" w:hAnsi="Candara" w:cs="SimSun"/>
                <w:kern w:val="0"/>
                <w:sz w:val="20"/>
              </w:rPr>
              <w:t>Title/Abstract]</w:t>
            </w:r>
          </w:p>
        </w:tc>
        <w:tc>
          <w:tcPr>
            <w:tcW w:w="645" w:type="pct"/>
            <w:tcBorders>
              <w:top w:val="nil"/>
              <w:left w:val="nil"/>
              <w:bottom w:val="nil"/>
              <w:right w:val="nil"/>
            </w:tcBorders>
            <w:shd w:val="clear" w:color="auto" w:fill="auto"/>
            <w:tcMar>
              <w:top w:w="15" w:type="dxa"/>
              <w:left w:w="108" w:type="dxa"/>
              <w:bottom w:w="0" w:type="dxa"/>
              <w:right w:w="108" w:type="dxa"/>
            </w:tcMar>
          </w:tcPr>
          <w:p w:rsidR="00963D7A" w:rsidRPr="00963D7A" w:rsidRDefault="00963D7A" w:rsidP="00963D7A">
            <w:pPr>
              <w:ind w:firstLineChars="0" w:firstLine="0"/>
              <w:jc w:val="left"/>
              <w:rPr>
                <w:rFonts w:ascii="Candara" w:hAnsi="Candara" w:cs="SimSun"/>
                <w:kern w:val="0"/>
                <w:sz w:val="20"/>
              </w:rPr>
            </w:pPr>
            <w:r w:rsidRPr="00963D7A">
              <w:rPr>
                <w:rFonts w:ascii="Candara" w:hAnsi="Candara" w:cs="SimSun"/>
                <w:kern w:val="0"/>
                <w:sz w:val="20"/>
              </w:rPr>
              <w:t>244</w:t>
            </w:r>
          </w:p>
        </w:tc>
      </w:tr>
      <w:tr w:rsidR="00963D7A" w:rsidRPr="00963D7A" w:rsidTr="005F1C58">
        <w:trPr>
          <w:trHeight w:val="320"/>
        </w:trPr>
        <w:tc>
          <w:tcPr>
            <w:tcW w:w="344" w:type="pct"/>
            <w:tcBorders>
              <w:top w:val="nil"/>
              <w:left w:val="nil"/>
              <w:bottom w:val="nil"/>
              <w:right w:val="nil"/>
            </w:tcBorders>
            <w:shd w:val="clear" w:color="auto" w:fill="auto"/>
            <w:tcMar>
              <w:top w:w="15" w:type="dxa"/>
              <w:left w:w="108" w:type="dxa"/>
              <w:bottom w:w="0" w:type="dxa"/>
              <w:right w:w="108" w:type="dxa"/>
            </w:tcMar>
          </w:tcPr>
          <w:p w:rsidR="00963D7A" w:rsidRPr="00963D7A" w:rsidRDefault="00963D7A" w:rsidP="00963D7A">
            <w:pPr>
              <w:ind w:firstLineChars="0" w:firstLine="0"/>
              <w:jc w:val="left"/>
              <w:rPr>
                <w:rFonts w:ascii="Candara" w:hAnsi="Candara" w:cs="SimSun"/>
                <w:kern w:val="0"/>
                <w:sz w:val="20"/>
              </w:rPr>
            </w:pPr>
            <w:r w:rsidRPr="00963D7A">
              <w:rPr>
                <w:rFonts w:ascii="Candara" w:hAnsi="Candara" w:cs="SimSun"/>
                <w:b/>
                <w:bCs/>
                <w:kern w:val="0"/>
                <w:sz w:val="20"/>
              </w:rPr>
              <w:t>8</w:t>
            </w:r>
          </w:p>
        </w:tc>
        <w:tc>
          <w:tcPr>
            <w:tcW w:w="4011" w:type="pct"/>
            <w:tcBorders>
              <w:top w:val="nil"/>
              <w:left w:val="nil"/>
              <w:bottom w:val="nil"/>
              <w:right w:val="nil"/>
            </w:tcBorders>
            <w:shd w:val="clear" w:color="auto" w:fill="auto"/>
            <w:tcMar>
              <w:top w:w="15" w:type="dxa"/>
              <w:left w:w="108" w:type="dxa"/>
              <w:bottom w:w="0" w:type="dxa"/>
              <w:right w:w="108" w:type="dxa"/>
            </w:tcMar>
          </w:tcPr>
          <w:p w:rsidR="00963D7A" w:rsidRPr="00963D7A" w:rsidRDefault="00963D7A" w:rsidP="00963D7A">
            <w:pPr>
              <w:ind w:firstLineChars="0" w:firstLine="0"/>
              <w:jc w:val="left"/>
              <w:rPr>
                <w:rFonts w:ascii="Candara" w:hAnsi="Candara" w:cs="SimSun"/>
                <w:kern w:val="0"/>
                <w:sz w:val="20"/>
              </w:rPr>
            </w:pPr>
            <w:r w:rsidRPr="00963D7A">
              <w:rPr>
                <w:rFonts w:ascii="Candara" w:hAnsi="Candara" w:cs="SimSun"/>
                <w:kern w:val="0"/>
                <w:sz w:val="20"/>
              </w:rPr>
              <w:t xml:space="preserve">time series </w:t>
            </w:r>
            <w:proofErr w:type="gramStart"/>
            <w:r w:rsidRPr="00963D7A">
              <w:rPr>
                <w:rFonts w:ascii="Candara" w:hAnsi="Candara" w:cs="SimSun"/>
                <w:kern w:val="0"/>
                <w:sz w:val="20"/>
              </w:rPr>
              <w:t>intervention[</w:t>
            </w:r>
            <w:proofErr w:type="gramEnd"/>
            <w:r w:rsidRPr="00963D7A">
              <w:rPr>
                <w:rFonts w:ascii="Candara" w:hAnsi="Candara" w:cs="SimSun"/>
                <w:kern w:val="0"/>
                <w:sz w:val="20"/>
              </w:rPr>
              <w:t>Title/Abstract]</w:t>
            </w:r>
          </w:p>
        </w:tc>
        <w:tc>
          <w:tcPr>
            <w:tcW w:w="645" w:type="pct"/>
            <w:tcBorders>
              <w:top w:val="nil"/>
              <w:left w:val="nil"/>
              <w:bottom w:val="nil"/>
              <w:right w:val="nil"/>
            </w:tcBorders>
            <w:shd w:val="clear" w:color="auto" w:fill="auto"/>
            <w:tcMar>
              <w:top w:w="15" w:type="dxa"/>
              <w:left w:w="108" w:type="dxa"/>
              <w:bottom w:w="0" w:type="dxa"/>
              <w:right w:w="108" w:type="dxa"/>
            </w:tcMar>
          </w:tcPr>
          <w:p w:rsidR="00963D7A" w:rsidRPr="00963D7A" w:rsidRDefault="00963D7A" w:rsidP="00963D7A">
            <w:pPr>
              <w:ind w:firstLineChars="0" w:firstLine="0"/>
              <w:jc w:val="left"/>
              <w:rPr>
                <w:rFonts w:ascii="Candara" w:hAnsi="Candara" w:cs="SimSun"/>
                <w:kern w:val="0"/>
                <w:sz w:val="20"/>
              </w:rPr>
            </w:pPr>
            <w:r w:rsidRPr="00963D7A">
              <w:rPr>
                <w:rFonts w:ascii="Candara" w:hAnsi="Candara" w:cs="SimSun"/>
                <w:kern w:val="0"/>
                <w:sz w:val="20"/>
              </w:rPr>
              <w:t>45</w:t>
            </w:r>
          </w:p>
        </w:tc>
      </w:tr>
      <w:tr w:rsidR="00963D7A" w:rsidRPr="00963D7A" w:rsidTr="005F1C58">
        <w:trPr>
          <w:trHeight w:val="320"/>
        </w:trPr>
        <w:tc>
          <w:tcPr>
            <w:tcW w:w="344" w:type="pct"/>
            <w:tcBorders>
              <w:top w:val="nil"/>
              <w:left w:val="nil"/>
              <w:bottom w:val="nil"/>
              <w:right w:val="nil"/>
            </w:tcBorders>
            <w:shd w:val="clear" w:color="auto" w:fill="auto"/>
            <w:tcMar>
              <w:top w:w="15" w:type="dxa"/>
              <w:left w:w="108" w:type="dxa"/>
              <w:bottom w:w="0" w:type="dxa"/>
              <w:right w:w="108" w:type="dxa"/>
            </w:tcMar>
          </w:tcPr>
          <w:p w:rsidR="00963D7A" w:rsidRPr="00963D7A" w:rsidRDefault="00963D7A" w:rsidP="00963D7A">
            <w:pPr>
              <w:ind w:firstLineChars="0" w:firstLine="0"/>
              <w:jc w:val="left"/>
              <w:rPr>
                <w:rFonts w:ascii="Candara" w:hAnsi="Candara" w:cs="SimSun"/>
                <w:kern w:val="0"/>
                <w:sz w:val="20"/>
              </w:rPr>
            </w:pPr>
            <w:r w:rsidRPr="00963D7A">
              <w:rPr>
                <w:rFonts w:ascii="Candara" w:hAnsi="Candara" w:cs="SimSun"/>
                <w:b/>
                <w:bCs/>
                <w:kern w:val="0"/>
                <w:sz w:val="20"/>
              </w:rPr>
              <w:t>9</w:t>
            </w:r>
          </w:p>
        </w:tc>
        <w:tc>
          <w:tcPr>
            <w:tcW w:w="4011" w:type="pct"/>
            <w:tcBorders>
              <w:top w:val="nil"/>
              <w:left w:val="nil"/>
              <w:bottom w:val="nil"/>
              <w:right w:val="nil"/>
            </w:tcBorders>
            <w:shd w:val="clear" w:color="auto" w:fill="auto"/>
            <w:tcMar>
              <w:top w:w="15" w:type="dxa"/>
              <w:left w:w="108" w:type="dxa"/>
              <w:bottom w:w="0" w:type="dxa"/>
              <w:right w:w="108" w:type="dxa"/>
            </w:tcMar>
          </w:tcPr>
          <w:p w:rsidR="00963D7A" w:rsidRPr="00963D7A" w:rsidRDefault="00963D7A" w:rsidP="00963D7A">
            <w:pPr>
              <w:ind w:firstLineChars="0" w:firstLine="0"/>
              <w:jc w:val="left"/>
              <w:rPr>
                <w:rFonts w:ascii="Candara" w:hAnsi="Candara" w:cs="SimSun"/>
                <w:kern w:val="0"/>
                <w:sz w:val="20"/>
              </w:rPr>
            </w:pPr>
            <w:r w:rsidRPr="00963D7A">
              <w:rPr>
                <w:rFonts w:ascii="Candara" w:hAnsi="Candara" w:cs="SimSun"/>
                <w:kern w:val="0"/>
                <w:sz w:val="20"/>
              </w:rPr>
              <w:t xml:space="preserve">phase </w:t>
            </w:r>
            <w:proofErr w:type="gramStart"/>
            <w:r w:rsidRPr="00963D7A">
              <w:rPr>
                <w:rFonts w:ascii="Candara" w:hAnsi="Candara" w:cs="SimSun"/>
                <w:kern w:val="0"/>
                <w:sz w:val="20"/>
              </w:rPr>
              <w:t>design[</w:t>
            </w:r>
            <w:proofErr w:type="gramEnd"/>
            <w:r w:rsidRPr="00963D7A">
              <w:rPr>
                <w:rFonts w:ascii="Candara" w:hAnsi="Candara" w:cs="SimSun"/>
                <w:kern w:val="0"/>
                <w:sz w:val="20"/>
              </w:rPr>
              <w:t>Title/Abstract]</w:t>
            </w:r>
          </w:p>
        </w:tc>
        <w:tc>
          <w:tcPr>
            <w:tcW w:w="645" w:type="pct"/>
            <w:tcBorders>
              <w:top w:val="nil"/>
              <w:left w:val="nil"/>
              <w:bottom w:val="nil"/>
              <w:right w:val="nil"/>
            </w:tcBorders>
            <w:shd w:val="clear" w:color="auto" w:fill="auto"/>
            <w:tcMar>
              <w:top w:w="15" w:type="dxa"/>
              <w:left w:w="108" w:type="dxa"/>
              <w:bottom w:w="0" w:type="dxa"/>
              <w:right w:w="108" w:type="dxa"/>
            </w:tcMar>
          </w:tcPr>
          <w:p w:rsidR="00963D7A" w:rsidRPr="00963D7A" w:rsidRDefault="00963D7A" w:rsidP="00963D7A">
            <w:pPr>
              <w:ind w:firstLineChars="0" w:firstLine="0"/>
              <w:jc w:val="left"/>
              <w:rPr>
                <w:rFonts w:ascii="Candara" w:hAnsi="Candara" w:cs="SimSun"/>
                <w:kern w:val="0"/>
                <w:sz w:val="20"/>
              </w:rPr>
            </w:pPr>
            <w:r w:rsidRPr="00963D7A">
              <w:rPr>
                <w:rFonts w:ascii="Candara" w:hAnsi="Candara" w:cs="SimSun"/>
                <w:kern w:val="0"/>
                <w:sz w:val="20"/>
              </w:rPr>
              <w:t>394</w:t>
            </w:r>
          </w:p>
        </w:tc>
      </w:tr>
      <w:tr w:rsidR="00963D7A" w:rsidRPr="00963D7A" w:rsidTr="005F1C58">
        <w:trPr>
          <w:trHeight w:val="320"/>
        </w:trPr>
        <w:tc>
          <w:tcPr>
            <w:tcW w:w="344" w:type="pct"/>
            <w:tcBorders>
              <w:top w:val="nil"/>
              <w:left w:val="nil"/>
              <w:bottom w:val="nil"/>
              <w:right w:val="nil"/>
            </w:tcBorders>
            <w:shd w:val="clear" w:color="auto" w:fill="auto"/>
            <w:tcMar>
              <w:top w:w="15" w:type="dxa"/>
              <w:left w:w="108" w:type="dxa"/>
              <w:bottom w:w="0" w:type="dxa"/>
              <w:right w:w="108" w:type="dxa"/>
            </w:tcMar>
          </w:tcPr>
          <w:p w:rsidR="00963D7A" w:rsidRPr="00963D7A" w:rsidRDefault="00963D7A" w:rsidP="00963D7A">
            <w:pPr>
              <w:ind w:firstLineChars="0" w:firstLine="0"/>
              <w:jc w:val="left"/>
              <w:rPr>
                <w:rFonts w:ascii="Candara" w:hAnsi="Candara" w:cs="SimSun"/>
                <w:kern w:val="0"/>
                <w:sz w:val="20"/>
              </w:rPr>
            </w:pPr>
            <w:r w:rsidRPr="00963D7A">
              <w:rPr>
                <w:rFonts w:ascii="Candara" w:hAnsi="Candara" w:cs="SimSun"/>
                <w:b/>
                <w:bCs/>
                <w:kern w:val="0"/>
                <w:sz w:val="20"/>
              </w:rPr>
              <w:t>10</w:t>
            </w:r>
          </w:p>
        </w:tc>
        <w:tc>
          <w:tcPr>
            <w:tcW w:w="4011" w:type="pct"/>
            <w:tcBorders>
              <w:top w:val="nil"/>
              <w:left w:val="nil"/>
              <w:bottom w:val="nil"/>
              <w:right w:val="nil"/>
            </w:tcBorders>
            <w:shd w:val="clear" w:color="auto" w:fill="auto"/>
            <w:tcMar>
              <w:top w:w="15" w:type="dxa"/>
              <w:left w:w="108" w:type="dxa"/>
              <w:bottom w:w="0" w:type="dxa"/>
              <w:right w:w="108" w:type="dxa"/>
            </w:tcMar>
          </w:tcPr>
          <w:p w:rsidR="00963D7A" w:rsidRPr="00963D7A" w:rsidRDefault="00963D7A" w:rsidP="00963D7A">
            <w:pPr>
              <w:ind w:firstLineChars="0" w:firstLine="0"/>
              <w:jc w:val="left"/>
              <w:rPr>
                <w:rFonts w:ascii="Candara" w:hAnsi="Candara" w:cs="SimSun"/>
                <w:kern w:val="0"/>
                <w:sz w:val="20"/>
              </w:rPr>
            </w:pPr>
            <w:r w:rsidRPr="00963D7A">
              <w:rPr>
                <w:rFonts w:ascii="Candara" w:hAnsi="Candara" w:cs="SimSun"/>
                <w:kern w:val="0"/>
                <w:sz w:val="20"/>
              </w:rPr>
              <w:t xml:space="preserve">multiple </w:t>
            </w:r>
            <w:proofErr w:type="gramStart"/>
            <w:r w:rsidRPr="00963D7A">
              <w:rPr>
                <w:rFonts w:ascii="Candara" w:hAnsi="Candara" w:cs="SimSun"/>
                <w:kern w:val="0"/>
                <w:sz w:val="20"/>
              </w:rPr>
              <w:t>baseline[</w:t>
            </w:r>
            <w:proofErr w:type="gramEnd"/>
            <w:r w:rsidRPr="00963D7A">
              <w:rPr>
                <w:rFonts w:ascii="Candara" w:hAnsi="Candara" w:cs="SimSun"/>
                <w:kern w:val="0"/>
                <w:sz w:val="20"/>
              </w:rPr>
              <w:t>Title/Abstract]</w:t>
            </w:r>
          </w:p>
        </w:tc>
        <w:tc>
          <w:tcPr>
            <w:tcW w:w="645" w:type="pct"/>
            <w:tcBorders>
              <w:top w:val="nil"/>
              <w:left w:val="nil"/>
              <w:bottom w:val="nil"/>
              <w:right w:val="nil"/>
            </w:tcBorders>
            <w:shd w:val="clear" w:color="auto" w:fill="auto"/>
            <w:tcMar>
              <w:top w:w="15" w:type="dxa"/>
              <w:left w:w="108" w:type="dxa"/>
              <w:bottom w:w="0" w:type="dxa"/>
              <w:right w:w="108" w:type="dxa"/>
            </w:tcMar>
          </w:tcPr>
          <w:p w:rsidR="00963D7A" w:rsidRPr="00963D7A" w:rsidRDefault="00963D7A" w:rsidP="00963D7A">
            <w:pPr>
              <w:ind w:firstLineChars="0" w:firstLine="0"/>
              <w:jc w:val="left"/>
              <w:rPr>
                <w:rFonts w:ascii="Candara" w:hAnsi="Candara" w:cs="SimSun"/>
                <w:kern w:val="0"/>
                <w:sz w:val="20"/>
              </w:rPr>
            </w:pPr>
            <w:r w:rsidRPr="00963D7A">
              <w:rPr>
                <w:rFonts w:ascii="Candara" w:hAnsi="Candara" w:cs="SimSun"/>
                <w:kern w:val="0"/>
                <w:sz w:val="20"/>
              </w:rPr>
              <w:t>2,206</w:t>
            </w:r>
          </w:p>
        </w:tc>
      </w:tr>
      <w:tr w:rsidR="00963D7A" w:rsidRPr="00963D7A" w:rsidTr="005F1C58">
        <w:trPr>
          <w:trHeight w:val="320"/>
        </w:trPr>
        <w:tc>
          <w:tcPr>
            <w:tcW w:w="344" w:type="pct"/>
            <w:tcBorders>
              <w:top w:val="nil"/>
              <w:left w:val="nil"/>
              <w:bottom w:val="nil"/>
              <w:right w:val="nil"/>
            </w:tcBorders>
            <w:shd w:val="clear" w:color="auto" w:fill="auto"/>
            <w:tcMar>
              <w:top w:w="15" w:type="dxa"/>
              <w:left w:w="108" w:type="dxa"/>
              <w:bottom w:w="0" w:type="dxa"/>
              <w:right w:w="108" w:type="dxa"/>
            </w:tcMar>
          </w:tcPr>
          <w:p w:rsidR="00963D7A" w:rsidRPr="00963D7A" w:rsidRDefault="00963D7A" w:rsidP="00963D7A">
            <w:pPr>
              <w:ind w:firstLineChars="0" w:firstLine="0"/>
              <w:jc w:val="left"/>
              <w:rPr>
                <w:rFonts w:ascii="Candara" w:hAnsi="Candara" w:cs="SimSun"/>
                <w:kern w:val="0"/>
                <w:sz w:val="20"/>
              </w:rPr>
            </w:pPr>
            <w:r w:rsidRPr="00963D7A">
              <w:rPr>
                <w:rFonts w:ascii="Candara" w:hAnsi="Candara" w:cs="SimSun"/>
                <w:b/>
                <w:bCs/>
                <w:kern w:val="0"/>
                <w:sz w:val="20"/>
              </w:rPr>
              <w:t>11</w:t>
            </w:r>
          </w:p>
        </w:tc>
        <w:tc>
          <w:tcPr>
            <w:tcW w:w="4011" w:type="pct"/>
            <w:tcBorders>
              <w:top w:val="nil"/>
              <w:left w:val="nil"/>
              <w:bottom w:val="nil"/>
              <w:right w:val="nil"/>
            </w:tcBorders>
            <w:shd w:val="clear" w:color="auto" w:fill="auto"/>
            <w:tcMar>
              <w:top w:w="15" w:type="dxa"/>
              <w:left w:w="108" w:type="dxa"/>
              <w:bottom w:w="0" w:type="dxa"/>
              <w:right w:w="108" w:type="dxa"/>
            </w:tcMar>
          </w:tcPr>
          <w:p w:rsidR="00963D7A" w:rsidRPr="00963D7A" w:rsidRDefault="00963D7A" w:rsidP="00963D7A">
            <w:pPr>
              <w:ind w:firstLineChars="0" w:firstLine="0"/>
              <w:jc w:val="left"/>
              <w:rPr>
                <w:rFonts w:ascii="Candara" w:hAnsi="Candara" w:cs="SimSun"/>
                <w:kern w:val="0"/>
                <w:sz w:val="20"/>
              </w:rPr>
            </w:pPr>
            <w:r w:rsidRPr="00963D7A">
              <w:rPr>
                <w:rFonts w:ascii="Candara" w:hAnsi="Candara" w:cs="SimSun"/>
                <w:kern w:val="0"/>
                <w:sz w:val="20"/>
              </w:rPr>
              <w:t>ARIMA[Title/Abstract]</w:t>
            </w:r>
          </w:p>
        </w:tc>
        <w:tc>
          <w:tcPr>
            <w:tcW w:w="645" w:type="pct"/>
            <w:tcBorders>
              <w:top w:val="nil"/>
              <w:left w:val="nil"/>
              <w:bottom w:val="nil"/>
              <w:right w:val="nil"/>
            </w:tcBorders>
            <w:shd w:val="clear" w:color="auto" w:fill="auto"/>
            <w:tcMar>
              <w:top w:w="15" w:type="dxa"/>
              <w:left w:w="108" w:type="dxa"/>
              <w:bottom w:w="0" w:type="dxa"/>
              <w:right w:w="108" w:type="dxa"/>
            </w:tcMar>
          </w:tcPr>
          <w:p w:rsidR="00963D7A" w:rsidRPr="00963D7A" w:rsidRDefault="00963D7A" w:rsidP="00963D7A">
            <w:pPr>
              <w:ind w:firstLineChars="0" w:firstLine="0"/>
              <w:jc w:val="left"/>
              <w:rPr>
                <w:rFonts w:ascii="Candara" w:hAnsi="Candara" w:cs="SimSun"/>
                <w:kern w:val="0"/>
                <w:sz w:val="20"/>
              </w:rPr>
            </w:pPr>
            <w:r w:rsidRPr="00963D7A">
              <w:rPr>
                <w:rFonts w:ascii="Candara" w:hAnsi="Candara" w:cs="SimSun"/>
                <w:kern w:val="0"/>
                <w:sz w:val="20"/>
              </w:rPr>
              <w:t>1,354</w:t>
            </w:r>
          </w:p>
        </w:tc>
      </w:tr>
      <w:tr w:rsidR="00963D7A" w:rsidRPr="00963D7A" w:rsidTr="005F1C58">
        <w:trPr>
          <w:trHeight w:val="320"/>
        </w:trPr>
        <w:tc>
          <w:tcPr>
            <w:tcW w:w="344" w:type="pct"/>
            <w:tcBorders>
              <w:top w:val="nil"/>
              <w:left w:val="nil"/>
              <w:bottom w:val="nil"/>
              <w:right w:val="nil"/>
            </w:tcBorders>
            <w:shd w:val="clear" w:color="auto" w:fill="auto"/>
            <w:tcMar>
              <w:top w:w="15" w:type="dxa"/>
              <w:left w:w="108" w:type="dxa"/>
              <w:bottom w:w="0" w:type="dxa"/>
              <w:right w:w="108" w:type="dxa"/>
            </w:tcMar>
          </w:tcPr>
          <w:p w:rsidR="00963D7A" w:rsidRPr="00963D7A" w:rsidRDefault="00963D7A" w:rsidP="00963D7A">
            <w:pPr>
              <w:ind w:firstLineChars="0" w:firstLine="0"/>
              <w:jc w:val="left"/>
              <w:rPr>
                <w:rFonts w:ascii="Candara" w:hAnsi="Candara" w:cs="SimSun"/>
                <w:kern w:val="0"/>
                <w:sz w:val="20"/>
              </w:rPr>
            </w:pPr>
            <w:r w:rsidRPr="00963D7A">
              <w:rPr>
                <w:rFonts w:ascii="Candara" w:hAnsi="Candara" w:cs="SimSun"/>
                <w:b/>
                <w:bCs/>
                <w:kern w:val="0"/>
                <w:sz w:val="20"/>
              </w:rPr>
              <w:t>12</w:t>
            </w:r>
          </w:p>
        </w:tc>
        <w:tc>
          <w:tcPr>
            <w:tcW w:w="4011" w:type="pct"/>
            <w:tcBorders>
              <w:top w:val="nil"/>
              <w:left w:val="nil"/>
              <w:bottom w:val="nil"/>
              <w:right w:val="nil"/>
            </w:tcBorders>
            <w:shd w:val="clear" w:color="auto" w:fill="auto"/>
            <w:tcMar>
              <w:top w:w="15" w:type="dxa"/>
              <w:left w:w="108" w:type="dxa"/>
              <w:bottom w:w="0" w:type="dxa"/>
              <w:right w:w="108" w:type="dxa"/>
            </w:tcMar>
          </w:tcPr>
          <w:p w:rsidR="00963D7A" w:rsidRPr="00963D7A" w:rsidRDefault="00963D7A" w:rsidP="00963D7A">
            <w:pPr>
              <w:ind w:firstLineChars="0" w:firstLine="0"/>
              <w:jc w:val="left"/>
              <w:rPr>
                <w:rFonts w:ascii="Candara" w:hAnsi="Candara" w:cs="SimSun"/>
                <w:kern w:val="0"/>
                <w:sz w:val="20"/>
              </w:rPr>
            </w:pPr>
            <w:r w:rsidRPr="00963D7A">
              <w:rPr>
                <w:rFonts w:ascii="Candara" w:hAnsi="Candara" w:cs="SimSun"/>
                <w:kern w:val="0"/>
                <w:sz w:val="20"/>
              </w:rPr>
              <w:t xml:space="preserve">integrated moving </w:t>
            </w:r>
            <w:proofErr w:type="gramStart"/>
            <w:r w:rsidRPr="00963D7A">
              <w:rPr>
                <w:rFonts w:ascii="Candara" w:hAnsi="Candara" w:cs="SimSun"/>
                <w:kern w:val="0"/>
                <w:sz w:val="20"/>
              </w:rPr>
              <w:t>average[</w:t>
            </w:r>
            <w:proofErr w:type="gramEnd"/>
            <w:r w:rsidRPr="00963D7A">
              <w:rPr>
                <w:rFonts w:ascii="Candara" w:hAnsi="Candara" w:cs="SimSun"/>
                <w:kern w:val="0"/>
                <w:sz w:val="20"/>
              </w:rPr>
              <w:t>Title/Abstract]</w:t>
            </w:r>
          </w:p>
        </w:tc>
        <w:tc>
          <w:tcPr>
            <w:tcW w:w="645" w:type="pct"/>
            <w:tcBorders>
              <w:top w:val="nil"/>
              <w:left w:val="nil"/>
              <w:bottom w:val="nil"/>
              <w:right w:val="nil"/>
            </w:tcBorders>
            <w:shd w:val="clear" w:color="auto" w:fill="auto"/>
            <w:tcMar>
              <w:top w:w="15" w:type="dxa"/>
              <w:left w:w="108" w:type="dxa"/>
              <w:bottom w:w="0" w:type="dxa"/>
              <w:right w:w="108" w:type="dxa"/>
            </w:tcMar>
          </w:tcPr>
          <w:p w:rsidR="00963D7A" w:rsidRPr="00963D7A" w:rsidRDefault="00963D7A" w:rsidP="00963D7A">
            <w:pPr>
              <w:ind w:firstLineChars="0" w:firstLine="0"/>
              <w:jc w:val="left"/>
              <w:rPr>
                <w:rFonts w:ascii="Candara" w:hAnsi="Candara" w:cs="SimSun"/>
                <w:kern w:val="0"/>
                <w:sz w:val="20"/>
              </w:rPr>
            </w:pPr>
            <w:r w:rsidRPr="00963D7A">
              <w:rPr>
                <w:rFonts w:ascii="Candara" w:hAnsi="Candara" w:cs="SimSun"/>
                <w:kern w:val="0"/>
                <w:sz w:val="20"/>
              </w:rPr>
              <w:t>1,255</w:t>
            </w:r>
          </w:p>
        </w:tc>
      </w:tr>
      <w:tr w:rsidR="00963D7A" w:rsidRPr="00963D7A" w:rsidTr="005F1C58">
        <w:trPr>
          <w:trHeight w:val="320"/>
        </w:trPr>
        <w:tc>
          <w:tcPr>
            <w:tcW w:w="344" w:type="pct"/>
            <w:tcBorders>
              <w:top w:val="nil"/>
              <w:left w:val="nil"/>
              <w:bottom w:val="nil"/>
              <w:right w:val="nil"/>
            </w:tcBorders>
            <w:shd w:val="clear" w:color="auto" w:fill="auto"/>
            <w:tcMar>
              <w:top w:w="15" w:type="dxa"/>
              <w:left w:w="108" w:type="dxa"/>
              <w:bottom w:w="0" w:type="dxa"/>
              <w:right w:w="108" w:type="dxa"/>
            </w:tcMar>
          </w:tcPr>
          <w:p w:rsidR="00963D7A" w:rsidRPr="00963D7A" w:rsidRDefault="00963D7A" w:rsidP="00963D7A">
            <w:pPr>
              <w:ind w:firstLineChars="0" w:firstLine="0"/>
              <w:jc w:val="left"/>
              <w:rPr>
                <w:rFonts w:ascii="Candara" w:hAnsi="Candara" w:cs="SimSun"/>
                <w:kern w:val="0"/>
                <w:sz w:val="20"/>
              </w:rPr>
            </w:pPr>
            <w:r w:rsidRPr="00963D7A">
              <w:rPr>
                <w:rFonts w:ascii="Candara" w:hAnsi="Candara" w:cs="SimSun"/>
                <w:b/>
                <w:bCs/>
                <w:kern w:val="0"/>
                <w:sz w:val="20"/>
              </w:rPr>
              <w:t>13</w:t>
            </w:r>
          </w:p>
        </w:tc>
        <w:tc>
          <w:tcPr>
            <w:tcW w:w="4011" w:type="pct"/>
            <w:tcBorders>
              <w:top w:val="nil"/>
              <w:left w:val="nil"/>
              <w:bottom w:val="nil"/>
              <w:right w:val="nil"/>
            </w:tcBorders>
            <w:shd w:val="clear" w:color="auto" w:fill="auto"/>
            <w:tcMar>
              <w:top w:w="15" w:type="dxa"/>
              <w:left w:w="108" w:type="dxa"/>
              <w:bottom w:w="0" w:type="dxa"/>
              <w:right w:w="108" w:type="dxa"/>
            </w:tcMar>
          </w:tcPr>
          <w:p w:rsidR="00963D7A" w:rsidRPr="00963D7A" w:rsidRDefault="00963D7A" w:rsidP="00963D7A">
            <w:pPr>
              <w:ind w:firstLineChars="0" w:firstLine="0"/>
              <w:jc w:val="left"/>
              <w:rPr>
                <w:rFonts w:ascii="Candara" w:hAnsi="Candara" w:cs="SimSun"/>
                <w:kern w:val="0"/>
                <w:sz w:val="20"/>
              </w:rPr>
            </w:pPr>
            <w:r w:rsidRPr="00963D7A">
              <w:rPr>
                <w:rFonts w:ascii="Candara" w:hAnsi="Candara" w:cs="SimSun"/>
                <w:kern w:val="0"/>
                <w:sz w:val="20"/>
              </w:rPr>
              <w:t>1 OR 2 OR 3 OR 4 OR 5 OR 6 OR 7 OR 8 OR 9 OR 10 OR 11 OR 12</w:t>
            </w:r>
          </w:p>
        </w:tc>
        <w:tc>
          <w:tcPr>
            <w:tcW w:w="645" w:type="pct"/>
            <w:tcBorders>
              <w:top w:val="nil"/>
              <w:left w:val="nil"/>
              <w:bottom w:val="nil"/>
              <w:right w:val="nil"/>
            </w:tcBorders>
            <w:shd w:val="clear" w:color="auto" w:fill="auto"/>
            <w:tcMar>
              <w:top w:w="15" w:type="dxa"/>
              <w:left w:w="108" w:type="dxa"/>
              <w:bottom w:w="0" w:type="dxa"/>
              <w:right w:w="108" w:type="dxa"/>
            </w:tcMar>
          </w:tcPr>
          <w:p w:rsidR="00963D7A" w:rsidRPr="00963D7A" w:rsidRDefault="00963D7A" w:rsidP="00963D7A">
            <w:pPr>
              <w:ind w:firstLineChars="0" w:firstLine="0"/>
              <w:jc w:val="left"/>
              <w:rPr>
                <w:rFonts w:ascii="Candara" w:hAnsi="Candara" w:cs="SimSun"/>
                <w:kern w:val="0"/>
                <w:sz w:val="20"/>
              </w:rPr>
            </w:pPr>
            <w:r w:rsidRPr="00963D7A">
              <w:rPr>
                <w:rFonts w:ascii="Candara" w:hAnsi="Candara" w:cs="SimSun"/>
                <w:kern w:val="0"/>
                <w:sz w:val="20"/>
              </w:rPr>
              <w:t>11,614</w:t>
            </w:r>
          </w:p>
        </w:tc>
      </w:tr>
      <w:tr w:rsidR="00963D7A" w:rsidRPr="00963D7A" w:rsidTr="005F1C58">
        <w:trPr>
          <w:trHeight w:val="320"/>
        </w:trPr>
        <w:tc>
          <w:tcPr>
            <w:tcW w:w="344" w:type="pct"/>
            <w:tcBorders>
              <w:top w:val="nil"/>
              <w:left w:val="nil"/>
              <w:bottom w:val="nil"/>
              <w:right w:val="nil"/>
            </w:tcBorders>
            <w:shd w:val="clear" w:color="auto" w:fill="auto"/>
            <w:tcMar>
              <w:top w:w="15" w:type="dxa"/>
              <w:left w:w="108" w:type="dxa"/>
              <w:bottom w:w="0" w:type="dxa"/>
              <w:right w:w="108" w:type="dxa"/>
            </w:tcMar>
          </w:tcPr>
          <w:p w:rsidR="00963D7A" w:rsidRPr="00963D7A" w:rsidRDefault="00963D7A" w:rsidP="00963D7A">
            <w:pPr>
              <w:ind w:firstLineChars="0" w:firstLine="0"/>
              <w:jc w:val="left"/>
              <w:rPr>
                <w:rFonts w:ascii="Candara" w:hAnsi="Candara" w:cs="SimSun"/>
                <w:kern w:val="0"/>
                <w:sz w:val="20"/>
              </w:rPr>
            </w:pPr>
            <w:r w:rsidRPr="00963D7A">
              <w:rPr>
                <w:rFonts w:ascii="Candara" w:hAnsi="Candara" w:cs="SimSun"/>
                <w:b/>
                <w:bCs/>
                <w:kern w:val="0"/>
                <w:sz w:val="20"/>
              </w:rPr>
              <w:t>14</w:t>
            </w:r>
          </w:p>
        </w:tc>
        <w:tc>
          <w:tcPr>
            <w:tcW w:w="4011" w:type="pct"/>
            <w:tcBorders>
              <w:top w:val="nil"/>
              <w:left w:val="nil"/>
              <w:bottom w:val="nil"/>
              <w:right w:val="nil"/>
            </w:tcBorders>
            <w:shd w:val="clear" w:color="auto" w:fill="auto"/>
            <w:tcMar>
              <w:top w:w="15" w:type="dxa"/>
              <w:left w:w="108" w:type="dxa"/>
              <w:bottom w:w="0" w:type="dxa"/>
              <w:right w:w="108" w:type="dxa"/>
            </w:tcMar>
          </w:tcPr>
          <w:p w:rsidR="00963D7A" w:rsidRPr="00963D7A" w:rsidRDefault="00963D7A" w:rsidP="00963D7A">
            <w:pPr>
              <w:ind w:firstLineChars="0" w:firstLine="0"/>
              <w:jc w:val="left"/>
              <w:rPr>
                <w:rFonts w:ascii="Candara" w:hAnsi="Candara" w:cs="SimSun"/>
                <w:kern w:val="0"/>
                <w:sz w:val="20"/>
              </w:rPr>
            </w:pPr>
            <w:r w:rsidRPr="00963D7A">
              <w:rPr>
                <w:rFonts w:ascii="Candara" w:hAnsi="Candara" w:cs="SimSun"/>
                <w:kern w:val="0"/>
                <w:sz w:val="20"/>
              </w:rPr>
              <w:t>Limit 13 to English language</w:t>
            </w:r>
          </w:p>
        </w:tc>
        <w:tc>
          <w:tcPr>
            <w:tcW w:w="645" w:type="pct"/>
            <w:tcBorders>
              <w:top w:val="nil"/>
              <w:left w:val="nil"/>
              <w:bottom w:val="nil"/>
              <w:right w:val="nil"/>
            </w:tcBorders>
            <w:shd w:val="clear" w:color="auto" w:fill="auto"/>
            <w:tcMar>
              <w:top w:w="15" w:type="dxa"/>
              <w:left w:w="108" w:type="dxa"/>
              <w:bottom w:w="0" w:type="dxa"/>
              <w:right w:w="108" w:type="dxa"/>
            </w:tcMar>
          </w:tcPr>
          <w:p w:rsidR="00963D7A" w:rsidRPr="00963D7A" w:rsidRDefault="00963D7A" w:rsidP="00963D7A">
            <w:pPr>
              <w:ind w:firstLineChars="0" w:firstLine="0"/>
              <w:jc w:val="left"/>
              <w:rPr>
                <w:rFonts w:ascii="Candara" w:hAnsi="Candara" w:cs="SimSun"/>
                <w:kern w:val="0"/>
                <w:sz w:val="20"/>
              </w:rPr>
            </w:pPr>
            <w:r w:rsidRPr="00963D7A">
              <w:rPr>
                <w:rFonts w:ascii="Candara" w:hAnsi="Candara" w:cs="SimSun"/>
                <w:kern w:val="0"/>
                <w:sz w:val="20"/>
              </w:rPr>
              <w:t>11,441</w:t>
            </w:r>
          </w:p>
        </w:tc>
      </w:tr>
      <w:tr w:rsidR="00963D7A" w:rsidRPr="00963D7A" w:rsidTr="005F1C58">
        <w:trPr>
          <w:trHeight w:val="320"/>
        </w:trPr>
        <w:tc>
          <w:tcPr>
            <w:tcW w:w="344" w:type="pct"/>
            <w:tcBorders>
              <w:top w:val="nil"/>
              <w:left w:val="nil"/>
              <w:bottom w:val="single" w:sz="4" w:space="0" w:color="000000"/>
              <w:right w:val="nil"/>
            </w:tcBorders>
            <w:shd w:val="clear" w:color="auto" w:fill="auto"/>
            <w:tcMar>
              <w:top w:w="15" w:type="dxa"/>
              <w:left w:w="108" w:type="dxa"/>
              <w:bottom w:w="0" w:type="dxa"/>
              <w:right w:w="108" w:type="dxa"/>
            </w:tcMar>
          </w:tcPr>
          <w:p w:rsidR="00963D7A" w:rsidRPr="00963D7A" w:rsidRDefault="00963D7A" w:rsidP="00963D7A">
            <w:pPr>
              <w:widowControl/>
              <w:spacing w:line="240" w:lineRule="auto"/>
              <w:ind w:firstLineChars="0" w:firstLine="0"/>
              <w:jc w:val="left"/>
              <w:rPr>
                <w:rFonts w:ascii="Candara" w:hAnsi="Candara" w:cs="SimSun"/>
                <w:b/>
                <w:bCs/>
                <w:kern w:val="0"/>
                <w:sz w:val="20"/>
              </w:rPr>
            </w:pPr>
            <w:r w:rsidRPr="00963D7A">
              <w:rPr>
                <w:rFonts w:ascii="Candara" w:hAnsi="Candara" w:cs="SimSun" w:hint="eastAsia"/>
                <w:b/>
                <w:bCs/>
                <w:kern w:val="0"/>
                <w:sz w:val="20"/>
              </w:rPr>
              <w:t>1</w:t>
            </w:r>
            <w:r w:rsidRPr="00963D7A">
              <w:rPr>
                <w:rFonts w:ascii="Candara" w:hAnsi="Candara" w:cs="SimSun"/>
                <w:b/>
                <w:bCs/>
                <w:kern w:val="0"/>
                <w:sz w:val="20"/>
              </w:rPr>
              <w:t>5</w:t>
            </w:r>
          </w:p>
        </w:tc>
        <w:tc>
          <w:tcPr>
            <w:tcW w:w="4011" w:type="pct"/>
            <w:tcBorders>
              <w:top w:val="nil"/>
              <w:left w:val="nil"/>
              <w:bottom w:val="single" w:sz="4" w:space="0" w:color="000000"/>
              <w:right w:val="nil"/>
            </w:tcBorders>
            <w:shd w:val="clear" w:color="auto" w:fill="auto"/>
            <w:tcMar>
              <w:top w:w="15" w:type="dxa"/>
              <w:left w:w="108" w:type="dxa"/>
              <w:bottom w:w="0" w:type="dxa"/>
              <w:right w:w="108" w:type="dxa"/>
            </w:tcMar>
          </w:tcPr>
          <w:p w:rsidR="00963D7A" w:rsidRPr="00963D7A" w:rsidRDefault="00963D7A" w:rsidP="00963D7A">
            <w:pPr>
              <w:widowControl/>
              <w:spacing w:line="240" w:lineRule="auto"/>
              <w:ind w:firstLineChars="0" w:firstLine="0"/>
              <w:jc w:val="left"/>
              <w:rPr>
                <w:rFonts w:ascii="Candara" w:hAnsi="Candara" w:cs="SimSun"/>
                <w:kern w:val="0"/>
                <w:sz w:val="20"/>
              </w:rPr>
            </w:pPr>
            <w:r w:rsidRPr="00963D7A">
              <w:rPr>
                <w:rFonts w:ascii="Candara" w:hAnsi="Candara" w:cs="SimSun"/>
                <w:kern w:val="0"/>
                <w:sz w:val="20"/>
              </w:rPr>
              <w:t>Limit 14 to 2021</w:t>
            </w:r>
          </w:p>
        </w:tc>
        <w:tc>
          <w:tcPr>
            <w:tcW w:w="645" w:type="pct"/>
            <w:tcBorders>
              <w:top w:val="nil"/>
              <w:left w:val="nil"/>
              <w:bottom w:val="single" w:sz="4" w:space="0" w:color="000000"/>
              <w:right w:val="nil"/>
            </w:tcBorders>
            <w:shd w:val="clear" w:color="auto" w:fill="auto"/>
            <w:tcMar>
              <w:top w:w="15" w:type="dxa"/>
              <w:left w:w="108" w:type="dxa"/>
              <w:bottom w:w="0" w:type="dxa"/>
              <w:right w:w="108" w:type="dxa"/>
            </w:tcMar>
          </w:tcPr>
          <w:p w:rsidR="00963D7A" w:rsidRPr="00963D7A" w:rsidRDefault="00963D7A" w:rsidP="00963D7A">
            <w:pPr>
              <w:widowControl/>
              <w:spacing w:line="240" w:lineRule="auto"/>
              <w:ind w:firstLineChars="0" w:firstLine="0"/>
              <w:jc w:val="left"/>
              <w:rPr>
                <w:rFonts w:ascii="Candara" w:hAnsi="Candara" w:cs="SimSun"/>
                <w:kern w:val="0"/>
                <w:sz w:val="20"/>
              </w:rPr>
            </w:pPr>
            <w:r w:rsidRPr="00963D7A">
              <w:rPr>
                <w:rFonts w:ascii="Candara" w:hAnsi="Candara" w:cs="SimSun" w:hint="eastAsia"/>
                <w:kern w:val="0"/>
                <w:sz w:val="20"/>
              </w:rPr>
              <w:t>1</w:t>
            </w:r>
            <w:r w:rsidRPr="00963D7A">
              <w:rPr>
                <w:rFonts w:ascii="Candara" w:hAnsi="Candara" w:cs="SimSun"/>
                <w:kern w:val="0"/>
                <w:sz w:val="20"/>
              </w:rPr>
              <w:t>,862</w:t>
            </w:r>
          </w:p>
        </w:tc>
      </w:tr>
    </w:tbl>
    <w:p w:rsidR="00493FD3" w:rsidRDefault="00493FD3" w:rsidP="00963D7A">
      <w:pPr>
        <w:widowControl/>
        <w:spacing w:line="276" w:lineRule="auto"/>
        <w:ind w:firstLineChars="0" w:firstLine="0"/>
        <w:jc w:val="left"/>
        <w:rPr>
          <w:rFonts w:ascii="Candara" w:hAnsi="Candara" w:cs="SimSun"/>
          <w:b/>
          <w:bCs/>
          <w:kern w:val="0"/>
          <w:sz w:val="20"/>
        </w:rPr>
      </w:pPr>
    </w:p>
    <w:p w:rsidR="00493FD3" w:rsidRDefault="00493FD3">
      <w:pPr>
        <w:widowControl/>
        <w:spacing w:line="240" w:lineRule="auto"/>
        <w:ind w:firstLineChars="0" w:firstLine="0"/>
        <w:jc w:val="left"/>
        <w:rPr>
          <w:rFonts w:ascii="Candara" w:hAnsi="Candara" w:cs="SimSun"/>
          <w:b/>
          <w:bCs/>
          <w:kern w:val="0"/>
          <w:sz w:val="20"/>
        </w:rPr>
      </w:pPr>
      <w:r>
        <w:rPr>
          <w:rFonts w:ascii="Candara" w:hAnsi="Candara" w:cs="SimSun"/>
          <w:b/>
          <w:bCs/>
          <w:kern w:val="0"/>
          <w:sz w:val="20"/>
        </w:rPr>
        <w:br w:type="page"/>
      </w:r>
    </w:p>
    <w:p w:rsidR="00493FD3" w:rsidRDefault="00493FD3" w:rsidP="00493FD3">
      <w:pPr>
        <w:pStyle w:val="Title"/>
        <w:spacing w:line="240" w:lineRule="auto"/>
        <w:ind w:firstLineChars="0" w:firstLine="0"/>
        <w:jc w:val="left"/>
        <w:rPr>
          <w:rFonts w:ascii="Candara" w:hAnsi="Candara"/>
          <w:sz w:val="20"/>
          <w:szCs w:val="20"/>
        </w:rPr>
      </w:pPr>
      <w:bookmarkStart w:id="2" w:name="_Toc155355022"/>
      <w:r w:rsidRPr="00963D7A">
        <w:rPr>
          <w:rFonts w:ascii="Candara" w:hAnsi="Candara"/>
          <w:sz w:val="20"/>
          <w:szCs w:val="20"/>
        </w:rPr>
        <w:lastRenderedPageBreak/>
        <w:t>A</w:t>
      </w:r>
      <w:r>
        <w:rPr>
          <w:rFonts w:ascii="Candara" w:hAnsi="Candara"/>
          <w:sz w:val="20"/>
          <w:szCs w:val="20"/>
        </w:rPr>
        <w:t>ppendix 3</w:t>
      </w:r>
      <w:r w:rsidRPr="00BF621B">
        <w:rPr>
          <w:rFonts w:ascii="Candara" w:hAnsi="Candara"/>
          <w:sz w:val="20"/>
          <w:szCs w:val="20"/>
        </w:rPr>
        <w:t>.</w:t>
      </w:r>
      <w:r w:rsidRPr="00963D7A">
        <w:rPr>
          <w:rFonts w:ascii="Candara" w:hAnsi="Candara"/>
          <w:sz w:val="20"/>
          <w:szCs w:val="20"/>
        </w:rPr>
        <w:t xml:space="preserve"> </w:t>
      </w:r>
      <w:r w:rsidR="00767D31">
        <w:rPr>
          <w:rFonts w:ascii="Candara" w:hAnsi="Candara"/>
          <w:sz w:val="20"/>
          <w:szCs w:val="20"/>
        </w:rPr>
        <w:t xml:space="preserve">Summary of </w:t>
      </w:r>
      <w:r w:rsidR="008B4E9C" w:rsidRPr="00834238">
        <w:rPr>
          <w:rFonts w:ascii="Candara" w:eastAsia="DengXian" w:hAnsi="Candara" w:cs="SimSun"/>
          <w:color w:val="000000" w:themeColor="text1"/>
          <w:kern w:val="0"/>
          <w:sz w:val="20"/>
        </w:rPr>
        <w:t>the data extraction form</w:t>
      </w:r>
      <w:bookmarkEnd w:id="2"/>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10831"/>
      </w:tblGrid>
      <w:tr w:rsidR="00767D31" w:rsidRPr="00834238" w:rsidTr="00BC549F">
        <w:tc>
          <w:tcPr>
            <w:tcW w:w="3119" w:type="dxa"/>
            <w:tcBorders>
              <w:top w:val="single" w:sz="4" w:space="0" w:color="auto"/>
              <w:bottom w:val="single" w:sz="4" w:space="0" w:color="auto"/>
            </w:tcBorders>
          </w:tcPr>
          <w:p w:rsidR="00767D31" w:rsidRPr="00834238" w:rsidRDefault="00767D31" w:rsidP="00BC549F">
            <w:pPr>
              <w:widowControl/>
              <w:spacing w:line="300" w:lineRule="exact"/>
              <w:ind w:firstLineChars="0" w:firstLine="0"/>
              <w:jc w:val="left"/>
              <w:rPr>
                <w:rFonts w:ascii="Candara" w:eastAsia="DengXian" w:hAnsi="Candara" w:cs="SimSun"/>
                <w:color w:val="000000" w:themeColor="text1"/>
                <w:sz w:val="20"/>
              </w:rPr>
            </w:pPr>
            <w:r w:rsidRPr="00834238">
              <w:rPr>
                <w:rFonts w:ascii="Candara" w:eastAsia="DengXian" w:hAnsi="Candara" w:cs="SimSun"/>
                <w:color w:val="000000" w:themeColor="text1"/>
                <w:sz w:val="20"/>
              </w:rPr>
              <w:t>Category</w:t>
            </w:r>
          </w:p>
        </w:tc>
        <w:tc>
          <w:tcPr>
            <w:tcW w:w="10831" w:type="dxa"/>
            <w:tcBorders>
              <w:top w:val="single" w:sz="4" w:space="0" w:color="auto"/>
              <w:bottom w:val="single" w:sz="4" w:space="0" w:color="auto"/>
            </w:tcBorders>
          </w:tcPr>
          <w:p w:rsidR="00767D31" w:rsidRPr="00834238" w:rsidRDefault="00767D31" w:rsidP="00BC549F">
            <w:pPr>
              <w:widowControl/>
              <w:spacing w:line="300" w:lineRule="exact"/>
              <w:ind w:firstLineChars="0" w:firstLine="0"/>
              <w:jc w:val="left"/>
              <w:rPr>
                <w:rFonts w:ascii="Candara" w:eastAsia="DengXian" w:hAnsi="Candara" w:cs="SimSun"/>
                <w:color w:val="000000" w:themeColor="text1"/>
                <w:sz w:val="20"/>
              </w:rPr>
            </w:pPr>
            <w:r w:rsidRPr="00834238">
              <w:rPr>
                <w:rFonts w:ascii="Candara" w:eastAsia="DengXian" w:hAnsi="Candara" w:cs="SimSun"/>
                <w:color w:val="000000" w:themeColor="text1"/>
                <w:sz w:val="20"/>
              </w:rPr>
              <w:t>Items</w:t>
            </w:r>
          </w:p>
        </w:tc>
      </w:tr>
      <w:tr w:rsidR="00767D31" w:rsidRPr="00834238" w:rsidTr="00BC549F">
        <w:tc>
          <w:tcPr>
            <w:tcW w:w="3119" w:type="dxa"/>
            <w:tcBorders>
              <w:top w:val="single" w:sz="4" w:space="0" w:color="auto"/>
            </w:tcBorders>
            <w:shd w:val="clear" w:color="auto" w:fill="E7E6E6"/>
          </w:tcPr>
          <w:p w:rsidR="00767D31" w:rsidRPr="00834238" w:rsidRDefault="00767D31" w:rsidP="00BC549F">
            <w:pPr>
              <w:widowControl/>
              <w:spacing w:line="300" w:lineRule="exact"/>
              <w:ind w:firstLineChars="0" w:firstLine="0"/>
              <w:jc w:val="left"/>
              <w:rPr>
                <w:rFonts w:ascii="Candara" w:eastAsia="DengXian" w:hAnsi="Candara" w:cs="SimSun"/>
                <w:b/>
                <w:color w:val="000000" w:themeColor="text1"/>
                <w:sz w:val="20"/>
              </w:rPr>
            </w:pPr>
            <w:r w:rsidRPr="00834238">
              <w:rPr>
                <w:rFonts w:ascii="Candara" w:eastAsia="DengXian" w:hAnsi="Candara" w:cs="SimSun"/>
                <w:b/>
                <w:color w:val="000000" w:themeColor="text1"/>
                <w:sz w:val="20"/>
              </w:rPr>
              <w:t>General characteristics</w:t>
            </w:r>
          </w:p>
        </w:tc>
        <w:tc>
          <w:tcPr>
            <w:tcW w:w="10831" w:type="dxa"/>
            <w:tcBorders>
              <w:top w:val="single" w:sz="4" w:space="0" w:color="auto"/>
            </w:tcBorders>
            <w:shd w:val="clear" w:color="auto" w:fill="E7E6E6"/>
          </w:tcPr>
          <w:p w:rsidR="00767D31" w:rsidRPr="00834238" w:rsidRDefault="00767D31" w:rsidP="00BC549F">
            <w:pPr>
              <w:widowControl/>
              <w:spacing w:line="300" w:lineRule="exact"/>
              <w:ind w:firstLineChars="0" w:firstLine="0"/>
              <w:jc w:val="left"/>
              <w:rPr>
                <w:rFonts w:ascii="Candara" w:eastAsia="DengXian" w:hAnsi="Candara" w:cs="SimSun"/>
                <w:color w:val="000000" w:themeColor="text1"/>
                <w:sz w:val="20"/>
              </w:rPr>
            </w:pPr>
            <w:r w:rsidRPr="00834238">
              <w:rPr>
                <w:rFonts w:ascii="Candara" w:eastAsia="DengXian" w:hAnsi="Candara" w:cs="SimSun"/>
                <w:color w:val="000000" w:themeColor="text1"/>
                <w:sz w:val="20"/>
              </w:rPr>
              <w:t xml:space="preserve">Title, journal, first author, study sites, data source (e.g. hospital data, insurance data), intervention stages (single-stage intervention or multi-stage intervention) </w:t>
            </w:r>
            <w:r w:rsidR="009477A7" w:rsidRPr="009477A7">
              <w:rPr>
                <w:rFonts w:ascii="Candara" w:eastAsia="DengXian" w:hAnsi="Candara" w:cs="SimSun"/>
                <w:color w:val="000000" w:themeColor="text1"/>
                <w:sz w:val="20"/>
                <w:vertAlign w:val="superscript"/>
              </w:rPr>
              <w:t>a</w:t>
            </w:r>
            <w:r w:rsidRPr="00834238">
              <w:rPr>
                <w:rFonts w:ascii="Candara" w:eastAsia="DengXian" w:hAnsi="Candara" w:cs="SimSun"/>
                <w:color w:val="000000" w:themeColor="text1"/>
                <w:sz w:val="20"/>
              </w:rPr>
              <w:t xml:space="preserve">, type of intervention, level of intervention (e.g., hospital-level, national-level), measure type of outcome (e.g., drug utilization, health outcome) </w:t>
            </w:r>
            <w:r w:rsidR="009477A7">
              <w:rPr>
                <w:rFonts w:ascii="Candara" w:eastAsia="DengXian" w:hAnsi="Candara" w:cs="SimSun"/>
                <w:color w:val="000000" w:themeColor="text1"/>
                <w:sz w:val="20"/>
                <w:vertAlign w:val="superscript"/>
              </w:rPr>
              <w:t>b</w:t>
            </w:r>
            <w:r w:rsidRPr="00834238">
              <w:rPr>
                <w:rFonts w:ascii="Candara" w:eastAsia="DengXian" w:hAnsi="Candara" w:cs="SimSun"/>
                <w:color w:val="000000" w:themeColor="text1"/>
                <w:sz w:val="20"/>
              </w:rPr>
              <w:t>, data type of outcome (e.g., rate, continues)</w:t>
            </w:r>
          </w:p>
        </w:tc>
      </w:tr>
      <w:tr w:rsidR="00767D31" w:rsidRPr="00834238" w:rsidTr="00BC549F">
        <w:tc>
          <w:tcPr>
            <w:tcW w:w="3119" w:type="dxa"/>
          </w:tcPr>
          <w:p w:rsidR="00767D31" w:rsidRPr="00834238" w:rsidRDefault="00767D31" w:rsidP="00BC549F">
            <w:pPr>
              <w:widowControl/>
              <w:spacing w:line="300" w:lineRule="exact"/>
              <w:ind w:firstLineChars="0" w:firstLine="0"/>
              <w:jc w:val="left"/>
              <w:rPr>
                <w:rFonts w:ascii="Candara" w:eastAsia="DengXian" w:hAnsi="Candara" w:cs="SimSun"/>
                <w:b/>
                <w:color w:val="000000" w:themeColor="text1"/>
                <w:sz w:val="20"/>
              </w:rPr>
            </w:pPr>
            <w:r w:rsidRPr="00834238">
              <w:rPr>
                <w:rFonts w:ascii="Candara" w:eastAsia="DengXian" w:hAnsi="Candara" w:cs="SimSun"/>
                <w:b/>
                <w:color w:val="000000" w:themeColor="text1"/>
                <w:sz w:val="20"/>
              </w:rPr>
              <w:t>Design</w:t>
            </w:r>
          </w:p>
        </w:tc>
        <w:tc>
          <w:tcPr>
            <w:tcW w:w="10831" w:type="dxa"/>
          </w:tcPr>
          <w:p w:rsidR="00767D31" w:rsidRPr="00834238" w:rsidRDefault="00767D31" w:rsidP="00BC549F">
            <w:pPr>
              <w:widowControl/>
              <w:numPr>
                <w:ilvl w:val="0"/>
                <w:numId w:val="3"/>
              </w:numPr>
              <w:spacing w:line="300" w:lineRule="exact"/>
              <w:ind w:firstLineChars="0"/>
              <w:jc w:val="left"/>
              <w:rPr>
                <w:rFonts w:ascii="Candara" w:eastAsia="DengXian" w:hAnsi="Candara" w:cs="SimSun"/>
                <w:b/>
                <w:color w:val="000000" w:themeColor="text1"/>
                <w:sz w:val="20"/>
              </w:rPr>
            </w:pPr>
            <w:r w:rsidRPr="00834238">
              <w:rPr>
                <w:rFonts w:ascii="Candara" w:eastAsia="DengXian" w:hAnsi="Candara" w:cs="SimSun"/>
                <w:b/>
                <w:color w:val="000000" w:themeColor="text1"/>
                <w:sz w:val="20"/>
              </w:rPr>
              <w:t>Rationale for ITS</w:t>
            </w:r>
          </w:p>
          <w:p w:rsidR="00767D31" w:rsidRPr="00834238" w:rsidRDefault="00767D31" w:rsidP="00BC549F">
            <w:pPr>
              <w:widowControl/>
              <w:spacing w:line="300" w:lineRule="exact"/>
              <w:ind w:left="360" w:firstLineChars="0" w:firstLine="0"/>
              <w:jc w:val="left"/>
              <w:rPr>
                <w:rFonts w:ascii="Candara" w:eastAsia="DengXian" w:hAnsi="Candara" w:cs="SimSun"/>
                <w:color w:val="000000" w:themeColor="text1"/>
                <w:sz w:val="20"/>
              </w:rPr>
            </w:pPr>
            <w:r w:rsidRPr="00834238">
              <w:rPr>
                <w:rFonts w:ascii="Candara" w:eastAsia="DengXian" w:hAnsi="Candara" w:cs="SimSun"/>
                <w:color w:val="000000" w:themeColor="text1"/>
                <w:sz w:val="20"/>
              </w:rPr>
              <w:t>Reason for using ITS (e.g., natural experiment, no adequate group), clearly segment time, use of control group, type of control (e.g., characteristic, location, historical, outcome)</w:t>
            </w:r>
          </w:p>
          <w:p w:rsidR="00767D31" w:rsidRPr="00834238" w:rsidRDefault="00767D31" w:rsidP="00BC549F">
            <w:pPr>
              <w:widowControl/>
              <w:numPr>
                <w:ilvl w:val="0"/>
                <w:numId w:val="3"/>
              </w:numPr>
              <w:spacing w:line="300" w:lineRule="exact"/>
              <w:ind w:firstLineChars="0"/>
              <w:jc w:val="left"/>
              <w:rPr>
                <w:rFonts w:ascii="Candara" w:eastAsia="DengXian" w:hAnsi="Candara" w:cs="SimSun"/>
                <w:b/>
                <w:color w:val="000000" w:themeColor="text1"/>
                <w:sz w:val="20"/>
              </w:rPr>
            </w:pPr>
            <w:r w:rsidRPr="00834238">
              <w:rPr>
                <w:rFonts w:ascii="Candara" w:eastAsia="DengXian" w:hAnsi="Candara" w:cs="SimSun"/>
                <w:b/>
                <w:color w:val="000000" w:themeColor="text1"/>
                <w:sz w:val="20"/>
              </w:rPr>
              <w:t>Data collection and aggregation</w:t>
            </w:r>
          </w:p>
          <w:p w:rsidR="00767D31" w:rsidRPr="00834238" w:rsidRDefault="00767D31" w:rsidP="00BC549F">
            <w:pPr>
              <w:widowControl/>
              <w:spacing w:line="300" w:lineRule="exact"/>
              <w:ind w:left="360" w:firstLineChars="0" w:firstLine="0"/>
              <w:jc w:val="left"/>
              <w:rPr>
                <w:rFonts w:ascii="Candara" w:eastAsia="DengXian" w:hAnsi="Candara" w:cs="SimSun"/>
                <w:color w:val="000000" w:themeColor="text1"/>
                <w:sz w:val="20"/>
              </w:rPr>
            </w:pPr>
            <w:r w:rsidRPr="00834238">
              <w:rPr>
                <w:rFonts w:ascii="Candara" w:eastAsia="DengXian" w:hAnsi="Candara" w:cs="SimSun"/>
                <w:color w:val="000000" w:themeColor="text1"/>
                <w:sz w:val="20"/>
              </w:rPr>
              <w:t>Data collection (prospectively or retrospectively), raw data (if the studies contained individual-level data), analysis unit (individual unit or aggregated unit), time intervals (e.g. monthly, yearly) and the number of time points</w:t>
            </w:r>
          </w:p>
          <w:p w:rsidR="00767D31" w:rsidRPr="00834238" w:rsidRDefault="00767D31" w:rsidP="00BC549F">
            <w:pPr>
              <w:widowControl/>
              <w:numPr>
                <w:ilvl w:val="0"/>
                <w:numId w:val="3"/>
              </w:numPr>
              <w:spacing w:line="300" w:lineRule="exact"/>
              <w:ind w:firstLineChars="0"/>
              <w:jc w:val="left"/>
              <w:rPr>
                <w:rFonts w:ascii="Candara" w:eastAsia="DengXian" w:hAnsi="Candara" w:cs="SimSun"/>
                <w:b/>
                <w:color w:val="000000" w:themeColor="text1"/>
                <w:sz w:val="20"/>
              </w:rPr>
            </w:pPr>
            <w:r w:rsidRPr="00834238">
              <w:rPr>
                <w:rFonts w:ascii="Candara" w:eastAsia="DengXian" w:hAnsi="Candara" w:cs="SimSun"/>
                <w:b/>
                <w:color w:val="000000" w:themeColor="text1"/>
                <w:sz w:val="20"/>
              </w:rPr>
              <w:t>Setting the ITS impact model</w:t>
            </w:r>
          </w:p>
          <w:p w:rsidR="00767D31" w:rsidRPr="00834238" w:rsidRDefault="00767D31" w:rsidP="00BC549F">
            <w:pPr>
              <w:widowControl/>
              <w:spacing w:line="300" w:lineRule="exact"/>
              <w:ind w:left="360" w:firstLineChars="0" w:firstLine="0"/>
              <w:jc w:val="left"/>
              <w:rPr>
                <w:rFonts w:ascii="Candara" w:eastAsia="DengXian" w:hAnsi="Candara" w:cs="SimSun"/>
                <w:color w:val="000000" w:themeColor="text1"/>
                <w:sz w:val="20"/>
              </w:rPr>
            </w:pPr>
            <w:r w:rsidRPr="00834238">
              <w:rPr>
                <w:rFonts w:ascii="Candara" w:eastAsia="DengXian" w:hAnsi="Candara" w:cs="SimSun"/>
                <w:color w:val="000000" w:themeColor="text1"/>
                <w:sz w:val="20"/>
              </w:rPr>
              <w:t>ITS impact model (e.g., both level and slope change), allow for delay impact</w:t>
            </w:r>
          </w:p>
        </w:tc>
      </w:tr>
      <w:tr w:rsidR="00767D31" w:rsidRPr="00834238" w:rsidTr="00BC549F">
        <w:tc>
          <w:tcPr>
            <w:tcW w:w="3119" w:type="dxa"/>
            <w:tcBorders>
              <w:bottom w:val="single" w:sz="4" w:space="0" w:color="auto"/>
            </w:tcBorders>
            <w:shd w:val="clear" w:color="auto" w:fill="E7E6E6"/>
          </w:tcPr>
          <w:p w:rsidR="00767D31" w:rsidRPr="00834238" w:rsidRDefault="00767D31" w:rsidP="00BC549F">
            <w:pPr>
              <w:widowControl/>
              <w:spacing w:line="300" w:lineRule="exact"/>
              <w:ind w:firstLineChars="0" w:firstLine="0"/>
              <w:jc w:val="left"/>
              <w:rPr>
                <w:rFonts w:ascii="Candara" w:eastAsia="DengXian" w:hAnsi="Candara" w:cs="SimSun"/>
                <w:b/>
                <w:color w:val="000000" w:themeColor="text1"/>
                <w:sz w:val="20"/>
              </w:rPr>
            </w:pPr>
            <w:r w:rsidRPr="00834238">
              <w:rPr>
                <w:rFonts w:ascii="Candara" w:eastAsia="DengXian" w:hAnsi="Candara" w:cs="SimSun"/>
                <w:b/>
                <w:color w:val="000000" w:themeColor="text1"/>
                <w:sz w:val="20"/>
              </w:rPr>
              <w:t>Statistical analysis</w:t>
            </w:r>
          </w:p>
        </w:tc>
        <w:tc>
          <w:tcPr>
            <w:tcW w:w="10831" w:type="dxa"/>
            <w:tcBorders>
              <w:bottom w:val="single" w:sz="4" w:space="0" w:color="auto"/>
            </w:tcBorders>
            <w:shd w:val="clear" w:color="auto" w:fill="E7E6E6"/>
          </w:tcPr>
          <w:p w:rsidR="00767D31" w:rsidRPr="00834238" w:rsidRDefault="00767D31" w:rsidP="00BC549F">
            <w:pPr>
              <w:widowControl/>
              <w:numPr>
                <w:ilvl w:val="0"/>
                <w:numId w:val="4"/>
              </w:numPr>
              <w:spacing w:line="300" w:lineRule="exact"/>
              <w:ind w:firstLineChars="0"/>
              <w:jc w:val="left"/>
              <w:rPr>
                <w:rFonts w:ascii="Candara" w:eastAsia="DengXian" w:hAnsi="Candara" w:cs="SimSun"/>
                <w:b/>
                <w:color w:val="000000" w:themeColor="text1"/>
                <w:sz w:val="20"/>
              </w:rPr>
            </w:pPr>
            <w:r w:rsidRPr="00834238">
              <w:rPr>
                <w:rFonts w:ascii="Candara" w:eastAsia="DengXian" w:hAnsi="Candara" w:cs="SimSun"/>
                <w:b/>
                <w:color w:val="000000" w:themeColor="text1"/>
                <w:sz w:val="20"/>
              </w:rPr>
              <w:t>Basic statistical analysis characteristics</w:t>
            </w:r>
          </w:p>
          <w:p w:rsidR="00767D31" w:rsidRPr="00834238" w:rsidRDefault="00767D31" w:rsidP="00BC549F">
            <w:pPr>
              <w:widowControl/>
              <w:spacing w:line="300" w:lineRule="exact"/>
              <w:ind w:left="360" w:firstLineChars="0" w:firstLine="0"/>
              <w:jc w:val="left"/>
              <w:rPr>
                <w:rFonts w:ascii="Candara" w:eastAsia="DengXian" w:hAnsi="Candara" w:cs="SimSun"/>
                <w:color w:val="000000" w:themeColor="text1"/>
                <w:sz w:val="20"/>
              </w:rPr>
            </w:pPr>
            <w:r w:rsidRPr="00834238">
              <w:rPr>
                <w:rFonts w:ascii="Candara" w:eastAsia="DengXian" w:hAnsi="Candara" w:cs="SimSun"/>
                <w:color w:val="000000" w:themeColor="text1"/>
                <w:sz w:val="20"/>
              </w:rPr>
              <w:t xml:space="preserve">Regression model (e.g., OLS, GLS, ARIMA), additional time trends, missing data, outliers, sensitivity analysis, statistical software </w:t>
            </w:r>
            <w:r w:rsidR="009477A7">
              <w:rPr>
                <w:rFonts w:ascii="Candara" w:eastAsia="DengXian" w:hAnsi="Candara" w:cs="SimSun"/>
                <w:color w:val="000000" w:themeColor="text1"/>
                <w:sz w:val="20"/>
                <w:vertAlign w:val="superscript"/>
              </w:rPr>
              <w:t>c</w:t>
            </w:r>
            <w:r w:rsidRPr="00834238">
              <w:rPr>
                <w:rFonts w:ascii="Candara" w:eastAsia="DengXian" w:hAnsi="Candara" w:cs="SimSun"/>
                <w:color w:val="000000" w:themeColor="text1"/>
                <w:sz w:val="20"/>
              </w:rPr>
              <w:t>, data and code available</w:t>
            </w:r>
          </w:p>
          <w:p w:rsidR="00767D31" w:rsidRPr="00834238" w:rsidRDefault="00767D31" w:rsidP="00BC549F">
            <w:pPr>
              <w:widowControl/>
              <w:numPr>
                <w:ilvl w:val="0"/>
                <w:numId w:val="4"/>
              </w:numPr>
              <w:spacing w:line="300" w:lineRule="exact"/>
              <w:ind w:firstLineChars="0"/>
              <w:jc w:val="left"/>
              <w:rPr>
                <w:rFonts w:ascii="Candara" w:eastAsia="DengXian" w:hAnsi="Candara" w:cs="SimSun"/>
                <w:b/>
                <w:color w:val="000000" w:themeColor="text1"/>
                <w:sz w:val="20"/>
              </w:rPr>
            </w:pPr>
            <w:r w:rsidRPr="00834238">
              <w:rPr>
                <w:rFonts w:ascii="Candara" w:hAnsi="Candara" w:cs="SimSun"/>
                <w:b/>
                <w:color w:val="000000" w:themeColor="text1"/>
                <w:sz w:val="20"/>
              </w:rPr>
              <w:t>Basic methodological considerations</w:t>
            </w:r>
          </w:p>
          <w:p w:rsidR="00767D31" w:rsidRPr="00834238" w:rsidRDefault="00767D31" w:rsidP="00BC549F">
            <w:pPr>
              <w:widowControl/>
              <w:numPr>
                <w:ilvl w:val="0"/>
                <w:numId w:val="5"/>
              </w:numPr>
              <w:spacing w:line="300" w:lineRule="exact"/>
              <w:ind w:firstLineChars="0"/>
              <w:jc w:val="left"/>
              <w:rPr>
                <w:rFonts w:ascii="Candara" w:eastAsia="DengXian" w:hAnsi="Candara" w:cs="SimSun"/>
                <w:color w:val="000000" w:themeColor="text1"/>
                <w:sz w:val="20"/>
              </w:rPr>
            </w:pPr>
            <w:r w:rsidRPr="00834238">
              <w:rPr>
                <w:rFonts w:ascii="Candara" w:eastAsia="DengXian" w:hAnsi="Candara" w:cs="SimSun"/>
                <w:color w:val="000000" w:themeColor="text1"/>
                <w:sz w:val="20"/>
              </w:rPr>
              <w:t>Autocorrelation</w:t>
            </w:r>
          </w:p>
          <w:p w:rsidR="00767D31" w:rsidRPr="00834238" w:rsidRDefault="00767D31" w:rsidP="00BC549F">
            <w:pPr>
              <w:widowControl/>
              <w:numPr>
                <w:ilvl w:val="0"/>
                <w:numId w:val="5"/>
              </w:numPr>
              <w:spacing w:line="300" w:lineRule="exact"/>
              <w:ind w:firstLineChars="0"/>
              <w:jc w:val="left"/>
              <w:rPr>
                <w:rFonts w:ascii="Candara" w:eastAsia="DengXian" w:hAnsi="Candara" w:cs="SimSun"/>
                <w:color w:val="000000" w:themeColor="text1"/>
                <w:sz w:val="20"/>
              </w:rPr>
            </w:pPr>
            <w:r w:rsidRPr="00834238">
              <w:rPr>
                <w:rFonts w:ascii="Candara" w:eastAsia="DengXian" w:hAnsi="Candara" w:cs="SimSun"/>
                <w:color w:val="000000" w:themeColor="text1"/>
                <w:sz w:val="20"/>
              </w:rPr>
              <w:t>Non-stationarity</w:t>
            </w:r>
          </w:p>
          <w:p w:rsidR="00767D31" w:rsidRPr="00834238" w:rsidRDefault="00767D31" w:rsidP="00BC549F">
            <w:pPr>
              <w:widowControl/>
              <w:numPr>
                <w:ilvl w:val="0"/>
                <w:numId w:val="5"/>
              </w:numPr>
              <w:spacing w:line="300" w:lineRule="exact"/>
              <w:ind w:firstLineChars="0"/>
              <w:jc w:val="left"/>
              <w:rPr>
                <w:rFonts w:ascii="Candara" w:eastAsia="DengXian" w:hAnsi="Candara" w:cs="SimSun"/>
                <w:color w:val="000000" w:themeColor="text1"/>
                <w:sz w:val="20"/>
              </w:rPr>
            </w:pPr>
            <w:r w:rsidRPr="00834238">
              <w:rPr>
                <w:rFonts w:ascii="Candara" w:eastAsia="DengXian" w:hAnsi="Candara" w:cs="SimSun"/>
                <w:color w:val="000000" w:themeColor="text1"/>
                <w:sz w:val="20"/>
              </w:rPr>
              <w:t>Seasonality</w:t>
            </w:r>
          </w:p>
          <w:p w:rsidR="00767D31" w:rsidRPr="00834238" w:rsidRDefault="00767D31" w:rsidP="00BC549F">
            <w:pPr>
              <w:widowControl/>
              <w:numPr>
                <w:ilvl w:val="0"/>
                <w:numId w:val="4"/>
              </w:numPr>
              <w:spacing w:line="300" w:lineRule="exact"/>
              <w:ind w:firstLineChars="0"/>
              <w:jc w:val="left"/>
              <w:rPr>
                <w:rFonts w:ascii="Candara" w:eastAsia="DengXian" w:hAnsi="Candara" w:cs="SimSun"/>
                <w:b/>
                <w:color w:val="000000" w:themeColor="text1"/>
                <w:sz w:val="20"/>
              </w:rPr>
            </w:pPr>
            <w:r w:rsidRPr="00834238">
              <w:rPr>
                <w:rFonts w:ascii="Candara" w:hAnsi="Candara" w:cs="SimSun"/>
                <w:b/>
                <w:color w:val="000000" w:themeColor="text1"/>
                <w:sz w:val="20"/>
              </w:rPr>
              <w:t>Additional methodological considerations</w:t>
            </w:r>
          </w:p>
          <w:p w:rsidR="00767D31" w:rsidRPr="00834238" w:rsidRDefault="00767D31" w:rsidP="00BC549F">
            <w:pPr>
              <w:widowControl/>
              <w:numPr>
                <w:ilvl w:val="0"/>
                <w:numId w:val="5"/>
              </w:numPr>
              <w:spacing w:line="300" w:lineRule="exact"/>
              <w:ind w:firstLineChars="0"/>
              <w:jc w:val="left"/>
              <w:rPr>
                <w:rFonts w:ascii="Candara" w:eastAsia="DengXian" w:hAnsi="Candara" w:cs="SimSun"/>
                <w:color w:val="000000" w:themeColor="text1"/>
                <w:sz w:val="20"/>
              </w:rPr>
            </w:pPr>
            <w:r w:rsidRPr="00834238">
              <w:rPr>
                <w:rFonts w:ascii="Candara" w:eastAsia="DengXian" w:hAnsi="Candara" w:cs="SimSun"/>
                <w:color w:val="000000" w:themeColor="text1"/>
                <w:sz w:val="20"/>
              </w:rPr>
              <w:t>Parameters setting (if the study reported the regression model and interpreted the coefficients; if it was right)</w:t>
            </w:r>
          </w:p>
          <w:p w:rsidR="00767D31" w:rsidRPr="00834238" w:rsidRDefault="00767D31" w:rsidP="00BC549F">
            <w:pPr>
              <w:widowControl/>
              <w:numPr>
                <w:ilvl w:val="0"/>
                <w:numId w:val="5"/>
              </w:numPr>
              <w:spacing w:line="300" w:lineRule="exact"/>
              <w:ind w:firstLineChars="0"/>
              <w:jc w:val="left"/>
              <w:rPr>
                <w:rFonts w:ascii="Candara" w:eastAsia="DengXian" w:hAnsi="Candara" w:cs="SimSun"/>
                <w:color w:val="000000" w:themeColor="text1"/>
                <w:sz w:val="20"/>
              </w:rPr>
            </w:pPr>
            <w:r w:rsidRPr="00834238">
              <w:rPr>
                <w:rFonts w:ascii="Candara" w:eastAsia="DengXian" w:hAnsi="Candara" w:cs="SimSun"/>
                <w:color w:val="000000" w:themeColor="text1"/>
                <w:sz w:val="20"/>
              </w:rPr>
              <w:t>Individual-level covariates (if the study contained individual-level data; if it controlled individual characteristics)</w:t>
            </w:r>
          </w:p>
          <w:p w:rsidR="00767D31" w:rsidRPr="00834238" w:rsidRDefault="00767D31" w:rsidP="00BC549F">
            <w:pPr>
              <w:widowControl/>
              <w:numPr>
                <w:ilvl w:val="0"/>
                <w:numId w:val="5"/>
              </w:numPr>
              <w:spacing w:line="300" w:lineRule="exact"/>
              <w:ind w:firstLineChars="0"/>
              <w:jc w:val="left"/>
              <w:rPr>
                <w:rFonts w:ascii="Candara" w:eastAsia="DengXian" w:hAnsi="Candara" w:cs="SimSun"/>
                <w:color w:val="000000" w:themeColor="text1"/>
                <w:sz w:val="20"/>
              </w:rPr>
            </w:pPr>
            <w:r w:rsidRPr="00834238">
              <w:rPr>
                <w:rFonts w:ascii="Candara" w:eastAsia="DengXian" w:hAnsi="Candara" w:cs="SimSun"/>
                <w:color w:val="000000" w:themeColor="text1"/>
                <w:sz w:val="20"/>
              </w:rPr>
              <w:t>Hierarchical data structure (data structure for ITS analysis; if the author handled hierarchical data; methods for handling hierarchical data; considered cluster effects in which level)</w:t>
            </w:r>
          </w:p>
        </w:tc>
      </w:tr>
    </w:tbl>
    <w:p w:rsidR="00677F36" w:rsidRPr="00834238" w:rsidRDefault="00677F36" w:rsidP="00677F36">
      <w:pPr>
        <w:widowControl/>
        <w:spacing w:line="276" w:lineRule="auto"/>
        <w:ind w:firstLineChars="0" w:firstLine="0"/>
        <w:jc w:val="left"/>
        <w:rPr>
          <w:rFonts w:ascii="Candara" w:eastAsia="DengXian" w:hAnsi="Candara" w:cs="SimSun"/>
          <w:color w:val="000000" w:themeColor="text1"/>
          <w:kern w:val="0"/>
          <w:sz w:val="20"/>
        </w:rPr>
      </w:pPr>
      <w:r w:rsidRPr="00834238">
        <w:rPr>
          <w:rFonts w:ascii="Candara" w:eastAsia="DengXian" w:hAnsi="Candara" w:cs="SimSun"/>
          <w:color w:val="000000" w:themeColor="text1"/>
          <w:kern w:val="0"/>
          <w:sz w:val="20"/>
        </w:rPr>
        <w:t>Notes:</w:t>
      </w:r>
    </w:p>
    <w:p w:rsidR="00677F36" w:rsidRPr="00834238" w:rsidRDefault="00677F36" w:rsidP="00677F36">
      <w:pPr>
        <w:widowControl/>
        <w:numPr>
          <w:ilvl w:val="0"/>
          <w:numId w:val="6"/>
        </w:numPr>
        <w:spacing w:line="276" w:lineRule="auto"/>
        <w:ind w:firstLineChars="0"/>
        <w:jc w:val="left"/>
        <w:rPr>
          <w:rFonts w:ascii="Candara" w:eastAsia="DengXian" w:hAnsi="Candara" w:cs="SimSun"/>
          <w:color w:val="000000" w:themeColor="text1"/>
          <w:kern w:val="0"/>
          <w:sz w:val="20"/>
        </w:rPr>
      </w:pPr>
      <w:r w:rsidRPr="00834238">
        <w:rPr>
          <w:rFonts w:ascii="Candara" w:eastAsia="DengXian" w:hAnsi="Candara" w:cs="SimSun"/>
          <w:color w:val="000000" w:themeColor="text1"/>
          <w:kern w:val="0"/>
          <w:sz w:val="20"/>
        </w:rPr>
        <w:lastRenderedPageBreak/>
        <w:t>Intervention: If the study contained more than one intervention, we regarded the first intervention mentioned in the article as the intervention we were interested in.</w:t>
      </w:r>
    </w:p>
    <w:p w:rsidR="00677F36" w:rsidRPr="00834238" w:rsidRDefault="00677F36" w:rsidP="00677F36">
      <w:pPr>
        <w:widowControl/>
        <w:numPr>
          <w:ilvl w:val="0"/>
          <w:numId w:val="6"/>
        </w:numPr>
        <w:spacing w:line="276" w:lineRule="auto"/>
        <w:ind w:firstLineChars="0"/>
        <w:jc w:val="left"/>
        <w:rPr>
          <w:rFonts w:ascii="Candara" w:eastAsia="DengXian" w:hAnsi="Candara" w:cs="SimSun"/>
          <w:color w:val="000000" w:themeColor="text1"/>
          <w:kern w:val="0"/>
          <w:sz w:val="20"/>
        </w:rPr>
      </w:pPr>
      <w:r w:rsidRPr="00834238">
        <w:rPr>
          <w:rFonts w:ascii="Candara" w:eastAsia="DengXian" w:hAnsi="Candara" w:cs="SimSun"/>
          <w:color w:val="000000" w:themeColor="text1"/>
          <w:kern w:val="0"/>
          <w:sz w:val="20"/>
        </w:rPr>
        <w:t>Outcome: If the study contained more than one outcome, we regarded the primary outcome as the outcome we were interested in. If the author did not define the primary outcome, we regarded the first outcome mentioned in the article as the outcome we were interested in.</w:t>
      </w:r>
    </w:p>
    <w:p w:rsidR="00677F36" w:rsidRPr="00834238" w:rsidRDefault="00677F36" w:rsidP="00677F36">
      <w:pPr>
        <w:widowControl/>
        <w:numPr>
          <w:ilvl w:val="0"/>
          <w:numId w:val="6"/>
        </w:numPr>
        <w:spacing w:line="276" w:lineRule="auto"/>
        <w:ind w:firstLineChars="0"/>
        <w:jc w:val="left"/>
        <w:rPr>
          <w:rFonts w:ascii="Candara" w:eastAsia="DengXian" w:hAnsi="Candara" w:cs="SimSun"/>
          <w:color w:val="000000" w:themeColor="text1"/>
          <w:kern w:val="0"/>
          <w:sz w:val="20"/>
        </w:rPr>
      </w:pPr>
      <w:r w:rsidRPr="00834238">
        <w:rPr>
          <w:rFonts w:ascii="Candara" w:eastAsia="DengXian" w:hAnsi="Candara" w:cs="SimSun"/>
          <w:color w:val="000000" w:themeColor="text1"/>
          <w:kern w:val="0"/>
          <w:sz w:val="20"/>
        </w:rPr>
        <w:t>Statistical software: if the study reported that more than one statistical software was used, we collected the first statistical software reported in the article.</w:t>
      </w:r>
    </w:p>
    <w:p w:rsidR="00767D31" w:rsidRPr="00767D31" w:rsidRDefault="00767D31" w:rsidP="00767D31">
      <w:pPr>
        <w:ind w:firstLineChars="0" w:firstLine="0"/>
      </w:pPr>
    </w:p>
    <w:p w:rsidR="00167D95" w:rsidRDefault="00167D95" w:rsidP="00963D7A">
      <w:pPr>
        <w:widowControl/>
        <w:spacing w:line="276" w:lineRule="auto"/>
        <w:ind w:firstLineChars="0" w:firstLine="0"/>
        <w:jc w:val="left"/>
        <w:rPr>
          <w:rFonts w:ascii="Candara" w:hAnsi="Candara" w:cs="SimSun"/>
          <w:b/>
          <w:bCs/>
          <w:kern w:val="0"/>
          <w:sz w:val="20"/>
        </w:rPr>
      </w:pPr>
    </w:p>
    <w:p w:rsidR="00167D95" w:rsidRDefault="00167D95">
      <w:pPr>
        <w:widowControl/>
        <w:spacing w:line="240" w:lineRule="auto"/>
        <w:ind w:firstLineChars="0" w:firstLine="0"/>
        <w:jc w:val="left"/>
        <w:rPr>
          <w:rFonts w:ascii="Candara" w:hAnsi="Candara" w:cs="SimSun"/>
          <w:b/>
          <w:bCs/>
          <w:kern w:val="0"/>
          <w:sz w:val="20"/>
        </w:rPr>
      </w:pPr>
      <w:r>
        <w:rPr>
          <w:rFonts w:ascii="Candara" w:hAnsi="Candara" w:cs="SimSun"/>
          <w:b/>
          <w:bCs/>
          <w:kern w:val="0"/>
          <w:sz w:val="20"/>
        </w:rPr>
        <w:br w:type="page"/>
      </w:r>
    </w:p>
    <w:p w:rsidR="00963D7A" w:rsidRPr="00963D7A" w:rsidRDefault="00963D7A" w:rsidP="00BF621B">
      <w:pPr>
        <w:pStyle w:val="Title"/>
        <w:spacing w:line="240" w:lineRule="auto"/>
        <w:ind w:firstLineChars="0" w:firstLine="0"/>
        <w:jc w:val="left"/>
        <w:rPr>
          <w:rFonts w:ascii="Candara" w:hAnsi="Candara"/>
          <w:sz w:val="20"/>
          <w:szCs w:val="20"/>
        </w:rPr>
      </w:pPr>
      <w:bookmarkStart w:id="3" w:name="_Toc155355023"/>
      <w:r w:rsidRPr="00963D7A">
        <w:rPr>
          <w:rFonts w:ascii="Candara" w:hAnsi="Candara"/>
          <w:sz w:val="20"/>
          <w:szCs w:val="20"/>
        </w:rPr>
        <w:lastRenderedPageBreak/>
        <w:t>A</w:t>
      </w:r>
      <w:r w:rsidR="004473A0">
        <w:rPr>
          <w:rFonts w:ascii="Candara" w:hAnsi="Candara"/>
          <w:sz w:val="20"/>
          <w:szCs w:val="20"/>
        </w:rPr>
        <w:t xml:space="preserve">ppendix </w:t>
      </w:r>
      <w:r w:rsidR="0058309E">
        <w:rPr>
          <w:rFonts w:ascii="Candara" w:hAnsi="Candara"/>
          <w:sz w:val="20"/>
          <w:szCs w:val="20"/>
        </w:rPr>
        <w:t>4</w:t>
      </w:r>
      <w:r w:rsidR="00AA1D56" w:rsidRPr="00BF621B">
        <w:rPr>
          <w:rFonts w:ascii="Candara" w:hAnsi="Candara"/>
          <w:sz w:val="20"/>
          <w:szCs w:val="20"/>
        </w:rPr>
        <w:t>.</w:t>
      </w:r>
      <w:r w:rsidRPr="00963D7A">
        <w:rPr>
          <w:rFonts w:ascii="Candara" w:hAnsi="Candara"/>
          <w:sz w:val="20"/>
          <w:szCs w:val="20"/>
        </w:rPr>
        <w:t xml:space="preserve"> I</w:t>
      </w:r>
      <w:r w:rsidRPr="00963D7A">
        <w:rPr>
          <w:rFonts w:ascii="Candara" w:hAnsi="Candara" w:hint="eastAsia"/>
          <w:sz w:val="20"/>
          <w:szCs w:val="20"/>
        </w:rPr>
        <w:t>ncluded</w:t>
      </w:r>
      <w:r w:rsidRPr="00963D7A">
        <w:rPr>
          <w:rFonts w:ascii="Candara" w:hAnsi="Candara"/>
          <w:sz w:val="20"/>
          <w:szCs w:val="20"/>
        </w:rPr>
        <w:t xml:space="preserve"> </w:t>
      </w:r>
      <w:r w:rsidRPr="00963D7A">
        <w:rPr>
          <w:rFonts w:ascii="Candara" w:hAnsi="Candara" w:hint="eastAsia"/>
          <w:sz w:val="20"/>
          <w:szCs w:val="20"/>
        </w:rPr>
        <w:t>ITS</w:t>
      </w:r>
      <w:r w:rsidRPr="00963D7A">
        <w:rPr>
          <w:rFonts w:ascii="Candara" w:hAnsi="Candara"/>
          <w:sz w:val="20"/>
          <w:szCs w:val="20"/>
        </w:rPr>
        <w:t xml:space="preserve"> </w:t>
      </w:r>
      <w:r w:rsidRPr="00963D7A">
        <w:rPr>
          <w:rFonts w:ascii="Candara" w:hAnsi="Candara" w:hint="eastAsia"/>
          <w:sz w:val="20"/>
          <w:szCs w:val="20"/>
        </w:rPr>
        <w:t>studies</w:t>
      </w:r>
      <w:r w:rsidRPr="00963D7A">
        <w:rPr>
          <w:rFonts w:ascii="Candara" w:hAnsi="Candara"/>
          <w:sz w:val="20"/>
          <w:szCs w:val="20"/>
        </w:rPr>
        <w:t xml:space="preserve"> </w:t>
      </w:r>
      <w:r w:rsidRPr="00963D7A">
        <w:rPr>
          <w:rFonts w:ascii="Candara" w:hAnsi="Candara" w:hint="eastAsia"/>
          <w:sz w:val="20"/>
          <w:szCs w:val="20"/>
        </w:rPr>
        <w:t>in</w:t>
      </w:r>
      <w:r w:rsidRPr="00963D7A">
        <w:rPr>
          <w:rFonts w:ascii="Candara" w:hAnsi="Candara"/>
          <w:sz w:val="20"/>
          <w:szCs w:val="20"/>
        </w:rPr>
        <w:t xml:space="preserve"> </w:t>
      </w:r>
      <w:r w:rsidRPr="00963D7A">
        <w:rPr>
          <w:rFonts w:ascii="Candara" w:hAnsi="Candara" w:hint="eastAsia"/>
          <w:sz w:val="20"/>
          <w:szCs w:val="20"/>
        </w:rPr>
        <w:t>our</w:t>
      </w:r>
      <w:r w:rsidRPr="00963D7A">
        <w:rPr>
          <w:rFonts w:ascii="Candara" w:hAnsi="Candara"/>
          <w:sz w:val="20"/>
          <w:szCs w:val="20"/>
        </w:rPr>
        <w:t xml:space="preserve"> s</w:t>
      </w:r>
      <w:r w:rsidR="00213CA9">
        <w:rPr>
          <w:rFonts w:ascii="Candara" w:hAnsi="Candara"/>
          <w:sz w:val="20"/>
          <w:szCs w:val="20"/>
        </w:rPr>
        <w:t>urvey</w:t>
      </w:r>
      <w:bookmarkEnd w:id="3"/>
    </w:p>
    <w:tbl>
      <w:tblPr>
        <w:tblW w:w="0" w:type="auto"/>
        <w:tblBorders>
          <w:top w:val="single" w:sz="4" w:space="0" w:color="000000"/>
          <w:bottom w:val="single" w:sz="4" w:space="0" w:color="000000"/>
          <w:insideH w:val="single" w:sz="4" w:space="0" w:color="000000"/>
        </w:tblBorders>
        <w:tblLook w:val="04A0" w:firstRow="1" w:lastRow="0" w:firstColumn="1" w:lastColumn="0" w:noHBand="0" w:noVBand="1"/>
      </w:tblPr>
      <w:tblGrid>
        <w:gridCol w:w="473"/>
        <w:gridCol w:w="10156"/>
        <w:gridCol w:w="1619"/>
        <w:gridCol w:w="1712"/>
      </w:tblGrid>
      <w:tr w:rsidR="00D17CA8" w:rsidRPr="00963D7A" w:rsidTr="00D17CA8">
        <w:trPr>
          <w:trHeight w:val="320"/>
        </w:trPr>
        <w:tc>
          <w:tcPr>
            <w:tcW w:w="480" w:type="dxa"/>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ID</w:t>
            </w:r>
          </w:p>
        </w:tc>
        <w:tc>
          <w:tcPr>
            <w:tcW w:w="11427" w:type="dxa"/>
            <w:shd w:val="clear" w:color="auto" w:fill="auto"/>
            <w:noWrap/>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hint="eastAsia"/>
                <w:color w:val="000000"/>
                <w:kern w:val="0"/>
                <w:sz w:val="20"/>
              </w:rPr>
              <w:t>Title</w:t>
            </w:r>
          </w:p>
        </w:tc>
        <w:tc>
          <w:tcPr>
            <w:tcW w:w="307" w:type="dxa"/>
            <w:shd w:val="clear" w:color="auto" w:fill="auto"/>
            <w:noWrap/>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hint="eastAsia"/>
                <w:color w:val="000000"/>
                <w:kern w:val="0"/>
                <w:sz w:val="20"/>
              </w:rPr>
              <w:t>F</w:t>
            </w:r>
            <w:r w:rsidRPr="00963D7A">
              <w:rPr>
                <w:rFonts w:ascii="Candara" w:eastAsia="DengXian" w:hAnsi="Candara" w:cs="SimSun"/>
                <w:color w:val="000000"/>
                <w:kern w:val="0"/>
                <w:sz w:val="20"/>
              </w:rPr>
              <w:t>irst author</w:t>
            </w:r>
          </w:p>
        </w:tc>
        <w:tc>
          <w:tcPr>
            <w:tcW w:w="0" w:type="auto"/>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hint="eastAsia"/>
                <w:color w:val="000000"/>
                <w:kern w:val="0"/>
                <w:sz w:val="20"/>
              </w:rPr>
              <w:t>Journal</w:t>
            </w:r>
          </w:p>
        </w:tc>
      </w:tr>
      <w:tr w:rsidR="00D17CA8" w:rsidRPr="00963D7A" w:rsidTr="00D17CA8">
        <w:trPr>
          <w:trHeight w:val="320"/>
        </w:trPr>
        <w:tc>
          <w:tcPr>
            <w:tcW w:w="480" w:type="dxa"/>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1</w:t>
            </w:r>
          </w:p>
        </w:tc>
        <w:tc>
          <w:tcPr>
            <w:tcW w:w="11427" w:type="dxa"/>
            <w:shd w:val="clear" w:color="auto" w:fill="auto"/>
            <w:noWrap/>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 xml:space="preserve">A Resident-Led Intervention to Increase Initiation of Buprenorphine Maintenance for Hospitalized Patients </w:t>
            </w:r>
            <w:proofErr w:type="gramStart"/>
            <w:r w:rsidRPr="00963D7A">
              <w:rPr>
                <w:rFonts w:ascii="Candara" w:eastAsia="DengXian" w:hAnsi="Candara" w:cs="SimSun"/>
                <w:color w:val="000000"/>
                <w:kern w:val="0"/>
                <w:sz w:val="20"/>
              </w:rPr>
              <w:t>With</w:t>
            </w:r>
            <w:proofErr w:type="gramEnd"/>
            <w:r w:rsidRPr="00963D7A">
              <w:rPr>
                <w:rFonts w:ascii="Candara" w:eastAsia="DengXian" w:hAnsi="Candara" w:cs="SimSun"/>
                <w:color w:val="000000"/>
                <w:kern w:val="0"/>
                <w:sz w:val="20"/>
              </w:rPr>
              <w:t xml:space="preserve"> Opioid Use Disorder</w:t>
            </w:r>
          </w:p>
        </w:tc>
        <w:tc>
          <w:tcPr>
            <w:tcW w:w="307" w:type="dxa"/>
            <w:shd w:val="clear" w:color="auto" w:fill="auto"/>
            <w:noWrap/>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proofErr w:type="spellStart"/>
            <w:r w:rsidRPr="00963D7A">
              <w:rPr>
                <w:rFonts w:ascii="Candara" w:eastAsia="DengXian" w:hAnsi="Candara" w:cs="SimSun"/>
                <w:color w:val="000000"/>
                <w:kern w:val="0"/>
                <w:sz w:val="20"/>
              </w:rPr>
              <w:t>Thakrar</w:t>
            </w:r>
            <w:proofErr w:type="spellEnd"/>
            <w:r w:rsidRPr="00963D7A">
              <w:rPr>
                <w:rFonts w:ascii="Candara" w:eastAsia="DengXian" w:hAnsi="Candara" w:cs="SimSun"/>
                <w:color w:val="000000"/>
                <w:kern w:val="0"/>
                <w:sz w:val="20"/>
              </w:rPr>
              <w:t xml:space="preserve"> AP</w:t>
            </w:r>
          </w:p>
        </w:tc>
        <w:tc>
          <w:tcPr>
            <w:tcW w:w="0" w:type="auto"/>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J Hosp Med</w:t>
            </w:r>
          </w:p>
        </w:tc>
      </w:tr>
      <w:tr w:rsidR="00D17CA8" w:rsidRPr="00963D7A" w:rsidTr="00D17CA8">
        <w:trPr>
          <w:trHeight w:val="320"/>
        </w:trPr>
        <w:tc>
          <w:tcPr>
            <w:tcW w:w="480" w:type="dxa"/>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2</w:t>
            </w:r>
          </w:p>
        </w:tc>
        <w:tc>
          <w:tcPr>
            <w:tcW w:w="11427" w:type="dxa"/>
            <w:shd w:val="clear" w:color="auto" w:fill="auto"/>
            <w:noWrap/>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A drug-related Good Samaritan Law and calling emergency medical services for drug overdoses in a Canadian setting</w:t>
            </w:r>
          </w:p>
        </w:tc>
        <w:tc>
          <w:tcPr>
            <w:tcW w:w="307" w:type="dxa"/>
            <w:shd w:val="clear" w:color="auto" w:fill="auto"/>
            <w:noWrap/>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proofErr w:type="spellStart"/>
            <w:r w:rsidRPr="00963D7A">
              <w:rPr>
                <w:rFonts w:ascii="Candara" w:eastAsia="DengXian" w:hAnsi="Candara" w:cs="SimSun"/>
                <w:color w:val="000000"/>
                <w:kern w:val="0"/>
                <w:sz w:val="20"/>
              </w:rPr>
              <w:t>Moallef</w:t>
            </w:r>
            <w:proofErr w:type="spellEnd"/>
            <w:r w:rsidRPr="00963D7A">
              <w:rPr>
                <w:rFonts w:ascii="Candara" w:eastAsia="DengXian" w:hAnsi="Candara" w:cs="SimSun"/>
                <w:color w:val="000000"/>
                <w:kern w:val="0"/>
                <w:sz w:val="20"/>
              </w:rPr>
              <w:t xml:space="preserve"> S</w:t>
            </w:r>
          </w:p>
        </w:tc>
        <w:tc>
          <w:tcPr>
            <w:tcW w:w="0" w:type="auto"/>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 xml:space="preserve">Harm </w:t>
            </w:r>
            <w:proofErr w:type="spellStart"/>
            <w:r w:rsidRPr="00963D7A">
              <w:rPr>
                <w:rFonts w:ascii="Candara" w:eastAsia="DengXian" w:hAnsi="Candara" w:cs="SimSun"/>
                <w:color w:val="000000"/>
                <w:kern w:val="0"/>
                <w:sz w:val="20"/>
              </w:rPr>
              <w:t>Reduct</w:t>
            </w:r>
            <w:proofErr w:type="spellEnd"/>
            <w:r w:rsidRPr="00963D7A">
              <w:rPr>
                <w:rFonts w:ascii="Candara" w:eastAsia="DengXian" w:hAnsi="Candara" w:cs="SimSun"/>
                <w:color w:val="000000"/>
                <w:kern w:val="0"/>
                <w:sz w:val="20"/>
              </w:rPr>
              <w:t xml:space="preserve"> J</w:t>
            </w:r>
          </w:p>
        </w:tc>
      </w:tr>
      <w:tr w:rsidR="00D17CA8" w:rsidRPr="00963D7A" w:rsidTr="00D17CA8">
        <w:trPr>
          <w:trHeight w:val="320"/>
        </w:trPr>
        <w:tc>
          <w:tcPr>
            <w:tcW w:w="480" w:type="dxa"/>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3</w:t>
            </w:r>
          </w:p>
        </w:tc>
        <w:tc>
          <w:tcPr>
            <w:tcW w:w="11427" w:type="dxa"/>
            <w:shd w:val="clear" w:color="auto" w:fill="auto"/>
            <w:noWrap/>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Abortion Safety and Use with Normally Prescribed Mifepristone in Canada</w:t>
            </w:r>
          </w:p>
        </w:tc>
        <w:tc>
          <w:tcPr>
            <w:tcW w:w="307" w:type="dxa"/>
            <w:shd w:val="clear" w:color="auto" w:fill="auto"/>
            <w:noWrap/>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proofErr w:type="spellStart"/>
            <w:r w:rsidRPr="00963D7A">
              <w:rPr>
                <w:rFonts w:ascii="Candara" w:eastAsia="DengXian" w:hAnsi="Candara" w:cs="SimSun"/>
                <w:color w:val="000000"/>
                <w:kern w:val="0"/>
                <w:sz w:val="20"/>
              </w:rPr>
              <w:t>Schummers</w:t>
            </w:r>
            <w:proofErr w:type="spellEnd"/>
            <w:r w:rsidRPr="00963D7A">
              <w:rPr>
                <w:rFonts w:ascii="Candara" w:eastAsia="DengXian" w:hAnsi="Candara" w:cs="SimSun"/>
                <w:color w:val="000000"/>
                <w:kern w:val="0"/>
                <w:sz w:val="20"/>
              </w:rPr>
              <w:t xml:space="preserve"> L</w:t>
            </w:r>
          </w:p>
        </w:tc>
        <w:tc>
          <w:tcPr>
            <w:tcW w:w="0" w:type="auto"/>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 xml:space="preserve">N </w:t>
            </w:r>
            <w:proofErr w:type="spellStart"/>
            <w:r w:rsidRPr="00963D7A">
              <w:rPr>
                <w:rFonts w:ascii="Candara" w:eastAsia="DengXian" w:hAnsi="Candara" w:cs="SimSun"/>
                <w:color w:val="000000"/>
                <w:kern w:val="0"/>
                <w:sz w:val="20"/>
              </w:rPr>
              <w:t>Engl</w:t>
            </w:r>
            <w:proofErr w:type="spellEnd"/>
            <w:r w:rsidRPr="00963D7A">
              <w:rPr>
                <w:rFonts w:ascii="Candara" w:eastAsia="DengXian" w:hAnsi="Candara" w:cs="SimSun"/>
                <w:color w:val="000000"/>
                <w:kern w:val="0"/>
                <w:sz w:val="20"/>
              </w:rPr>
              <w:t xml:space="preserve"> J Med</w:t>
            </w:r>
          </w:p>
        </w:tc>
      </w:tr>
      <w:tr w:rsidR="00D17CA8" w:rsidRPr="00963D7A" w:rsidTr="00D17CA8">
        <w:trPr>
          <w:trHeight w:val="320"/>
        </w:trPr>
        <w:tc>
          <w:tcPr>
            <w:tcW w:w="480" w:type="dxa"/>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4</w:t>
            </w:r>
          </w:p>
        </w:tc>
        <w:tc>
          <w:tcPr>
            <w:tcW w:w="11427" w:type="dxa"/>
            <w:shd w:val="clear" w:color="auto" w:fill="auto"/>
            <w:noWrap/>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Academic Detailing to Reduce Sedative-Hypnotic Prescribing in Older Veterans</w:t>
            </w:r>
          </w:p>
        </w:tc>
        <w:tc>
          <w:tcPr>
            <w:tcW w:w="307" w:type="dxa"/>
            <w:shd w:val="clear" w:color="auto" w:fill="auto"/>
            <w:noWrap/>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Ragan AP</w:t>
            </w:r>
          </w:p>
        </w:tc>
        <w:tc>
          <w:tcPr>
            <w:tcW w:w="0" w:type="auto"/>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 xml:space="preserve">J Pharm </w:t>
            </w:r>
            <w:proofErr w:type="spellStart"/>
            <w:r w:rsidRPr="00963D7A">
              <w:rPr>
                <w:rFonts w:ascii="Candara" w:eastAsia="DengXian" w:hAnsi="Candara" w:cs="SimSun"/>
                <w:color w:val="000000"/>
                <w:kern w:val="0"/>
                <w:sz w:val="20"/>
              </w:rPr>
              <w:t>Pract</w:t>
            </w:r>
            <w:proofErr w:type="spellEnd"/>
          </w:p>
        </w:tc>
      </w:tr>
      <w:tr w:rsidR="00D17CA8" w:rsidRPr="00963D7A" w:rsidTr="00D17CA8">
        <w:trPr>
          <w:trHeight w:val="320"/>
        </w:trPr>
        <w:tc>
          <w:tcPr>
            <w:tcW w:w="480" w:type="dxa"/>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5</w:t>
            </w:r>
          </w:p>
        </w:tc>
        <w:tc>
          <w:tcPr>
            <w:tcW w:w="11427" w:type="dxa"/>
            <w:shd w:val="clear" w:color="auto" w:fill="auto"/>
            <w:noWrap/>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 xml:space="preserve">Accessibility to Medication for Opioid Use Disorder After Interventions to Improve Prescribing Among </w:t>
            </w:r>
            <w:proofErr w:type="spellStart"/>
            <w:r w:rsidRPr="00963D7A">
              <w:rPr>
                <w:rFonts w:ascii="Candara" w:eastAsia="DengXian" w:hAnsi="Candara" w:cs="SimSun"/>
                <w:color w:val="000000"/>
                <w:kern w:val="0"/>
                <w:sz w:val="20"/>
              </w:rPr>
              <w:t>Nonaddiction</w:t>
            </w:r>
            <w:proofErr w:type="spellEnd"/>
            <w:r w:rsidRPr="00963D7A">
              <w:rPr>
                <w:rFonts w:ascii="Candara" w:eastAsia="DengXian" w:hAnsi="Candara" w:cs="SimSun"/>
                <w:color w:val="000000"/>
                <w:kern w:val="0"/>
                <w:sz w:val="20"/>
              </w:rPr>
              <w:t xml:space="preserve"> Clinics in the US Veterans Health Care System</w:t>
            </w:r>
          </w:p>
        </w:tc>
        <w:tc>
          <w:tcPr>
            <w:tcW w:w="307" w:type="dxa"/>
            <w:shd w:val="clear" w:color="auto" w:fill="auto"/>
            <w:noWrap/>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Hawkins EJ</w:t>
            </w:r>
          </w:p>
        </w:tc>
        <w:tc>
          <w:tcPr>
            <w:tcW w:w="0" w:type="auto"/>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 xml:space="preserve">JAMA </w:t>
            </w:r>
            <w:proofErr w:type="spellStart"/>
            <w:r w:rsidRPr="00963D7A">
              <w:rPr>
                <w:rFonts w:ascii="Candara" w:eastAsia="DengXian" w:hAnsi="Candara" w:cs="SimSun"/>
                <w:color w:val="000000"/>
                <w:kern w:val="0"/>
                <w:sz w:val="20"/>
              </w:rPr>
              <w:t>Netw</w:t>
            </w:r>
            <w:proofErr w:type="spellEnd"/>
            <w:r w:rsidRPr="00963D7A">
              <w:rPr>
                <w:rFonts w:ascii="Candara" w:eastAsia="DengXian" w:hAnsi="Candara" w:cs="SimSun"/>
                <w:color w:val="000000"/>
                <w:kern w:val="0"/>
                <w:sz w:val="20"/>
              </w:rPr>
              <w:t xml:space="preserve"> Open</w:t>
            </w:r>
          </w:p>
        </w:tc>
      </w:tr>
      <w:tr w:rsidR="00D17CA8" w:rsidRPr="00963D7A" w:rsidTr="00D17CA8">
        <w:trPr>
          <w:trHeight w:val="320"/>
        </w:trPr>
        <w:tc>
          <w:tcPr>
            <w:tcW w:w="480" w:type="dxa"/>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6</w:t>
            </w:r>
          </w:p>
        </w:tc>
        <w:tc>
          <w:tcPr>
            <w:tcW w:w="11427" w:type="dxa"/>
            <w:shd w:val="clear" w:color="auto" w:fill="auto"/>
            <w:noWrap/>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Administration of epinephrine by advanced emergency medical technicians for out-of-hospital cardiac arrest in a rural emergency medical services system</w:t>
            </w:r>
          </w:p>
        </w:tc>
        <w:tc>
          <w:tcPr>
            <w:tcW w:w="307" w:type="dxa"/>
            <w:shd w:val="clear" w:color="auto" w:fill="auto"/>
            <w:noWrap/>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proofErr w:type="spellStart"/>
            <w:r w:rsidRPr="00963D7A">
              <w:rPr>
                <w:rFonts w:ascii="Candara" w:eastAsia="DengXian" w:hAnsi="Candara" w:cs="SimSun"/>
                <w:color w:val="000000"/>
                <w:kern w:val="0"/>
                <w:sz w:val="20"/>
              </w:rPr>
              <w:t>Bomba</w:t>
            </w:r>
            <w:proofErr w:type="spellEnd"/>
            <w:r w:rsidRPr="00963D7A">
              <w:rPr>
                <w:rFonts w:ascii="Candara" w:eastAsia="DengXian" w:hAnsi="Candara" w:cs="SimSun"/>
                <w:color w:val="000000"/>
                <w:kern w:val="0"/>
                <w:sz w:val="20"/>
              </w:rPr>
              <w:t xml:space="preserve"> JJ</w:t>
            </w:r>
          </w:p>
        </w:tc>
        <w:tc>
          <w:tcPr>
            <w:tcW w:w="0" w:type="auto"/>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 xml:space="preserve">J Am Coll </w:t>
            </w:r>
            <w:proofErr w:type="spellStart"/>
            <w:r w:rsidRPr="00963D7A">
              <w:rPr>
                <w:rFonts w:ascii="Candara" w:eastAsia="DengXian" w:hAnsi="Candara" w:cs="SimSun"/>
                <w:color w:val="000000"/>
                <w:kern w:val="0"/>
                <w:sz w:val="20"/>
              </w:rPr>
              <w:t>Emerg</w:t>
            </w:r>
            <w:proofErr w:type="spellEnd"/>
            <w:r w:rsidRPr="00963D7A">
              <w:rPr>
                <w:rFonts w:ascii="Candara" w:eastAsia="DengXian" w:hAnsi="Candara" w:cs="SimSun"/>
                <w:color w:val="000000"/>
                <w:kern w:val="0"/>
                <w:sz w:val="20"/>
              </w:rPr>
              <w:t xml:space="preserve"> Physicians Open</w:t>
            </w:r>
          </w:p>
        </w:tc>
      </w:tr>
      <w:tr w:rsidR="00D17CA8" w:rsidRPr="00963D7A" w:rsidTr="00D17CA8">
        <w:trPr>
          <w:trHeight w:val="320"/>
        </w:trPr>
        <w:tc>
          <w:tcPr>
            <w:tcW w:w="480" w:type="dxa"/>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7</w:t>
            </w:r>
          </w:p>
        </w:tc>
        <w:tc>
          <w:tcPr>
            <w:tcW w:w="11427" w:type="dxa"/>
            <w:shd w:val="clear" w:color="auto" w:fill="auto"/>
            <w:noWrap/>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Ambulatory Fluoroquinolone Use in the United States, 2015-2019</w:t>
            </w:r>
          </w:p>
        </w:tc>
        <w:tc>
          <w:tcPr>
            <w:tcW w:w="307" w:type="dxa"/>
            <w:shd w:val="clear" w:color="auto" w:fill="auto"/>
            <w:noWrap/>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proofErr w:type="spellStart"/>
            <w:r w:rsidRPr="00963D7A">
              <w:rPr>
                <w:rFonts w:ascii="Candara" w:eastAsia="DengXian" w:hAnsi="Candara" w:cs="SimSun"/>
                <w:color w:val="000000"/>
                <w:kern w:val="0"/>
                <w:sz w:val="20"/>
              </w:rPr>
              <w:t>Umarje</w:t>
            </w:r>
            <w:proofErr w:type="spellEnd"/>
            <w:r w:rsidRPr="00963D7A">
              <w:rPr>
                <w:rFonts w:ascii="Candara" w:eastAsia="DengXian" w:hAnsi="Candara" w:cs="SimSun"/>
                <w:color w:val="000000"/>
                <w:kern w:val="0"/>
                <w:sz w:val="20"/>
              </w:rPr>
              <w:t xml:space="preserve"> SP</w:t>
            </w:r>
          </w:p>
        </w:tc>
        <w:tc>
          <w:tcPr>
            <w:tcW w:w="0" w:type="auto"/>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Open Forum Infect Dis</w:t>
            </w:r>
          </w:p>
        </w:tc>
      </w:tr>
      <w:tr w:rsidR="00D17CA8" w:rsidRPr="00963D7A" w:rsidTr="00D17CA8">
        <w:trPr>
          <w:trHeight w:val="320"/>
        </w:trPr>
        <w:tc>
          <w:tcPr>
            <w:tcW w:w="480" w:type="dxa"/>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8</w:t>
            </w:r>
          </w:p>
        </w:tc>
        <w:tc>
          <w:tcPr>
            <w:tcW w:w="11427" w:type="dxa"/>
            <w:shd w:val="clear" w:color="auto" w:fill="auto"/>
            <w:noWrap/>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An Interrupted Time-series Evaluation of the Association Between State Laws Mandating Prescriber Use of Prescription Drug Monitoring Programs and Discontinuation of Chronic Opioid Therapy in US Veterans</w:t>
            </w:r>
          </w:p>
        </w:tc>
        <w:tc>
          <w:tcPr>
            <w:tcW w:w="307" w:type="dxa"/>
            <w:shd w:val="clear" w:color="auto" w:fill="auto"/>
            <w:noWrap/>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Arnold J</w:t>
            </w:r>
          </w:p>
        </w:tc>
        <w:tc>
          <w:tcPr>
            <w:tcW w:w="0" w:type="auto"/>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Med Care</w:t>
            </w:r>
          </w:p>
        </w:tc>
      </w:tr>
      <w:tr w:rsidR="00D17CA8" w:rsidRPr="00963D7A" w:rsidTr="00D17CA8">
        <w:trPr>
          <w:trHeight w:val="320"/>
        </w:trPr>
        <w:tc>
          <w:tcPr>
            <w:tcW w:w="480" w:type="dxa"/>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9</w:t>
            </w:r>
          </w:p>
        </w:tc>
        <w:tc>
          <w:tcPr>
            <w:tcW w:w="11427" w:type="dxa"/>
            <w:shd w:val="clear" w:color="auto" w:fill="auto"/>
            <w:noWrap/>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Assessing local California trends in emergency physician opioid prescriptions from 2012 to 2020: Experiences in a large academic health system</w:t>
            </w:r>
          </w:p>
        </w:tc>
        <w:tc>
          <w:tcPr>
            <w:tcW w:w="307" w:type="dxa"/>
            <w:shd w:val="clear" w:color="auto" w:fill="auto"/>
            <w:noWrap/>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Elder JW</w:t>
            </w:r>
          </w:p>
        </w:tc>
        <w:tc>
          <w:tcPr>
            <w:tcW w:w="0" w:type="auto"/>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 xml:space="preserve">Am J </w:t>
            </w:r>
            <w:proofErr w:type="spellStart"/>
            <w:r w:rsidRPr="00963D7A">
              <w:rPr>
                <w:rFonts w:ascii="Candara" w:eastAsia="DengXian" w:hAnsi="Candara" w:cs="SimSun"/>
                <w:color w:val="000000"/>
                <w:kern w:val="0"/>
                <w:sz w:val="20"/>
              </w:rPr>
              <w:t>Emerg</w:t>
            </w:r>
            <w:proofErr w:type="spellEnd"/>
            <w:r w:rsidRPr="00963D7A">
              <w:rPr>
                <w:rFonts w:ascii="Candara" w:eastAsia="DengXian" w:hAnsi="Candara" w:cs="SimSun"/>
                <w:color w:val="000000"/>
                <w:kern w:val="0"/>
                <w:sz w:val="20"/>
              </w:rPr>
              <w:t xml:space="preserve"> Med</w:t>
            </w:r>
          </w:p>
        </w:tc>
      </w:tr>
      <w:tr w:rsidR="00D17CA8" w:rsidRPr="00963D7A" w:rsidTr="00D17CA8">
        <w:trPr>
          <w:trHeight w:val="320"/>
        </w:trPr>
        <w:tc>
          <w:tcPr>
            <w:tcW w:w="480" w:type="dxa"/>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10</w:t>
            </w:r>
          </w:p>
        </w:tc>
        <w:tc>
          <w:tcPr>
            <w:tcW w:w="11427" w:type="dxa"/>
            <w:shd w:val="clear" w:color="auto" w:fill="auto"/>
            <w:noWrap/>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Assessing the impact of a restrictive opioid prescribing law in West Virginia</w:t>
            </w:r>
          </w:p>
        </w:tc>
        <w:tc>
          <w:tcPr>
            <w:tcW w:w="307" w:type="dxa"/>
            <w:shd w:val="clear" w:color="auto" w:fill="auto"/>
            <w:noWrap/>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proofErr w:type="spellStart"/>
            <w:r w:rsidRPr="00963D7A">
              <w:rPr>
                <w:rFonts w:ascii="Candara" w:eastAsia="DengXian" w:hAnsi="Candara" w:cs="SimSun"/>
                <w:color w:val="000000"/>
                <w:kern w:val="0"/>
                <w:sz w:val="20"/>
              </w:rPr>
              <w:t>Sedney</w:t>
            </w:r>
            <w:proofErr w:type="spellEnd"/>
            <w:r w:rsidRPr="00963D7A">
              <w:rPr>
                <w:rFonts w:ascii="Candara" w:eastAsia="DengXian" w:hAnsi="Candara" w:cs="SimSun"/>
                <w:color w:val="000000"/>
                <w:kern w:val="0"/>
                <w:sz w:val="20"/>
              </w:rPr>
              <w:t xml:space="preserve"> CL</w:t>
            </w:r>
          </w:p>
        </w:tc>
        <w:tc>
          <w:tcPr>
            <w:tcW w:w="0" w:type="auto"/>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proofErr w:type="spellStart"/>
            <w:r w:rsidRPr="00963D7A">
              <w:rPr>
                <w:rFonts w:ascii="Candara" w:eastAsia="DengXian" w:hAnsi="Candara" w:cs="SimSun"/>
                <w:color w:val="000000"/>
                <w:kern w:val="0"/>
                <w:sz w:val="20"/>
              </w:rPr>
              <w:t>Subst</w:t>
            </w:r>
            <w:proofErr w:type="spellEnd"/>
            <w:r w:rsidRPr="00963D7A">
              <w:rPr>
                <w:rFonts w:ascii="Candara" w:eastAsia="DengXian" w:hAnsi="Candara" w:cs="SimSun"/>
                <w:color w:val="000000"/>
                <w:kern w:val="0"/>
                <w:sz w:val="20"/>
              </w:rPr>
              <w:t xml:space="preserve"> Abuse Treat </w:t>
            </w:r>
            <w:proofErr w:type="spellStart"/>
            <w:r w:rsidRPr="00963D7A">
              <w:rPr>
                <w:rFonts w:ascii="Candara" w:eastAsia="DengXian" w:hAnsi="Candara" w:cs="SimSun"/>
                <w:color w:val="000000"/>
                <w:kern w:val="0"/>
                <w:sz w:val="20"/>
              </w:rPr>
              <w:t>Prev</w:t>
            </w:r>
            <w:proofErr w:type="spellEnd"/>
            <w:r w:rsidRPr="00963D7A">
              <w:rPr>
                <w:rFonts w:ascii="Candara" w:eastAsia="DengXian" w:hAnsi="Candara" w:cs="SimSun"/>
                <w:color w:val="000000"/>
                <w:kern w:val="0"/>
                <w:sz w:val="20"/>
              </w:rPr>
              <w:t xml:space="preserve"> Policy</w:t>
            </w:r>
          </w:p>
        </w:tc>
      </w:tr>
      <w:tr w:rsidR="00D17CA8" w:rsidRPr="00963D7A" w:rsidTr="00D17CA8">
        <w:trPr>
          <w:trHeight w:val="320"/>
        </w:trPr>
        <w:tc>
          <w:tcPr>
            <w:tcW w:w="480" w:type="dxa"/>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11</w:t>
            </w:r>
          </w:p>
        </w:tc>
        <w:tc>
          <w:tcPr>
            <w:tcW w:w="11427" w:type="dxa"/>
            <w:shd w:val="clear" w:color="auto" w:fill="auto"/>
            <w:noWrap/>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Assessment of a quality improvement intervention to decrease opioid prescribing in a regional health system</w:t>
            </w:r>
          </w:p>
        </w:tc>
        <w:tc>
          <w:tcPr>
            <w:tcW w:w="307" w:type="dxa"/>
            <w:shd w:val="clear" w:color="auto" w:fill="auto"/>
            <w:noWrap/>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Brown CS</w:t>
            </w:r>
          </w:p>
        </w:tc>
        <w:tc>
          <w:tcPr>
            <w:tcW w:w="0" w:type="auto"/>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 xml:space="preserve">BMJ Qual </w:t>
            </w:r>
            <w:proofErr w:type="spellStart"/>
            <w:r w:rsidRPr="00963D7A">
              <w:rPr>
                <w:rFonts w:ascii="Candara" w:eastAsia="DengXian" w:hAnsi="Candara" w:cs="SimSun"/>
                <w:color w:val="000000"/>
                <w:kern w:val="0"/>
                <w:sz w:val="20"/>
              </w:rPr>
              <w:t>Saf</w:t>
            </w:r>
            <w:proofErr w:type="spellEnd"/>
          </w:p>
        </w:tc>
      </w:tr>
      <w:tr w:rsidR="00D17CA8" w:rsidRPr="00963D7A" w:rsidTr="00D17CA8">
        <w:trPr>
          <w:trHeight w:val="320"/>
        </w:trPr>
        <w:tc>
          <w:tcPr>
            <w:tcW w:w="480" w:type="dxa"/>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12</w:t>
            </w:r>
          </w:p>
        </w:tc>
        <w:tc>
          <w:tcPr>
            <w:tcW w:w="11427" w:type="dxa"/>
            <w:shd w:val="clear" w:color="auto" w:fill="auto"/>
            <w:noWrap/>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Association Between State Policies on Improving Opioid Prescribing in 2 States and Opioid Overdose Rates Among Reproductive-aged Women</w:t>
            </w:r>
          </w:p>
        </w:tc>
        <w:tc>
          <w:tcPr>
            <w:tcW w:w="307" w:type="dxa"/>
            <w:shd w:val="clear" w:color="auto" w:fill="auto"/>
            <w:noWrap/>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Ji X</w:t>
            </w:r>
          </w:p>
        </w:tc>
        <w:tc>
          <w:tcPr>
            <w:tcW w:w="0" w:type="auto"/>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Med Care</w:t>
            </w:r>
          </w:p>
        </w:tc>
      </w:tr>
      <w:tr w:rsidR="00D17CA8" w:rsidRPr="00963D7A" w:rsidTr="00D17CA8">
        <w:trPr>
          <w:trHeight w:val="320"/>
        </w:trPr>
        <w:tc>
          <w:tcPr>
            <w:tcW w:w="480" w:type="dxa"/>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13</w:t>
            </w:r>
          </w:p>
        </w:tc>
        <w:tc>
          <w:tcPr>
            <w:tcW w:w="11427" w:type="dxa"/>
            <w:shd w:val="clear" w:color="auto" w:fill="auto"/>
            <w:noWrap/>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Association Between Statewide Opioid Prescribing Interventions and Opioid Prescribing Patterns in North Carolina, 2006-2018</w:t>
            </w:r>
          </w:p>
        </w:tc>
        <w:tc>
          <w:tcPr>
            <w:tcW w:w="307" w:type="dxa"/>
            <w:shd w:val="clear" w:color="auto" w:fill="auto"/>
            <w:noWrap/>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proofErr w:type="spellStart"/>
            <w:r w:rsidRPr="00963D7A">
              <w:rPr>
                <w:rFonts w:ascii="Candara" w:eastAsia="DengXian" w:hAnsi="Candara" w:cs="SimSun"/>
                <w:color w:val="000000"/>
                <w:kern w:val="0"/>
                <w:sz w:val="20"/>
              </w:rPr>
              <w:t>Maierhofer</w:t>
            </w:r>
            <w:proofErr w:type="spellEnd"/>
            <w:r w:rsidRPr="00963D7A">
              <w:rPr>
                <w:rFonts w:ascii="Candara" w:eastAsia="DengXian" w:hAnsi="Candara" w:cs="SimSun"/>
                <w:color w:val="000000"/>
                <w:kern w:val="0"/>
                <w:sz w:val="20"/>
              </w:rPr>
              <w:t xml:space="preserve"> CN</w:t>
            </w:r>
          </w:p>
        </w:tc>
        <w:tc>
          <w:tcPr>
            <w:tcW w:w="0" w:type="auto"/>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Pain Med</w:t>
            </w:r>
          </w:p>
        </w:tc>
      </w:tr>
      <w:tr w:rsidR="00D17CA8" w:rsidRPr="00963D7A" w:rsidTr="00D17CA8">
        <w:trPr>
          <w:trHeight w:val="320"/>
        </w:trPr>
        <w:tc>
          <w:tcPr>
            <w:tcW w:w="480" w:type="dxa"/>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lastRenderedPageBreak/>
              <w:t>14</w:t>
            </w:r>
          </w:p>
        </w:tc>
        <w:tc>
          <w:tcPr>
            <w:tcW w:w="11427" w:type="dxa"/>
            <w:shd w:val="clear" w:color="auto" w:fill="auto"/>
            <w:noWrap/>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Association of 3 CDC opioid prescription guidelines for chronic pain and 2 payer pharmacy coverage changes on opioid initiation practices</w:t>
            </w:r>
          </w:p>
        </w:tc>
        <w:tc>
          <w:tcPr>
            <w:tcW w:w="307" w:type="dxa"/>
            <w:shd w:val="clear" w:color="auto" w:fill="auto"/>
            <w:noWrap/>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proofErr w:type="spellStart"/>
            <w:r w:rsidRPr="00963D7A">
              <w:rPr>
                <w:rFonts w:ascii="Candara" w:eastAsia="DengXian" w:hAnsi="Candara" w:cs="SimSun"/>
                <w:color w:val="000000"/>
                <w:kern w:val="0"/>
                <w:sz w:val="20"/>
              </w:rPr>
              <w:t>Togun</w:t>
            </w:r>
            <w:proofErr w:type="spellEnd"/>
            <w:r w:rsidRPr="00963D7A">
              <w:rPr>
                <w:rFonts w:ascii="Candara" w:eastAsia="DengXian" w:hAnsi="Candara" w:cs="SimSun"/>
                <w:color w:val="000000"/>
                <w:kern w:val="0"/>
                <w:sz w:val="20"/>
              </w:rPr>
              <w:t xml:space="preserve"> AT</w:t>
            </w:r>
          </w:p>
        </w:tc>
        <w:tc>
          <w:tcPr>
            <w:tcW w:w="0" w:type="auto"/>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 xml:space="preserve">J </w:t>
            </w:r>
            <w:proofErr w:type="spellStart"/>
            <w:r w:rsidRPr="00963D7A">
              <w:rPr>
                <w:rFonts w:ascii="Candara" w:eastAsia="DengXian" w:hAnsi="Candara" w:cs="SimSun"/>
                <w:color w:val="000000"/>
                <w:kern w:val="0"/>
                <w:sz w:val="20"/>
              </w:rPr>
              <w:t>Manag</w:t>
            </w:r>
            <w:proofErr w:type="spellEnd"/>
            <w:r w:rsidRPr="00963D7A">
              <w:rPr>
                <w:rFonts w:ascii="Candara" w:eastAsia="DengXian" w:hAnsi="Candara" w:cs="SimSun"/>
                <w:color w:val="000000"/>
                <w:kern w:val="0"/>
                <w:sz w:val="20"/>
              </w:rPr>
              <w:t xml:space="preserve"> Care Spec Pharm</w:t>
            </w:r>
          </w:p>
        </w:tc>
      </w:tr>
      <w:tr w:rsidR="00D17CA8" w:rsidRPr="00963D7A" w:rsidTr="00D17CA8">
        <w:trPr>
          <w:trHeight w:val="320"/>
        </w:trPr>
        <w:tc>
          <w:tcPr>
            <w:tcW w:w="480" w:type="dxa"/>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15</w:t>
            </w:r>
          </w:p>
        </w:tc>
        <w:tc>
          <w:tcPr>
            <w:tcW w:w="11427" w:type="dxa"/>
            <w:shd w:val="clear" w:color="auto" w:fill="auto"/>
            <w:noWrap/>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 xml:space="preserve">Association of Fluoroquinolone Prescribing Rates </w:t>
            </w:r>
            <w:proofErr w:type="gramStart"/>
            <w:r w:rsidRPr="00963D7A">
              <w:rPr>
                <w:rFonts w:ascii="Candara" w:eastAsia="DengXian" w:hAnsi="Candara" w:cs="SimSun"/>
                <w:color w:val="000000"/>
                <w:kern w:val="0"/>
                <w:sz w:val="20"/>
              </w:rPr>
              <w:t>With</w:t>
            </w:r>
            <w:proofErr w:type="gramEnd"/>
            <w:r w:rsidRPr="00963D7A">
              <w:rPr>
                <w:rFonts w:ascii="Candara" w:eastAsia="DengXian" w:hAnsi="Candara" w:cs="SimSun"/>
                <w:color w:val="000000"/>
                <w:kern w:val="0"/>
                <w:sz w:val="20"/>
              </w:rPr>
              <w:t xml:space="preserve"> Black Box Warnings from the US Food and Drug Administration</w:t>
            </w:r>
          </w:p>
        </w:tc>
        <w:tc>
          <w:tcPr>
            <w:tcW w:w="307" w:type="dxa"/>
            <w:shd w:val="clear" w:color="auto" w:fill="auto"/>
            <w:noWrap/>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Sankar A</w:t>
            </w:r>
          </w:p>
        </w:tc>
        <w:tc>
          <w:tcPr>
            <w:tcW w:w="0" w:type="auto"/>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 xml:space="preserve">JAMA </w:t>
            </w:r>
            <w:proofErr w:type="spellStart"/>
            <w:r w:rsidRPr="00963D7A">
              <w:rPr>
                <w:rFonts w:ascii="Candara" w:eastAsia="DengXian" w:hAnsi="Candara" w:cs="SimSun"/>
                <w:color w:val="000000"/>
                <w:kern w:val="0"/>
                <w:sz w:val="20"/>
              </w:rPr>
              <w:t>Netw</w:t>
            </w:r>
            <w:proofErr w:type="spellEnd"/>
            <w:r w:rsidRPr="00963D7A">
              <w:rPr>
                <w:rFonts w:ascii="Candara" w:eastAsia="DengXian" w:hAnsi="Candara" w:cs="SimSun"/>
                <w:color w:val="000000"/>
                <w:kern w:val="0"/>
                <w:sz w:val="20"/>
              </w:rPr>
              <w:t xml:space="preserve"> Open</w:t>
            </w:r>
          </w:p>
        </w:tc>
      </w:tr>
      <w:tr w:rsidR="00D17CA8" w:rsidRPr="00963D7A" w:rsidTr="00D17CA8">
        <w:trPr>
          <w:trHeight w:val="320"/>
        </w:trPr>
        <w:tc>
          <w:tcPr>
            <w:tcW w:w="480" w:type="dxa"/>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16</w:t>
            </w:r>
          </w:p>
        </w:tc>
        <w:tc>
          <w:tcPr>
            <w:tcW w:w="11427" w:type="dxa"/>
            <w:shd w:val="clear" w:color="auto" w:fill="auto"/>
            <w:noWrap/>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 xml:space="preserve">Association of US Food and Drug Administration Removal of Indications for Use of Oral Quinolones </w:t>
            </w:r>
            <w:proofErr w:type="gramStart"/>
            <w:r w:rsidRPr="00963D7A">
              <w:rPr>
                <w:rFonts w:ascii="Candara" w:eastAsia="DengXian" w:hAnsi="Candara" w:cs="SimSun"/>
                <w:color w:val="000000"/>
                <w:kern w:val="0"/>
                <w:sz w:val="20"/>
              </w:rPr>
              <w:t>With</w:t>
            </w:r>
            <w:proofErr w:type="gramEnd"/>
            <w:r w:rsidRPr="00963D7A">
              <w:rPr>
                <w:rFonts w:ascii="Candara" w:eastAsia="DengXian" w:hAnsi="Candara" w:cs="SimSun"/>
                <w:color w:val="000000"/>
                <w:kern w:val="0"/>
                <w:sz w:val="20"/>
              </w:rPr>
              <w:t xml:space="preserve"> Prescribing Trends</w:t>
            </w:r>
          </w:p>
        </w:tc>
        <w:tc>
          <w:tcPr>
            <w:tcW w:w="307" w:type="dxa"/>
            <w:shd w:val="clear" w:color="auto" w:fill="auto"/>
            <w:noWrap/>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Tran PT</w:t>
            </w:r>
          </w:p>
        </w:tc>
        <w:tc>
          <w:tcPr>
            <w:tcW w:w="0" w:type="auto"/>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JAMA Intern Med</w:t>
            </w:r>
          </w:p>
        </w:tc>
      </w:tr>
      <w:tr w:rsidR="00D17CA8" w:rsidRPr="00963D7A" w:rsidTr="00D17CA8">
        <w:trPr>
          <w:trHeight w:val="320"/>
        </w:trPr>
        <w:tc>
          <w:tcPr>
            <w:tcW w:w="480" w:type="dxa"/>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17</w:t>
            </w:r>
          </w:p>
        </w:tc>
        <w:tc>
          <w:tcPr>
            <w:tcW w:w="11427" w:type="dxa"/>
            <w:shd w:val="clear" w:color="auto" w:fill="auto"/>
            <w:noWrap/>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 xml:space="preserve">Association of the 2016 US Centers for Disease Control and Prevention Opioid Prescribing Guideline </w:t>
            </w:r>
            <w:proofErr w:type="gramStart"/>
            <w:r w:rsidRPr="00963D7A">
              <w:rPr>
                <w:rFonts w:ascii="Candara" w:eastAsia="DengXian" w:hAnsi="Candara" w:cs="SimSun"/>
                <w:color w:val="000000"/>
                <w:kern w:val="0"/>
                <w:sz w:val="20"/>
              </w:rPr>
              <w:t>With</w:t>
            </w:r>
            <w:proofErr w:type="gramEnd"/>
            <w:r w:rsidRPr="00963D7A">
              <w:rPr>
                <w:rFonts w:ascii="Candara" w:eastAsia="DengXian" w:hAnsi="Candara" w:cs="SimSun"/>
                <w:color w:val="000000"/>
                <w:kern w:val="0"/>
                <w:sz w:val="20"/>
              </w:rPr>
              <w:t xml:space="preserve"> Changes in Opioid Dispensing After Surgery</w:t>
            </w:r>
          </w:p>
        </w:tc>
        <w:tc>
          <w:tcPr>
            <w:tcW w:w="307" w:type="dxa"/>
            <w:shd w:val="clear" w:color="auto" w:fill="auto"/>
            <w:noWrap/>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Sutherland TN</w:t>
            </w:r>
          </w:p>
        </w:tc>
        <w:tc>
          <w:tcPr>
            <w:tcW w:w="0" w:type="auto"/>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 xml:space="preserve">JAMA </w:t>
            </w:r>
            <w:proofErr w:type="spellStart"/>
            <w:r w:rsidRPr="00963D7A">
              <w:rPr>
                <w:rFonts w:ascii="Candara" w:eastAsia="DengXian" w:hAnsi="Candara" w:cs="SimSun"/>
                <w:color w:val="000000"/>
                <w:kern w:val="0"/>
                <w:sz w:val="20"/>
              </w:rPr>
              <w:t>Netw</w:t>
            </w:r>
            <w:proofErr w:type="spellEnd"/>
            <w:r w:rsidRPr="00963D7A">
              <w:rPr>
                <w:rFonts w:ascii="Candara" w:eastAsia="DengXian" w:hAnsi="Candara" w:cs="SimSun"/>
                <w:color w:val="000000"/>
                <w:kern w:val="0"/>
                <w:sz w:val="20"/>
              </w:rPr>
              <w:t xml:space="preserve"> Open</w:t>
            </w:r>
          </w:p>
        </w:tc>
      </w:tr>
      <w:tr w:rsidR="00D17CA8" w:rsidRPr="00963D7A" w:rsidTr="00D17CA8">
        <w:trPr>
          <w:trHeight w:val="320"/>
        </w:trPr>
        <w:tc>
          <w:tcPr>
            <w:tcW w:w="480" w:type="dxa"/>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18</w:t>
            </w:r>
          </w:p>
        </w:tc>
        <w:tc>
          <w:tcPr>
            <w:tcW w:w="11427" w:type="dxa"/>
            <w:shd w:val="clear" w:color="auto" w:fill="auto"/>
            <w:noWrap/>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CD4+ T-cell count at antiretroviral therapy initiation in the "treat all" era in rural South Africa: an interrupted time series analysis</w:t>
            </w:r>
          </w:p>
        </w:tc>
        <w:tc>
          <w:tcPr>
            <w:tcW w:w="307" w:type="dxa"/>
            <w:shd w:val="clear" w:color="auto" w:fill="auto"/>
            <w:noWrap/>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proofErr w:type="spellStart"/>
            <w:r w:rsidRPr="00963D7A">
              <w:rPr>
                <w:rFonts w:ascii="Candara" w:eastAsia="DengXian" w:hAnsi="Candara" w:cs="SimSun"/>
                <w:color w:val="000000"/>
                <w:kern w:val="0"/>
                <w:sz w:val="20"/>
              </w:rPr>
              <w:t>Yapa</w:t>
            </w:r>
            <w:proofErr w:type="spellEnd"/>
            <w:r w:rsidRPr="00963D7A">
              <w:rPr>
                <w:rFonts w:ascii="Candara" w:eastAsia="DengXian" w:hAnsi="Candara" w:cs="SimSun"/>
                <w:color w:val="000000"/>
                <w:kern w:val="0"/>
                <w:sz w:val="20"/>
              </w:rPr>
              <w:t xml:space="preserve"> HM</w:t>
            </w:r>
          </w:p>
        </w:tc>
        <w:tc>
          <w:tcPr>
            <w:tcW w:w="0" w:type="auto"/>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Clin Infect Dis</w:t>
            </w:r>
          </w:p>
        </w:tc>
      </w:tr>
      <w:tr w:rsidR="00D17CA8" w:rsidRPr="00963D7A" w:rsidTr="00D17CA8">
        <w:trPr>
          <w:trHeight w:val="320"/>
        </w:trPr>
        <w:tc>
          <w:tcPr>
            <w:tcW w:w="480" w:type="dxa"/>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19</w:t>
            </w:r>
          </w:p>
        </w:tc>
        <w:tc>
          <w:tcPr>
            <w:tcW w:w="11427" w:type="dxa"/>
            <w:shd w:val="clear" w:color="auto" w:fill="auto"/>
            <w:noWrap/>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proofErr w:type="spellStart"/>
            <w:r w:rsidRPr="00963D7A">
              <w:rPr>
                <w:rFonts w:ascii="Candara" w:eastAsia="DengXian" w:hAnsi="Candara" w:cs="SimSun"/>
                <w:color w:val="000000"/>
                <w:kern w:val="0"/>
                <w:sz w:val="20"/>
              </w:rPr>
              <w:t>CancelRx</w:t>
            </w:r>
            <w:proofErr w:type="spellEnd"/>
            <w:r w:rsidRPr="00963D7A">
              <w:rPr>
                <w:rFonts w:ascii="Candara" w:eastAsia="DengXian" w:hAnsi="Candara" w:cs="SimSun"/>
                <w:color w:val="000000"/>
                <w:kern w:val="0"/>
                <w:sz w:val="20"/>
              </w:rPr>
              <w:t>: a health IT tool to reduce medication discrepancies in the outpatient setting</w:t>
            </w:r>
          </w:p>
        </w:tc>
        <w:tc>
          <w:tcPr>
            <w:tcW w:w="307" w:type="dxa"/>
            <w:shd w:val="clear" w:color="auto" w:fill="auto"/>
            <w:noWrap/>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Watterson TL</w:t>
            </w:r>
          </w:p>
        </w:tc>
        <w:tc>
          <w:tcPr>
            <w:tcW w:w="0" w:type="auto"/>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J Am Med Inform Assoc</w:t>
            </w:r>
          </w:p>
        </w:tc>
      </w:tr>
      <w:tr w:rsidR="00D17CA8" w:rsidRPr="00963D7A" w:rsidTr="00D17CA8">
        <w:trPr>
          <w:trHeight w:val="320"/>
        </w:trPr>
        <w:tc>
          <w:tcPr>
            <w:tcW w:w="480" w:type="dxa"/>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20</w:t>
            </w:r>
          </w:p>
        </w:tc>
        <w:tc>
          <w:tcPr>
            <w:tcW w:w="11427" w:type="dxa"/>
            <w:shd w:val="clear" w:color="auto" w:fill="auto"/>
            <w:noWrap/>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Changes in Drug Utilization After Publication of Clinical Trials and Drug-Related Scandals in Japan: An Interrupted Time Series Analysis, 2005-2017</w:t>
            </w:r>
          </w:p>
        </w:tc>
        <w:tc>
          <w:tcPr>
            <w:tcW w:w="307" w:type="dxa"/>
            <w:shd w:val="clear" w:color="auto" w:fill="auto"/>
            <w:noWrap/>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proofErr w:type="spellStart"/>
            <w:r w:rsidRPr="00963D7A">
              <w:rPr>
                <w:rFonts w:ascii="Candara" w:eastAsia="DengXian" w:hAnsi="Candara" w:cs="SimSun"/>
                <w:color w:val="000000"/>
                <w:kern w:val="0"/>
                <w:sz w:val="20"/>
              </w:rPr>
              <w:t>Fukuma</w:t>
            </w:r>
            <w:proofErr w:type="spellEnd"/>
            <w:r w:rsidRPr="00963D7A">
              <w:rPr>
                <w:rFonts w:ascii="Candara" w:eastAsia="DengXian" w:hAnsi="Candara" w:cs="SimSun"/>
                <w:color w:val="000000"/>
                <w:kern w:val="0"/>
                <w:sz w:val="20"/>
              </w:rPr>
              <w:t xml:space="preserve"> S</w:t>
            </w:r>
          </w:p>
        </w:tc>
        <w:tc>
          <w:tcPr>
            <w:tcW w:w="0" w:type="auto"/>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J Epidemiol</w:t>
            </w:r>
          </w:p>
        </w:tc>
      </w:tr>
      <w:tr w:rsidR="00D17CA8" w:rsidRPr="00963D7A" w:rsidTr="00D17CA8">
        <w:trPr>
          <w:trHeight w:val="320"/>
        </w:trPr>
        <w:tc>
          <w:tcPr>
            <w:tcW w:w="480" w:type="dxa"/>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21</w:t>
            </w:r>
          </w:p>
        </w:tc>
        <w:tc>
          <w:tcPr>
            <w:tcW w:w="11427" w:type="dxa"/>
            <w:shd w:val="clear" w:color="auto" w:fill="auto"/>
            <w:noWrap/>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Changes in Erythropoiesis Stimulating Agent Use Under a Risk Evaluation and Mitigation Strategy (REMS) Program</w:t>
            </w:r>
          </w:p>
        </w:tc>
        <w:tc>
          <w:tcPr>
            <w:tcW w:w="307" w:type="dxa"/>
            <w:shd w:val="clear" w:color="auto" w:fill="auto"/>
            <w:noWrap/>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proofErr w:type="spellStart"/>
            <w:r w:rsidRPr="00963D7A">
              <w:rPr>
                <w:rFonts w:ascii="Candara" w:eastAsia="DengXian" w:hAnsi="Candara" w:cs="SimSun"/>
                <w:color w:val="000000"/>
                <w:kern w:val="0"/>
                <w:sz w:val="20"/>
              </w:rPr>
              <w:t>Sarpatwari</w:t>
            </w:r>
            <w:proofErr w:type="spellEnd"/>
            <w:r w:rsidRPr="00963D7A">
              <w:rPr>
                <w:rFonts w:ascii="Candara" w:eastAsia="DengXian" w:hAnsi="Candara" w:cs="SimSun"/>
                <w:color w:val="000000"/>
                <w:kern w:val="0"/>
                <w:sz w:val="20"/>
              </w:rPr>
              <w:t xml:space="preserve"> A</w:t>
            </w:r>
          </w:p>
        </w:tc>
        <w:tc>
          <w:tcPr>
            <w:tcW w:w="0" w:type="auto"/>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 xml:space="preserve">Drug </w:t>
            </w:r>
            <w:proofErr w:type="spellStart"/>
            <w:r w:rsidRPr="00963D7A">
              <w:rPr>
                <w:rFonts w:ascii="Candara" w:eastAsia="DengXian" w:hAnsi="Candara" w:cs="SimSun"/>
                <w:color w:val="000000"/>
                <w:kern w:val="0"/>
                <w:sz w:val="20"/>
              </w:rPr>
              <w:t>Saf</w:t>
            </w:r>
            <w:proofErr w:type="spellEnd"/>
          </w:p>
        </w:tc>
      </w:tr>
      <w:tr w:rsidR="00D17CA8" w:rsidRPr="00963D7A" w:rsidTr="00D17CA8">
        <w:trPr>
          <w:trHeight w:val="320"/>
        </w:trPr>
        <w:tc>
          <w:tcPr>
            <w:tcW w:w="480" w:type="dxa"/>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22</w:t>
            </w:r>
          </w:p>
        </w:tc>
        <w:tc>
          <w:tcPr>
            <w:tcW w:w="11427" w:type="dxa"/>
            <w:shd w:val="clear" w:color="auto" w:fill="auto"/>
            <w:noWrap/>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Changes in Healthcare Resource Use and Costs in Commercially Insured Insomnia Patients Initiating Suvorexant</w:t>
            </w:r>
          </w:p>
        </w:tc>
        <w:tc>
          <w:tcPr>
            <w:tcW w:w="307" w:type="dxa"/>
            <w:shd w:val="clear" w:color="auto" w:fill="auto"/>
            <w:noWrap/>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Kale HP</w:t>
            </w:r>
          </w:p>
        </w:tc>
        <w:tc>
          <w:tcPr>
            <w:tcW w:w="0" w:type="auto"/>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 xml:space="preserve">Adv </w:t>
            </w:r>
            <w:proofErr w:type="spellStart"/>
            <w:r w:rsidRPr="00963D7A">
              <w:rPr>
                <w:rFonts w:ascii="Candara" w:eastAsia="DengXian" w:hAnsi="Candara" w:cs="SimSun"/>
                <w:color w:val="000000"/>
                <w:kern w:val="0"/>
                <w:sz w:val="20"/>
              </w:rPr>
              <w:t>Ther</w:t>
            </w:r>
            <w:proofErr w:type="spellEnd"/>
          </w:p>
        </w:tc>
      </w:tr>
      <w:tr w:rsidR="00D17CA8" w:rsidRPr="00963D7A" w:rsidTr="00D17CA8">
        <w:trPr>
          <w:trHeight w:val="320"/>
        </w:trPr>
        <w:tc>
          <w:tcPr>
            <w:tcW w:w="480" w:type="dxa"/>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23</w:t>
            </w:r>
          </w:p>
        </w:tc>
        <w:tc>
          <w:tcPr>
            <w:tcW w:w="11427" w:type="dxa"/>
            <w:shd w:val="clear" w:color="auto" w:fill="auto"/>
            <w:noWrap/>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Changes in Opioid Prescribing Following the Implementation of State Policies Limiting Morphine Equivalent Daily Dose in a Commercially Insured Population</w:t>
            </w:r>
          </w:p>
        </w:tc>
        <w:tc>
          <w:tcPr>
            <w:tcW w:w="307" w:type="dxa"/>
            <w:shd w:val="clear" w:color="auto" w:fill="auto"/>
            <w:noWrap/>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proofErr w:type="spellStart"/>
            <w:r w:rsidRPr="00963D7A">
              <w:rPr>
                <w:rFonts w:ascii="Candara" w:eastAsia="DengXian" w:hAnsi="Candara" w:cs="SimSun"/>
                <w:color w:val="000000"/>
                <w:kern w:val="0"/>
                <w:sz w:val="20"/>
              </w:rPr>
              <w:t>Heins</w:t>
            </w:r>
            <w:proofErr w:type="spellEnd"/>
            <w:r w:rsidRPr="00963D7A">
              <w:rPr>
                <w:rFonts w:ascii="Candara" w:eastAsia="DengXian" w:hAnsi="Candara" w:cs="SimSun"/>
                <w:color w:val="000000"/>
                <w:kern w:val="0"/>
                <w:sz w:val="20"/>
              </w:rPr>
              <w:t xml:space="preserve"> SE</w:t>
            </w:r>
          </w:p>
        </w:tc>
        <w:tc>
          <w:tcPr>
            <w:tcW w:w="0" w:type="auto"/>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Med Care</w:t>
            </w:r>
          </w:p>
        </w:tc>
      </w:tr>
      <w:tr w:rsidR="00D17CA8" w:rsidRPr="00963D7A" w:rsidTr="00D17CA8">
        <w:trPr>
          <w:trHeight w:val="320"/>
        </w:trPr>
        <w:tc>
          <w:tcPr>
            <w:tcW w:w="480" w:type="dxa"/>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24</w:t>
            </w:r>
          </w:p>
        </w:tc>
        <w:tc>
          <w:tcPr>
            <w:tcW w:w="11427" w:type="dxa"/>
            <w:shd w:val="clear" w:color="auto" w:fill="auto"/>
            <w:noWrap/>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Changes in Prescribing by Provider Type Following a State Prescription Opioid Restriction Law</w:t>
            </w:r>
          </w:p>
        </w:tc>
        <w:tc>
          <w:tcPr>
            <w:tcW w:w="307" w:type="dxa"/>
            <w:shd w:val="clear" w:color="auto" w:fill="auto"/>
            <w:noWrap/>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Valdes IL</w:t>
            </w:r>
          </w:p>
        </w:tc>
        <w:tc>
          <w:tcPr>
            <w:tcW w:w="0" w:type="auto"/>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J Gen Intern Med</w:t>
            </w:r>
          </w:p>
        </w:tc>
      </w:tr>
      <w:tr w:rsidR="00D17CA8" w:rsidRPr="00963D7A" w:rsidTr="00D17CA8">
        <w:trPr>
          <w:trHeight w:val="320"/>
        </w:trPr>
        <w:tc>
          <w:tcPr>
            <w:tcW w:w="480" w:type="dxa"/>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25</w:t>
            </w:r>
          </w:p>
        </w:tc>
        <w:tc>
          <w:tcPr>
            <w:tcW w:w="11427" w:type="dxa"/>
            <w:shd w:val="clear" w:color="auto" w:fill="auto"/>
            <w:noWrap/>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Changes in Quantity of Opioids Dispensed following Florida's Restriction Law for Acute Pain Prescriptions</w:t>
            </w:r>
          </w:p>
        </w:tc>
        <w:tc>
          <w:tcPr>
            <w:tcW w:w="307" w:type="dxa"/>
            <w:shd w:val="clear" w:color="auto" w:fill="auto"/>
            <w:noWrap/>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proofErr w:type="spellStart"/>
            <w:r w:rsidRPr="00963D7A">
              <w:rPr>
                <w:rFonts w:ascii="Candara" w:eastAsia="DengXian" w:hAnsi="Candara" w:cs="SimSun"/>
                <w:color w:val="000000"/>
                <w:kern w:val="0"/>
                <w:sz w:val="20"/>
              </w:rPr>
              <w:t>Hincapie</w:t>
            </w:r>
            <w:proofErr w:type="spellEnd"/>
            <w:r w:rsidRPr="00963D7A">
              <w:rPr>
                <w:rFonts w:ascii="Candara" w:eastAsia="DengXian" w:hAnsi="Candara" w:cs="SimSun"/>
                <w:color w:val="000000"/>
                <w:kern w:val="0"/>
                <w:sz w:val="20"/>
              </w:rPr>
              <w:t>-Castillo JM</w:t>
            </w:r>
          </w:p>
        </w:tc>
        <w:tc>
          <w:tcPr>
            <w:tcW w:w="0" w:type="auto"/>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Pain Med</w:t>
            </w:r>
          </w:p>
        </w:tc>
      </w:tr>
      <w:tr w:rsidR="00D17CA8" w:rsidRPr="00963D7A" w:rsidTr="00D17CA8">
        <w:trPr>
          <w:trHeight w:val="320"/>
        </w:trPr>
        <w:tc>
          <w:tcPr>
            <w:tcW w:w="480" w:type="dxa"/>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26</w:t>
            </w:r>
          </w:p>
        </w:tc>
        <w:tc>
          <w:tcPr>
            <w:tcW w:w="11427" w:type="dxa"/>
            <w:shd w:val="clear" w:color="auto" w:fill="auto"/>
            <w:noWrap/>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 xml:space="preserve">Changes in antibiotic consumption, AMR and </w:t>
            </w:r>
            <w:proofErr w:type="spellStart"/>
            <w:r w:rsidRPr="00963D7A">
              <w:rPr>
                <w:rFonts w:ascii="Candara" w:eastAsia="DengXian" w:hAnsi="Candara" w:cs="SimSun"/>
                <w:color w:val="000000"/>
                <w:kern w:val="0"/>
                <w:sz w:val="20"/>
              </w:rPr>
              <w:t>Clostridioides</w:t>
            </w:r>
            <w:proofErr w:type="spellEnd"/>
            <w:r w:rsidRPr="00963D7A">
              <w:rPr>
                <w:rFonts w:ascii="Candara" w:eastAsia="DengXian" w:hAnsi="Candara" w:cs="SimSun"/>
                <w:color w:val="000000"/>
                <w:kern w:val="0"/>
                <w:sz w:val="20"/>
              </w:rPr>
              <w:t xml:space="preserve"> difficile infections in a large tertiary-care center following the implementation of institution-specific guidelines for antimicrobial therapy: A nine-year interrupted time series study</w:t>
            </w:r>
          </w:p>
        </w:tc>
        <w:tc>
          <w:tcPr>
            <w:tcW w:w="307" w:type="dxa"/>
            <w:shd w:val="clear" w:color="auto" w:fill="auto"/>
            <w:noWrap/>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proofErr w:type="spellStart"/>
            <w:r w:rsidRPr="00963D7A">
              <w:rPr>
                <w:rFonts w:ascii="Candara" w:eastAsia="DengXian" w:hAnsi="Candara" w:cs="SimSun"/>
                <w:color w:val="000000"/>
                <w:kern w:val="0"/>
                <w:sz w:val="20"/>
              </w:rPr>
              <w:t>Schönherr</w:t>
            </w:r>
            <w:proofErr w:type="spellEnd"/>
            <w:r w:rsidRPr="00963D7A">
              <w:rPr>
                <w:rFonts w:ascii="Candara" w:eastAsia="DengXian" w:hAnsi="Candara" w:cs="SimSun"/>
                <w:color w:val="000000"/>
                <w:kern w:val="0"/>
                <w:sz w:val="20"/>
              </w:rPr>
              <w:t xml:space="preserve"> SG</w:t>
            </w:r>
          </w:p>
        </w:tc>
        <w:tc>
          <w:tcPr>
            <w:tcW w:w="0" w:type="auto"/>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proofErr w:type="spellStart"/>
            <w:r w:rsidRPr="00963D7A">
              <w:rPr>
                <w:rFonts w:ascii="Candara" w:eastAsia="DengXian" w:hAnsi="Candara" w:cs="SimSun"/>
                <w:color w:val="000000"/>
                <w:kern w:val="0"/>
                <w:sz w:val="20"/>
              </w:rPr>
              <w:t>PLoS</w:t>
            </w:r>
            <w:proofErr w:type="spellEnd"/>
            <w:r w:rsidRPr="00963D7A">
              <w:rPr>
                <w:rFonts w:ascii="Candara" w:eastAsia="DengXian" w:hAnsi="Candara" w:cs="SimSun"/>
                <w:color w:val="000000"/>
                <w:kern w:val="0"/>
                <w:sz w:val="20"/>
              </w:rPr>
              <w:t xml:space="preserve"> One</w:t>
            </w:r>
          </w:p>
        </w:tc>
      </w:tr>
      <w:tr w:rsidR="00D17CA8" w:rsidRPr="00963D7A" w:rsidTr="00D17CA8">
        <w:trPr>
          <w:trHeight w:val="320"/>
        </w:trPr>
        <w:tc>
          <w:tcPr>
            <w:tcW w:w="480" w:type="dxa"/>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27</w:t>
            </w:r>
          </w:p>
        </w:tc>
        <w:tc>
          <w:tcPr>
            <w:tcW w:w="11427" w:type="dxa"/>
            <w:shd w:val="clear" w:color="auto" w:fill="auto"/>
            <w:noWrap/>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Changes in early high-risk opioid prescribing practices after policy interventions in Washington State</w:t>
            </w:r>
          </w:p>
        </w:tc>
        <w:tc>
          <w:tcPr>
            <w:tcW w:w="307" w:type="dxa"/>
            <w:shd w:val="clear" w:color="auto" w:fill="auto"/>
            <w:noWrap/>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Sears JM</w:t>
            </w:r>
          </w:p>
        </w:tc>
        <w:tc>
          <w:tcPr>
            <w:tcW w:w="0" w:type="auto"/>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Health Serv Res</w:t>
            </w:r>
          </w:p>
        </w:tc>
      </w:tr>
      <w:tr w:rsidR="00D17CA8" w:rsidRPr="00963D7A" w:rsidTr="00D17CA8">
        <w:trPr>
          <w:trHeight w:val="320"/>
        </w:trPr>
        <w:tc>
          <w:tcPr>
            <w:tcW w:w="480" w:type="dxa"/>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lastRenderedPageBreak/>
              <w:t>28</w:t>
            </w:r>
          </w:p>
        </w:tc>
        <w:tc>
          <w:tcPr>
            <w:tcW w:w="11427" w:type="dxa"/>
            <w:shd w:val="clear" w:color="auto" w:fill="auto"/>
            <w:noWrap/>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Changes in prescribing rates of sodium-containing medications in the UK from 2009 to 2018: a cross-sectional study with interrupted time series analysis</w:t>
            </w:r>
          </w:p>
        </w:tc>
        <w:tc>
          <w:tcPr>
            <w:tcW w:w="307" w:type="dxa"/>
            <w:shd w:val="clear" w:color="auto" w:fill="auto"/>
            <w:noWrap/>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Ju C</w:t>
            </w:r>
          </w:p>
        </w:tc>
        <w:tc>
          <w:tcPr>
            <w:tcW w:w="0" w:type="auto"/>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BMJ Open</w:t>
            </w:r>
          </w:p>
        </w:tc>
      </w:tr>
      <w:tr w:rsidR="00D17CA8" w:rsidRPr="00963D7A" w:rsidTr="00D17CA8">
        <w:trPr>
          <w:trHeight w:val="320"/>
        </w:trPr>
        <w:tc>
          <w:tcPr>
            <w:tcW w:w="480" w:type="dxa"/>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29</w:t>
            </w:r>
          </w:p>
        </w:tc>
        <w:tc>
          <w:tcPr>
            <w:tcW w:w="11427" w:type="dxa"/>
            <w:shd w:val="clear" w:color="auto" w:fill="auto"/>
            <w:noWrap/>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Chronic Opioid Therapy Utilization Following an Acute Pain Prescription Supply Restriction Law: An Interrupted Time Series Analysis</w:t>
            </w:r>
          </w:p>
        </w:tc>
        <w:tc>
          <w:tcPr>
            <w:tcW w:w="307" w:type="dxa"/>
            <w:shd w:val="clear" w:color="auto" w:fill="auto"/>
            <w:noWrap/>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Shen Y</w:t>
            </w:r>
          </w:p>
        </w:tc>
        <w:tc>
          <w:tcPr>
            <w:tcW w:w="0" w:type="auto"/>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Pain Physician</w:t>
            </w:r>
          </w:p>
        </w:tc>
      </w:tr>
      <w:tr w:rsidR="00D17CA8" w:rsidRPr="00963D7A" w:rsidTr="00D17CA8">
        <w:trPr>
          <w:trHeight w:val="320"/>
        </w:trPr>
        <w:tc>
          <w:tcPr>
            <w:tcW w:w="480" w:type="dxa"/>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30</w:t>
            </w:r>
          </w:p>
        </w:tc>
        <w:tc>
          <w:tcPr>
            <w:tcW w:w="11427" w:type="dxa"/>
            <w:shd w:val="clear" w:color="auto" w:fill="auto"/>
            <w:noWrap/>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Delivery-based criteria for empiric antibiotic administration among preterm infants</w:t>
            </w:r>
          </w:p>
        </w:tc>
        <w:tc>
          <w:tcPr>
            <w:tcW w:w="307" w:type="dxa"/>
            <w:shd w:val="clear" w:color="auto" w:fill="auto"/>
            <w:noWrap/>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Garber SJ</w:t>
            </w:r>
          </w:p>
        </w:tc>
        <w:tc>
          <w:tcPr>
            <w:tcW w:w="0" w:type="auto"/>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 xml:space="preserve">J </w:t>
            </w:r>
            <w:proofErr w:type="spellStart"/>
            <w:r w:rsidRPr="00963D7A">
              <w:rPr>
                <w:rFonts w:ascii="Candara" w:eastAsia="DengXian" w:hAnsi="Candara" w:cs="SimSun"/>
                <w:color w:val="000000"/>
                <w:kern w:val="0"/>
                <w:sz w:val="20"/>
              </w:rPr>
              <w:t>Perinatol</w:t>
            </w:r>
            <w:proofErr w:type="spellEnd"/>
          </w:p>
        </w:tc>
      </w:tr>
      <w:tr w:rsidR="00D17CA8" w:rsidRPr="00963D7A" w:rsidTr="00D17CA8">
        <w:trPr>
          <w:trHeight w:val="320"/>
        </w:trPr>
        <w:tc>
          <w:tcPr>
            <w:tcW w:w="480" w:type="dxa"/>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31</w:t>
            </w:r>
          </w:p>
        </w:tc>
        <w:tc>
          <w:tcPr>
            <w:tcW w:w="11427" w:type="dxa"/>
            <w:shd w:val="clear" w:color="auto" w:fill="auto"/>
            <w:noWrap/>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Development and Impact of an Institutional Enhanced Recovery Program on Opioid Use, Length of Stay, and Hospital Costs Within an Academic Medical Center: A Cohort Analysis of 7774 Patients</w:t>
            </w:r>
          </w:p>
        </w:tc>
        <w:tc>
          <w:tcPr>
            <w:tcW w:w="307" w:type="dxa"/>
            <w:shd w:val="clear" w:color="auto" w:fill="auto"/>
            <w:noWrap/>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Thiele RH</w:t>
            </w:r>
          </w:p>
        </w:tc>
        <w:tc>
          <w:tcPr>
            <w:tcW w:w="0" w:type="auto"/>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proofErr w:type="spellStart"/>
            <w:r w:rsidRPr="00963D7A">
              <w:rPr>
                <w:rFonts w:ascii="Candara" w:eastAsia="DengXian" w:hAnsi="Candara" w:cs="SimSun"/>
                <w:color w:val="000000"/>
                <w:kern w:val="0"/>
                <w:sz w:val="20"/>
              </w:rPr>
              <w:t>Anesth</w:t>
            </w:r>
            <w:proofErr w:type="spellEnd"/>
            <w:r w:rsidRPr="00963D7A">
              <w:rPr>
                <w:rFonts w:ascii="Candara" w:eastAsia="DengXian" w:hAnsi="Candara" w:cs="SimSun"/>
                <w:color w:val="000000"/>
                <w:kern w:val="0"/>
                <w:sz w:val="20"/>
              </w:rPr>
              <w:t xml:space="preserve"> </w:t>
            </w:r>
            <w:proofErr w:type="spellStart"/>
            <w:r w:rsidRPr="00963D7A">
              <w:rPr>
                <w:rFonts w:ascii="Candara" w:eastAsia="DengXian" w:hAnsi="Candara" w:cs="SimSun"/>
                <w:color w:val="000000"/>
                <w:kern w:val="0"/>
                <w:sz w:val="20"/>
              </w:rPr>
              <w:t>Analg</w:t>
            </w:r>
            <w:proofErr w:type="spellEnd"/>
          </w:p>
        </w:tc>
      </w:tr>
      <w:tr w:rsidR="00D17CA8" w:rsidRPr="00963D7A" w:rsidTr="00D17CA8">
        <w:trPr>
          <w:trHeight w:val="320"/>
        </w:trPr>
        <w:tc>
          <w:tcPr>
            <w:tcW w:w="480" w:type="dxa"/>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32</w:t>
            </w:r>
          </w:p>
        </w:tc>
        <w:tc>
          <w:tcPr>
            <w:tcW w:w="11427" w:type="dxa"/>
            <w:shd w:val="clear" w:color="auto" w:fill="auto"/>
            <w:noWrap/>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Does Etanercept Biosimilar Prescription in a Rheumatology Center Bend the Medication Cost Curve?</w:t>
            </w:r>
          </w:p>
        </w:tc>
        <w:tc>
          <w:tcPr>
            <w:tcW w:w="307" w:type="dxa"/>
            <w:shd w:val="clear" w:color="auto" w:fill="auto"/>
            <w:noWrap/>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proofErr w:type="spellStart"/>
            <w:r w:rsidRPr="00963D7A">
              <w:rPr>
                <w:rFonts w:ascii="Candara" w:eastAsia="DengXian" w:hAnsi="Candara" w:cs="SimSun"/>
                <w:color w:val="000000"/>
                <w:kern w:val="0"/>
                <w:sz w:val="20"/>
              </w:rPr>
              <w:t>Müskens</w:t>
            </w:r>
            <w:proofErr w:type="spellEnd"/>
            <w:r w:rsidRPr="00963D7A">
              <w:rPr>
                <w:rFonts w:ascii="Candara" w:eastAsia="DengXian" w:hAnsi="Candara" w:cs="SimSun"/>
                <w:color w:val="000000"/>
                <w:kern w:val="0"/>
                <w:sz w:val="20"/>
              </w:rPr>
              <w:t xml:space="preserve"> WD</w:t>
            </w:r>
          </w:p>
        </w:tc>
        <w:tc>
          <w:tcPr>
            <w:tcW w:w="0" w:type="auto"/>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 xml:space="preserve">J </w:t>
            </w:r>
            <w:proofErr w:type="spellStart"/>
            <w:r w:rsidRPr="00963D7A">
              <w:rPr>
                <w:rFonts w:ascii="Candara" w:eastAsia="DengXian" w:hAnsi="Candara" w:cs="SimSun"/>
                <w:color w:val="000000"/>
                <w:kern w:val="0"/>
                <w:sz w:val="20"/>
              </w:rPr>
              <w:t>Rheumatol</w:t>
            </w:r>
            <w:proofErr w:type="spellEnd"/>
          </w:p>
        </w:tc>
      </w:tr>
      <w:tr w:rsidR="00D17CA8" w:rsidRPr="00963D7A" w:rsidTr="00D17CA8">
        <w:trPr>
          <w:trHeight w:val="320"/>
        </w:trPr>
        <w:tc>
          <w:tcPr>
            <w:tcW w:w="480" w:type="dxa"/>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33</w:t>
            </w:r>
          </w:p>
        </w:tc>
        <w:tc>
          <w:tcPr>
            <w:tcW w:w="11427" w:type="dxa"/>
            <w:shd w:val="clear" w:color="auto" w:fill="auto"/>
            <w:noWrap/>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 xml:space="preserve">Does additional monitoring status increase the reporting of adverse drug reactions? An interrupted time series analysis of </w:t>
            </w:r>
            <w:proofErr w:type="spellStart"/>
            <w:r w:rsidRPr="00963D7A">
              <w:rPr>
                <w:rFonts w:ascii="Candara" w:eastAsia="DengXian" w:hAnsi="Candara" w:cs="SimSun"/>
                <w:color w:val="000000"/>
                <w:kern w:val="0"/>
                <w:sz w:val="20"/>
              </w:rPr>
              <w:t>EudraVigilance</w:t>
            </w:r>
            <w:proofErr w:type="spellEnd"/>
            <w:r w:rsidRPr="00963D7A">
              <w:rPr>
                <w:rFonts w:ascii="Candara" w:eastAsia="DengXian" w:hAnsi="Candara" w:cs="SimSun"/>
                <w:color w:val="000000"/>
                <w:kern w:val="0"/>
                <w:sz w:val="20"/>
              </w:rPr>
              <w:t xml:space="preserve"> data</w:t>
            </w:r>
          </w:p>
        </w:tc>
        <w:tc>
          <w:tcPr>
            <w:tcW w:w="307" w:type="dxa"/>
            <w:shd w:val="clear" w:color="auto" w:fill="auto"/>
            <w:noWrap/>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proofErr w:type="spellStart"/>
            <w:r w:rsidRPr="00963D7A">
              <w:rPr>
                <w:rFonts w:ascii="Candara" w:eastAsia="DengXian" w:hAnsi="Candara" w:cs="SimSun"/>
                <w:color w:val="000000"/>
                <w:kern w:val="0"/>
                <w:sz w:val="20"/>
              </w:rPr>
              <w:t>Segec</w:t>
            </w:r>
            <w:proofErr w:type="spellEnd"/>
            <w:r w:rsidRPr="00963D7A">
              <w:rPr>
                <w:rFonts w:ascii="Candara" w:eastAsia="DengXian" w:hAnsi="Candara" w:cs="SimSun"/>
                <w:color w:val="000000"/>
                <w:kern w:val="0"/>
                <w:sz w:val="20"/>
              </w:rPr>
              <w:t xml:space="preserve"> A</w:t>
            </w:r>
          </w:p>
        </w:tc>
        <w:tc>
          <w:tcPr>
            <w:tcW w:w="0" w:type="auto"/>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proofErr w:type="spellStart"/>
            <w:r w:rsidRPr="00963D7A">
              <w:rPr>
                <w:rFonts w:ascii="Candara" w:eastAsia="DengXian" w:hAnsi="Candara" w:cs="SimSun"/>
                <w:color w:val="000000"/>
                <w:kern w:val="0"/>
                <w:sz w:val="20"/>
              </w:rPr>
              <w:t>Pharmacoepidemiol</w:t>
            </w:r>
            <w:proofErr w:type="spellEnd"/>
            <w:r w:rsidRPr="00963D7A">
              <w:rPr>
                <w:rFonts w:ascii="Candara" w:eastAsia="DengXian" w:hAnsi="Candara" w:cs="SimSun"/>
                <w:color w:val="000000"/>
                <w:kern w:val="0"/>
                <w:sz w:val="20"/>
              </w:rPr>
              <w:t xml:space="preserve"> Drug </w:t>
            </w:r>
            <w:proofErr w:type="spellStart"/>
            <w:r w:rsidRPr="00963D7A">
              <w:rPr>
                <w:rFonts w:ascii="Candara" w:eastAsia="DengXian" w:hAnsi="Candara" w:cs="SimSun"/>
                <w:color w:val="000000"/>
                <w:kern w:val="0"/>
                <w:sz w:val="20"/>
              </w:rPr>
              <w:t>Saf</w:t>
            </w:r>
            <w:proofErr w:type="spellEnd"/>
          </w:p>
        </w:tc>
      </w:tr>
      <w:tr w:rsidR="00D17CA8" w:rsidRPr="00963D7A" w:rsidTr="00D17CA8">
        <w:trPr>
          <w:trHeight w:val="320"/>
        </w:trPr>
        <w:tc>
          <w:tcPr>
            <w:tcW w:w="480" w:type="dxa"/>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34</w:t>
            </w:r>
          </w:p>
        </w:tc>
        <w:tc>
          <w:tcPr>
            <w:tcW w:w="11427" w:type="dxa"/>
            <w:shd w:val="clear" w:color="auto" w:fill="auto"/>
            <w:noWrap/>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Does price deregulation increase drug price in China? An interrupted time series analysis</w:t>
            </w:r>
          </w:p>
        </w:tc>
        <w:tc>
          <w:tcPr>
            <w:tcW w:w="307" w:type="dxa"/>
            <w:shd w:val="clear" w:color="auto" w:fill="auto"/>
            <w:noWrap/>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proofErr w:type="spellStart"/>
            <w:r w:rsidRPr="00963D7A">
              <w:rPr>
                <w:rFonts w:ascii="Candara" w:eastAsia="DengXian" w:hAnsi="Candara" w:cs="SimSun"/>
                <w:color w:val="000000"/>
                <w:kern w:val="0"/>
                <w:sz w:val="20"/>
              </w:rPr>
              <w:t>Xiong</w:t>
            </w:r>
            <w:proofErr w:type="spellEnd"/>
            <w:r w:rsidRPr="00963D7A">
              <w:rPr>
                <w:rFonts w:ascii="Candara" w:eastAsia="DengXian" w:hAnsi="Candara" w:cs="SimSun"/>
                <w:color w:val="000000"/>
                <w:kern w:val="0"/>
                <w:sz w:val="20"/>
              </w:rPr>
              <w:t xml:space="preserve"> Y</w:t>
            </w:r>
          </w:p>
        </w:tc>
        <w:tc>
          <w:tcPr>
            <w:tcW w:w="0" w:type="auto"/>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 xml:space="preserve">Int J Health </w:t>
            </w:r>
            <w:proofErr w:type="spellStart"/>
            <w:r w:rsidRPr="00963D7A">
              <w:rPr>
                <w:rFonts w:ascii="Candara" w:eastAsia="DengXian" w:hAnsi="Candara" w:cs="SimSun"/>
                <w:color w:val="000000"/>
                <w:kern w:val="0"/>
                <w:sz w:val="20"/>
              </w:rPr>
              <w:t>Plann</w:t>
            </w:r>
            <w:proofErr w:type="spellEnd"/>
            <w:r w:rsidRPr="00963D7A">
              <w:rPr>
                <w:rFonts w:ascii="Candara" w:eastAsia="DengXian" w:hAnsi="Candara" w:cs="SimSun"/>
                <w:color w:val="000000"/>
                <w:kern w:val="0"/>
                <w:sz w:val="20"/>
              </w:rPr>
              <w:t xml:space="preserve"> Manage</w:t>
            </w:r>
          </w:p>
        </w:tc>
      </w:tr>
      <w:tr w:rsidR="00D17CA8" w:rsidRPr="00963D7A" w:rsidTr="00D17CA8">
        <w:trPr>
          <w:trHeight w:val="320"/>
        </w:trPr>
        <w:tc>
          <w:tcPr>
            <w:tcW w:w="480" w:type="dxa"/>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35</w:t>
            </w:r>
          </w:p>
        </w:tc>
        <w:tc>
          <w:tcPr>
            <w:tcW w:w="11427" w:type="dxa"/>
            <w:shd w:val="clear" w:color="auto" w:fill="auto"/>
            <w:noWrap/>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Effect of a Prescription Drug Monitoring Program on Emergency Department Opioid Prescribing</w:t>
            </w:r>
          </w:p>
        </w:tc>
        <w:tc>
          <w:tcPr>
            <w:tcW w:w="307" w:type="dxa"/>
            <w:shd w:val="clear" w:color="auto" w:fill="auto"/>
            <w:noWrap/>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Gupta R</w:t>
            </w:r>
          </w:p>
        </w:tc>
        <w:tc>
          <w:tcPr>
            <w:tcW w:w="0" w:type="auto"/>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 xml:space="preserve">West J </w:t>
            </w:r>
            <w:proofErr w:type="spellStart"/>
            <w:r w:rsidRPr="00963D7A">
              <w:rPr>
                <w:rFonts w:ascii="Candara" w:eastAsia="DengXian" w:hAnsi="Candara" w:cs="SimSun"/>
                <w:color w:val="000000"/>
                <w:kern w:val="0"/>
                <w:sz w:val="20"/>
              </w:rPr>
              <w:t>Emerg</w:t>
            </w:r>
            <w:proofErr w:type="spellEnd"/>
            <w:r w:rsidRPr="00963D7A">
              <w:rPr>
                <w:rFonts w:ascii="Candara" w:eastAsia="DengXian" w:hAnsi="Candara" w:cs="SimSun"/>
                <w:color w:val="000000"/>
                <w:kern w:val="0"/>
                <w:sz w:val="20"/>
              </w:rPr>
              <w:t xml:space="preserve"> Med</w:t>
            </w:r>
          </w:p>
        </w:tc>
      </w:tr>
      <w:tr w:rsidR="00D17CA8" w:rsidRPr="00963D7A" w:rsidTr="00D17CA8">
        <w:trPr>
          <w:trHeight w:val="320"/>
        </w:trPr>
        <w:tc>
          <w:tcPr>
            <w:tcW w:w="480" w:type="dxa"/>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36</w:t>
            </w:r>
          </w:p>
        </w:tc>
        <w:tc>
          <w:tcPr>
            <w:tcW w:w="11427" w:type="dxa"/>
            <w:shd w:val="clear" w:color="auto" w:fill="auto"/>
            <w:noWrap/>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Effect of an Electronic Health Record "Nudge" on Opioid Prescribing and Electronic Health Record Keystrokes in Ambulatory Care</w:t>
            </w:r>
          </w:p>
        </w:tc>
        <w:tc>
          <w:tcPr>
            <w:tcW w:w="307" w:type="dxa"/>
            <w:shd w:val="clear" w:color="auto" w:fill="auto"/>
            <w:noWrap/>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proofErr w:type="spellStart"/>
            <w:r w:rsidRPr="00963D7A">
              <w:rPr>
                <w:rFonts w:ascii="Candara" w:eastAsia="DengXian" w:hAnsi="Candara" w:cs="SimSun"/>
                <w:color w:val="000000"/>
                <w:kern w:val="0"/>
                <w:sz w:val="20"/>
              </w:rPr>
              <w:t>Ancker</w:t>
            </w:r>
            <w:proofErr w:type="spellEnd"/>
            <w:r w:rsidRPr="00963D7A">
              <w:rPr>
                <w:rFonts w:ascii="Candara" w:eastAsia="DengXian" w:hAnsi="Candara" w:cs="SimSun"/>
                <w:color w:val="000000"/>
                <w:kern w:val="0"/>
                <w:sz w:val="20"/>
              </w:rPr>
              <w:t xml:space="preserve"> JS</w:t>
            </w:r>
          </w:p>
        </w:tc>
        <w:tc>
          <w:tcPr>
            <w:tcW w:w="0" w:type="auto"/>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J Gen Intern Med</w:t>
            </w:r>
          </w:p>
        </w:tc>
      </w:tr>
      <w:tr w:rsidR="00D17CA8" w:rsidRPr="00963D7A" w:rsidTr="00D17CA8">
        <w:trPr>
          <w:trHeight w:val="320"/>
        </w:trPr>
        <w:tc>
          <w:tcPr>
            <w:tcW w:w="480" w:type="dxa"/>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37</w:t>
            </w:r>
          </w:p>
        </w:tc>
        <w:tc>
          <w:tcPr>
            <w:tcW w:w="11427" w:type="dxa"/>
            <w:shd w:val="clear" w:color="auto" w:fill="auto"/>
            <w:noWrap/>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Effect of an Intensified Antibiotic Stewardship Program at an Orthopedic Surgery Department</w:t>
            </w:r>
          </w:p>
        </w:tc>
        <w:tc>
          <w:tcPr>
            <w:tcW w:w="307" w:type="dxa"/>
            <w:shd w:val="clear" w:color="auto" w:fill="auto"/>
            <w:noWrap/>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proofErr w:type="spellStart"/>
            <w:r w:rsidRPr="00963D7A">
              <w:rPr>
                <w:rFonts w:ascii="Candara" w:eastAsia="DengXian" w:hAnsi="Candara" w:cs="SimSun"/>
                <w:color w:val="000000"/>
                <w:kern w:val="0"/>
                <w:sz w:val="20"/>
              </w:rPr>
              <w:t>Feihl</w:t>
            </w:r>
            <w:proofErr w:type="spellEnd"/>
            <w:r w:rsidRPr="00963D7A">
              <w:rPr>
                <w:rFonts w:ascii="Candara" w:eastAsia="DengXian" w:hAnsi="Candara" w:cs="SimSun"/>
                <w:color w:val="000000"/>
                <w:kern w:val="0"/>
                <w:sz w:val="20"/>
              </w:rPr>
              <w:t xml:space="preserve"> S</w:t>
            </w:r>
          </w:p>
        </w:tc>
        <w:tc>
          <w:tcPr>
            <w:tcW w:w="0" w:type="auto"/>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Surg Infect (</w:t>
            </w:r>
            <w:proofErr w:type="spellStart"/>
            <w:r w:rsidRPr="00963D7A">
              <w:rPr>
                <w:rFonts w:ascii="Candara" w:eastAsia="DengXian" w:hAnsi="Candara" w:cs="SimSun"/>
                <w:color w:val="000000"/>
                <w:kern w:val="0"/>
                <w:sz w:val="20"/>
              </w:rPr>
              <w:t>Larchmt</w:t>
            </w:r>
            <w:proofErr w:type="spellEnd"/>
            <w:r w:rsidRPr="00963D7A">
              <w:rPr>
                <w:rFonts w:ascii="Candara" w:eastAsia="DengXian" w:hAnsi="Candara" w:cs="SimSun"/>
                <w:color w:val="000000"/>
                <w:kern w:val="0"/>
                <w:sz w:val="20"/>
              </w:rPr>
              <w:t>)</w:t>
            </w:r>
          </w:p>
        </w:tc>
      </w:tr>
      <w:tr w:rsidR="00D17CA8" w:rsidRPr="00963D7A" w:rsidTr="00D17CA8">
        <w:trPr>
          <w:trHeight w:val="320"/>
        </w:trPr>
        <w:tc>
          <w:tcPr>
            <w:tcW w:w="480" w:type="dxa"/>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38</w:t>
            </w:r>
          </w:p>
        </w:tc>
        <w:tc>
          <w:tcPr>
            <w:tcW w:w="11427" w:type="dxa"/>
            <w:shd w:val="clear" w:color="auto" w:fill="auto"/>
            <w:noWrap/>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Effect of an Online Reimbursement Application System on Prescribing of Lidocaine 5% Medicated Plaster in the Republic of Ireland</w:t>
            </w:r>
          </w:p>
        </w:tc>
        <w:tc>
          <w:tcPr>
            <w:tcW w:w="307" w:type="dxa"/>
            <w:shd w:val="clear" w:color="auto" w:fill="auto"/>
            <w:noWrap/>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Smith A</w:t>
            </w:r>
          </w:p>
        </w:tc>
        <w:tc>
          <w:tcPr>
            <w:tcW w:w="0" w:type="auto"/>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Appl Health Econ Health Policy</w:t>
            </w:r>
          </w:p>
        </w:tc>
      </w:tr>
      <w:tr w:rsidR="00D17CA8" w:rsidRPr="00963D7A" w:rsidTr="00D17CA8">
        <w:trPr>
          <w:trHeight w:val="320"/>
        </w:trPr>
        <w:tc>
          <w:tcPr>
            <w:tcW w:w="480" w:type="dxa"/>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39</w:t>
            </w:r>
          </w:p>
        </w:tc>
        <w:tc>
          <w:tcPr>
            <w:tcW w:w="11427" w:type="dxa"/>
            <w:shd w:val="clear" w:color="auto" w:fill="auto"/>
            <w:noWrap/>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 xml:space="preserve">Effect of antibiotic stewardship interventions in primary care on antimicrobial resistance of Escherichia coli </w:t>
            </w:r>
            <w:proofErr w:type="spellStart"/>
            <w:r w:rsidRPr="00963D7A">
              <w:rPr>
                <w:rFonts w:ascii="Candara" w:eastAsia="DengXian" w:hAnsi="Candara" w:cs="SimSun"/>
                <w:color w:val="000000"/>
                <w:kern w:val="0"/>
                <w:sz w:val="20"/>
              </w:rPr>
              <w:t>bacteraemia</w:t>
            </w:r>
            <w:proofErr w:type="spellEnd"/>
            <w:r w:rsidRPr="00963D7A">
              <w:rPr>
                <w:rFonts w:ascii="Candara" w:eastAsia="DengXian" w:hAnsi="Candara" w:cs="SimSun"/>
                <w:color w:val="000000"/>
                <w:kern w:val="0"/>
                <w:sz w:val="20"/>
              </w:rPr>
              <w:t xml:space="preserve"> in England (2013-18): a quasi-experimental, ecological, data linkage study</w:t>
            </w:r>
          </w:p>
        </w:tc>
        <w:tc>
          <w:tcPr>
            <w:tcW w:w="307" w:type="dxa"/>
            <w:shd w:val="clear" w:color="auto" w:fill="auto"/>
            <w:noWrap/>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proofErr w:type="spellStart"/>
            <w:r w:rsidRPr="00963D7A">
              <w:rPr>
                <w:rFonts w:ascii="Candara" w:eastAsia="DengXian" w:hAnsi="Candara" w:cs="SimSun"/>
                <w:color w:val="000000"/>
                <w:kern w:val="0"/>
                <w:sz w:val="20"/>
              </w:rPr>
              <w:t>Aliabadi</w:t>
            </w:r>
            <w:proofErr w:type="spellEnd"/>
            <w:r w:rsidRPr="00963D7A">
              <w:rPr>
                <w:rFonts w:ascii="Candara" w:eastAsia="DengXian" w:hAnsi="Candara" w:cs="SimSun"/>
                <w:color w:val="000000"/>
                <w:kern w:val="0"/>
                <w:sz w:val="20"/>
              </w:rPr>
              <w:t xml:space="preserve"> S</w:t>
            </w:r>
          </w:p>
        </w:tc>
        <w:tc>
          <w:tcPr>
            <w:tcW w:w="0" w:type="auto"/>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Lancet Infect Dis</w:t>
            </w:r>
          </w:p>
        </w:tc>
      </w:tr>
      <w:tr w:rsidR="00D17CA8" w:rsidRPr="00963D7A" w:rsidTr="00D17CA8">
        <w:trPr>
          <w:trHeight w:val="320"/>
        </w:trPr>
        <w:tc>
          <w:tcPr>
            <w:tcW w:w="480" w:type="dxa"/>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40</w:t>
            </w:r>
          </w:p>
        </w:tc>
        <w:tc>
          <w:tcPr>
            <w:tcW w:w="11427" w:type="dxa"/>
            <w:shd w:val="clear" w:color="auto" w:fill="auto"/>
            <w:noWrap/>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Effect of electronic medication reconciliation at the time of hospital discharge on inappropriate medication use in the community: an interrupted time-series analysis</w:t>
            </w:r>
          </w:p>
        </w:tc>
        <w:tc>
          <w:tcPr>
            <w:tcW w:w="307" w:type="dxa"/>
            <w:shd w:val="clear" w:color="auto" w:fill="auto"/>
            <w:noWrap/>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Welk B</w:t>
            </w:r>
          </w:p>
        </w:tc>
        <w:tc>
          <w:tcPr>
            <w:tcW w:w="0" w:type="auto"/>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CMAJ Open</w:t>
            </w:r>
          </w:p>
        </w:tc>
      </w:tr>
      <w:tr w:rsidR="00D17CA8" w:rsidRPr="00963D7A" w:rsidTr="00D17CA8">
        <w:trPr>
          <w:trHeight w:val="320"/>
        </w:trPr>
        <w:tc>
          <w:tcPr>
            <w:tcW w:w="480" w:type="dxa"/>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41</w:t>
            </w:r>
          </w:p>
        </w:tc>
        <w:tc>
          <w:tcPr>
            <w:tcW w:w="11427" w:type="dxa"/>
            <w:shd w:val="clear" w:color="auto" w:fill="auto"/>
            <w:noWrap/>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Effect of healthcare system reforms on public hospitals' revenue structures: Evidence from Beijing, China</w:t>
            </w:r>
          </w:p>
        </w:tc>
        <w:tc>
          <w:tcPr>
            <w:tcW w:w="307" w:type="dxa"/>
            <w:shd w:val="clear" w:color="auto" w:fill="auto"/>
            <w:noWrap/>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Gao L</w:t>
            </w:r>
          </w:p>
        </w:tc>
        <w:tc>
          <w:tcPr>
            <w:tcW w:w="0" w:type="auto"/>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Soc Sci Med</w:t>
            </w:r>
          </w:p>
        </w:tc>
      </w:tr>
      <w:tr w:rsidR="00D17CA8" w:rsidRPr="00963D7A" w:rsidTr="00D17CA8">
        <w:trPr>
          <w:trHeight w:val="320"/>
        </w:trPr>
        <w:tc>
          <w:tcPr>
            <w:tcW w:w="480" w:type="dxa"/>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lastRenderedPageBreak/>
              <w:t>42</w:t>
            </w:r>
          </w:p>
        </w:tc>
        <w:tc>
          <w:tcPr>
            <w:tcW w:w="11427" w:type="dxa"/>
            <w:shd w:val="clear" w:color="auto" w:fill="auto"/>
            <w:noWrap/>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Effectiveness of peer-supervision on pediatric fever illness treatment among registered private drug sellers in East-Central Uganda: An interrupted time series analysis</w:t>
            </w:r>
          </w:p>
        </w:tc>
        <w:tc>
          <w:tcPr>
            <w:tcW w:w="307" w:type="dxa"/>
            <w:shd w:val="clear" w:color="auto" w:fill="auto"/>
            <w:noWrap/>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proofErr w:type="spellStart"/>
            <w:r w:rsidRPr="00963D7A">
              <w:rPr>
                <w:rFonts w:ascii="Candara" w:eastAsia="DengXian" w:hAnsi="Candara" w:cs="SimSun"/>
                <w:color w:val="000000"/>
                <w:kern w:val="0"/>
                <w:sz w:val="20"/>
              </w:rPr>
              <w:t>Bagonza</w:t>
            </w:r>
            <w:proofErr w:type="spellEnd"/>
            <w:r w:rsidRPr="00963D7A">
              <w:rPr>
                <w:rFonts w:ascii="Candara" w:eastAsia="DengXian" w:hAnsi="Candara" w:cs="SimSun"/>
                <w:color w:val="000000"/>
                <w:kern w:val="0"/>
                <w:sz w:val="20"/>
              </w:rPr>
              <w:t xml:space="preserve"> A</w:t>
            </w:r>
          </w:p>
        </w:tc>
        <w:tc>
          <w:tcPr>
            <w:tcW w:w="0" w:type="auto"/>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Health Sci Rep</w:t>
            </w:r>
          </w:p>
        </w:tc>
      </w:tr>
      <w:tr w:rsidR="00D17CA8" w:rsidRPr="00963D7A" w:rsidTr="00D17CA8">
        <w:trPr>
          <w:trHeight w:val="320"/>
        </w:trPr>
        <w:tc>
          <w:tcPr>
            <w:tcW w:w="480" w:type="dxa"/>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43</w:t>
            </w:r>
          </w:p>
        </w:tc>
        <w:tc>
          <w:tcPr>
            <w:tcW w:w="11427" w:type="dxa"/>
            <w:shd w:val="clear" w:color="auto" w:fill="auto"/>
            <w:noWrap/>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Effects of Chinese medical pricing reform on the structure of hospital revenue and healthcare expenditure in county hospital: an interrupted time series analysis</w:t>
            </w:r>
          </w:p>
        </w:tc>
        <w:tc>
          <w:tcPr>
            <w:tcW w:w="307" w:type="dxa"/>
            <w:shd w:val="clear" w:color="auto" w:fill="auto"/>
            <w:noWrap/>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Liu M</w:t>
            </w:r>
          </w:p>
        </w:tc>
        <w:tc>
          <w:tcPr>
            <w:tcW w:w="0" w:type="auto"/>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BMC Health Serv Res</w:t>
            </w:r>
          </w:p>
        </w:tc>
      </w:tr>
      <w:tr w:rsidR="00D17CA8" w:rsidRPr="00963D7A" w:rsidTr="00D17CA8">
        <w:trPr>
          <w:trHeight w:val="320"/>
        </w:trPr>
        <w:tc>
          <w:tcPr>
            <w:tcW w:w="480" w:type="dxa"/>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44</w:t>
            </w:r>
          </w:p>
        </w:tc>
        <w:tc>
          <w:tcPr>
            <w:tcW w:w="11427" w:type="dxa"/>
            <w:shd w:val="clear" w:color="auto" w:fill="auto"/>
            <w:noWrap/>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Effects of Regulation on Carbapenem Prescription in a Large Teaching Hospital in China: An Interrupted Time Series Analysis, 2016-2018</w:t>
            </w:r>
          </w:p>
        </w:tc>
        <w:tc>
          <w:tcPr>
            <w:tcW w:w="307" w:type="dxa"/>
            <w:shd w:val="clear" w:color="auto" w:fill="auto"/>
            <w:noWrap/>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proofErr w:type="spellStart"/>
            <w:r w:rsidRPr="00963D7A">
              <w:rPr>
                <w:rFonts w:ascii="Candara" w:eastAsia="DengXian" w:hAnsi="Candara" w:cs="SimSun"/>
                <w:color w:val="000000"/>
                <w:kern w:val="0"/>
                <w:sz w:val="20"/>
              </w:rPr>
              <w:t>Xie</w:t>
            </w:r>
            <w:proofErr w:type="spellEnd"/>
            <w:r w:rsidRPr="00963D7A">
              <w:rPr>
                <w:rFonts w:ascii="Candara" w:eastAsia="DengXian" w:hAnsi="Candara" w:cs="SimSun"/>
                <w:color w:val="000000"/>
                <w:kern w:val="0"/>
                <w:sz w:val="20"/>
              </w:rPr>
              <w:t xml:space="preserve"> L</w:t>
            </w:r>
          </w:p>
        </w:tc>
        <w:tc>
          <w:tcPr>
            <w:tcW w:w="0" w:type="auto"/>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Infect Drug Resist</w:t>
            </w:r>
          </w:p>
        </w:tc>
      </w:tr>
      <w:tr w:rsidR="00D17CA8" w:rsidRPr="00963D7A" w:rsidTr="00D17CA8">
        <w:trPr>
          <w:trHeight w:val="320"/>
        </w:trPr>
        <w:tc>
          <w:tcPr>
            <w:tcW w:w="480" w:type="dxa"/>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45</w:t>
            </w:r>
          </w:p>
        </w:tc>
        <w:tc>
          <w:tcPr>
            <w:tcW w:w="11427" w:type="dxa"/>
            <w:shd w:val="clear" w:color="auto" w:fill="auto"/>
            <w:noWrap/>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Effects of State Law Limiting Postoperative Opioid Prescription in Patients After Cesarean Delivery</w:t>
            </w:r>
          </w:p>
        </w:tc>
        <w:tc>
          <w:tcPr>
            <w:tcW w:w="307" w:type="dxa"/>
            <w:shd w:val="clear" w:color="auto" w:fill="auto"/>
            <w:noWrap/>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proofErr w:type="spellStart"/>
            <w:r w:rsidRPr="00963D7A">
              <w:rPr>
                <w:rFonts w:ascii="Candara" w:eastAsia="DengXian" w:hAnsi="Candara" w:cs="SimSun"/>
                <w:color w:val="000000"/>
                <w:kern w:val="0"/>
                <w:sz w:val="20"/>
              </w:rPr>
              <w:t>Potnuru</w:t>
            </w:r>
            <w:proofErr w:type="spellEnd"/>
            <w:r w:rsidRPr="00963D7A">
              <w:rPr>
                <w:rFonts w:ascii="Candara" w:eastAsia="DengXian" w:hAnsi="Candara" w:cs="SimSun"/>
                <w:color w:val="000000"/>
                <w:kern w:val="0"/>
                <w:sz w:val="20"/>
              </w:rPr>
              <w:t xml:space="preserve"> PP</w:t>
            </w:r>
          </w:p>
        </w:tc>
        <w:tc>
          <w:tcPr>
            <w:tcW w:w="0" w:type="auto"/>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proofErr w:type="spellStart"/>
            <w:r w:rsidRPr="00963D7A">
              <w:rPr>
                <w:rFonts w:ascii="Candara" w:eastAsia="DengXian" w:hAnsi="Candara" w:cs="SimSun"/>
                <w:color w:val="000000"/>
                <w:kern w:val="0"/>
                <w:sz w:val="20"/>
              </w:rPr>
              <w:t>Anesth</w:t>
            </w:r>
            <w:proofErr w:type="spellEnd"/>
            <w:r w:rsidRPr="00963D7A">
              <w:rPr>
                <w:rFonts w:ascii="Candara" w:eastAsia="DengXian" w:hAnsi="Candara" w:cs="SimSun"/>
                <w:color w:val="000000"/>
                <w:kern w:val="0"/>
                <w:sz w:val="20"/>
              </w:rPr>
              <w:t xml:space="preserve"> </w:t>
            </w:r>
            <w:proofErr w:type="spellStart"/>
            <w:r w:rsidRPr="00963D7A">
              <w:rPr>
                <w:rFonts w:ascii="Candara" w:eastAsia="DengXian" w:hAnsi="Candara" w:cs="SimSun"/>
                <w:color w:val="000000"/>
                <w:kern w:val="0"/>
                <w:sz w:val="20"/>
              </w:rPr>
              <w:t>Analg</w:t>
            </w:r>
            <w:proofErr w:type="spellEnd"/>
          </w:p>
        </w:tc>
      </w:tr>
      <w:tr w:rsidR="00D17CA8" w:rsidRPr="00963D7A" w:rsidTr="00D17CA8">
        <w:trPr>
          <w:trHeight w:val="320"/>
        </w:trPr>
        <w:tc>
          <w:tcPr>
            <w:tcW w:w="480" w:type="dxa"/>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46</w:t>
            </w:r>
          </w:p>
        </w:tc>
        <w:tc>
          <w:tcPr>
            <w:tcW w:w="11427" w:type="dxa"/>
            <w:shd w:val="clear" w:color="auto" w:fill="auto"/>
            <w:noWrap/>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 xml:space="preserve">Effects of a multifaceted intervention to promote the use of intravenous iron sucrose complex instead of ferric </w:t>
            </w:r>
            <w:proofErr w:type="spellStart"/>
            <w:r w:rsidRPr="00963D7A">
              <w:rPr>
                <w:rFonts w:ascii="Candara" w:eastAsia="DengXian" w:hAnsi="Candara" w:cs="SimSun"/>
                <w:color w:val="000000"/>
                <w:kern w:val="0"/>
                <w:sz w:val="20"/>
              </w:rPr>
              <w:t>carboxymaltose</w:t>
            </w:r>
            <w:proofErr w:type="spellEnd"/>
            <w:r w:rsidRPr="00963D7A">
              <w:rPr>
                <w:rFonts w:ascii="Candara" w:eastAsia="DengXian" w:hAnsi="Candara" w:cs="SimSun"/>
                <w:color w:val="000000"/>
                <w:kern w:val="0"/>
                <w:sz w:val="20"/>
              </w:rPr>
              <w:t xml:space="preserve"> in patients admitted for more than 24 h</w:t>
            </w:r>
          </w:p>
        </w:tc>
        <w:tc>
          <w:tcPr>
            <w:tcW w:w="307" w:type="dxa"/>
            <w:shd w:val="clear" w:color="auto" w:fill="auto"/>
            <w:noWrap/>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proofErr w:type="spellStart"/>
            <w:r w:rsidRPr="00963D7A">
              <w:rPr>
                <w:rFonts w:ascii="Candara" w:eastAsia="DengXian" w:hAnsi="Candara" w:cs="SimSun"/>
                <w:color w:val="000000"/>
                <w:kern w:val="0"/>
                <w:sz w:val="20"/>
              </w:rPr>
              <w:t>Touchard</w:t>
            </w:r>
            <w:proofErr w:type="spellEnd"/>
            <w:r w:rsidRPr="00963D7A">
              <w:rPr>
                <w:rFonts w:ascii="Candara" w:eastAsia="DengXian" w:hAnsi="Candara" w:cs="SimSun"/>
                <w:color w:val="000000"/>
                <w:kern w:val="0"/>
                <w:sz w:val="20"/>
              </w:rPr>
              <w:t xml:space="preserve"> J</w:t>
            </w:r>
          </w:p>
        </w:tc>
        <w:tc>
          <w:tcPr>
            <w:tcW w:w="0" w:type="auto"/>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proofErr w:type="spellStart"/>
            <w:r w:rsidRPr="00963D7A">
              <w:rPr>
                <w:rFonts w:ascii="Candara" w:eastAsia="DengXian" w:hAnsi="Candara" w:cs="SimSun"/>
                <w:color w:val="000000"/>
                <w:kern w:val="0"/>
                <w:sz w:val="20"/>
              </w:rPr>
              <w:t>Eur</w:t>
            </w:r>
            <w:proofErr w:type="spellEnd"/>
            <w:r w:rsidRPr="00963D7A">
              <w:rPr>
                <w:rFonts w:ascii="Candara" w:eastAsia="DengXian" w:hAnsi="Candara" w:cs="SimSun"/>
                <w:color w:val="000000"/>
                <w:kern w:val="0"/>
                <w:sz w:val="20"/>
              </w:rPr>
              <w:t xml:space="preserve"> J Clin </w:t>
            </w:r>
            <w:proofErr w:type="spellStart"/>
            <w:r w:rsidRPr="00963D7A">
              <w:rPr>
                <w:rFonts w:ascii="Candara" w:eastAsia="DengXian" w:hAnsi="Candara" w:cs="SimSun"/>
                <w:color w:val="000000"/>
                <w:kern w:val="0"/>
                <w:sz w:val="20"/>
              </w:rPr>
              <w:t>Pharmacol</w:t>
            </w:r>
            <w:proofErr w:type="spellEnd"/>
          </w:p>
        </w:tc>
      </w:tr>
      <w:tr w:rsidR="00D17CA8" w:rsidRPr="00963D7A" w:rsidTr="00D17CA8">
        <w:trPr>
          <w:trHeight w:val="320"/>
        </w:trPr>
        <w:tc>
          <w:tcPr>
            <w:tcW w:w="480" w:type="dxa"/>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47</w:t>
            </w:r>
          </w:p>
        </w:tc>
        <w:tc>
          <w:tcPr>
            <w:tcW w:w="11427" w:type="dxa"/>
            <w:shd w:val="clear" w:color="auto" w:fill="auto"/>
            <w:noWrap/>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Effects of a national policy advocating rational drug use on decreases in outpatient antibiotic prescribing rates in Thailand</w:t>
            </w:r>
          </w:p>
        </w:tc>
        <w:tc>
          <w:tcPr>
            <w:tcW w:w="307" w:type="dxa"/>
            <w:shd w:val="clear" w:color="auto" w:fill="auto"/>
            <w:noWrap/>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proofErr w:type="spellStart"/>
            <w:r w:rsidRPr="00963D7A">
              <w:rPr>
                <w:rFonts w:ascii="Candara" w:eastAsia="DengXian" w:hAnsi="Candara" w:cs="SimSun"/>
                <w:color w:val="000000"/>
                <w:kern w:val="0"/>
                <w:sz w:val="20"/>
              </w:rPr>
              <w:t>Waleekhachonloet</w:t>
            </w:r>
            <w:proofErr w:type="spellEnd"/>
            <w:r w:rsidRPr="00963D7A">
              <w:rPr>
                <w:rFonts w:ascii="Candara" w:eastAsia="DengXian" w:hAnsi="Candara" w:cs="SimSun"/>
                <w:color w:val="000000"/>
                <w:kern w:val="0"/>
                <w:sz w:val="20"/>
              </w:rPr>
              <w:t xml:space="preserve"> O</w:t>
            </w:r>
          </w:p>
        </w:tc>
        <w:tc>
          <w:tcPr>
            <w:tcW w:w="0" w:type="auto"/>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 xml:space="preserve">Pharm </w:t>
            </w:r>
            <w:proofErr w:type="spellStart"/>
            <w:r w:rsidRPr="00963D7A">
              <w:rPr>
                <w:rFonts w:ascii="Candara" w:eastAsia="DengXian" w:hAnsi="Candara" w:cs="SimSun"/>
                <w:color w:val="000000"/>
                <w:kern w:val="0"/>
                <w:sz w:val="20"/>
              </w:rPr>
              <w:t>Pract</w:t>
            </w:r>
            <w:proofErr w:type="spellEnd"/>
            <w:r w:rsidRPr="00963D7A">
              <w:rPr>
                <w:rFonts w:ascii="Candara" w:eastAsia="DengXian" w:hAnsi="Candara" w:cs="SimSun"/>
                <w:color w:val="000000"/>
                <w:kern w:val="0"/>
                <w:sz w:val="20"/>
              </w:rPr>
              <w:t xml:space="preserve"> (Granada)</w:t>
            </w:r>
          </w:p>
        </w:tc>
      </w:tr>
      <w:tr w:rsidR="00D17CA8" w:rsidRPr="00963D7A" w:rsidTr="00D17CA8">
        <w:trPr>
          <w:trHeight w:val="320"/>
        </w:trPr>
        <w:tc>
          <w:tcPr>
            <w:tcW w:w="480" w:type="dxa"/>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48</w:t>
            </w:r>
          </w:p>
        </w:tc>
        <w:tc>
          <w:tcPr>
            <w:tcW w:w="11427" w:type="dxa"/>
            <w:shd w:val="clear" w:color="auto" w:fill="auto"/>
            <w:noWrap/>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Effects of a nudge-based antimicrobial stewardship program in a pediatric primary emergency medical center</w:t>
            </w:r>
          </w:p>
        </w:tc>
        <w:tc>
          <w:tcPr>
            <w:tcW w:w="307" w:type="dxa"/>
            <w:shd w:val="clear" w:color="auto" w:fill="auto"/>
            <w:noWrap/>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Shishido A</w:t>
            </w:r>
          </w:p>
        </w:tc>
        <w:tc>
          <w:tcPr>
            <w:tcW w:w="0" w:type="auto"/>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proofErr w:type="spellStart"/>
            <w:r w:rsidRPr="00963D7A">
              <w:rPr>
                <w:rFonts w:ascii="Candara" w:eastAsia="DengXian" w:hAnsi="Candara" w:cs="SimSun"/>
                <w:color w:val="000000"/>
                <w:kern w:val="0"/>
                <w:sz w:val="20"/>
              </w:rPr>
              <w:t>Eur</w:t>
            </w:r>
            <w:proofErr w:type="spellEnd"/>
            <w:r w:rsidRPr="00963D7A">
              <w:rPr>
                <w:rFonts w:ascii="Candara" w:eastAsia="DengXian" w:hAnsi="Candara" w:cs="SimSun"/>
                <w:color w:val="000000"/>
                <w:kern w:val="0"/>
                <w:sz w:val="20"/>
              </w:rPr>
              <w:t xml:space="preserve"> J </w:t>
            </w:r>
            <w:proofErr w:type="spellStart"/>
            <w:r w:rsidRPr="00963D7A">
              <w:rPr>
                <w:rFonts w:ascii="Candara" w:eastAsia="DengXian" w:hAnsi="Candara" w:cs="SimSun"/>
                <w:color w:val="000000"/>
                <w:kern w:val="0"/>
                <w:sz w:val="20"/>
              </w:rPr>
              <w:t>Pediatr</w:t>
            </w:r>
            <w:proofErr w:type="spellEnd"/>
          </w:p>
        </w:tc>
      </w:tr>
      <w:tr w:rsidR="00D17CA8" w:rsidRPr="00963D7A" w:rsidTr="00D17CA8">
        <w:trPr>
          <w:trHeight w:val="320"/>
        </w:trPr>
        <w:tc>
          <w:tcPr>
            <w:tcW w:w="480" w:type="dxa"/>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49</w:t>
            </w:r>
          </w:p>
        </w:tc>
        <w:tc>
          <w:tcPr>
            <w:tcW w:w="11427" w:type="dxa"/>
            <w:shd w:val="clear" w:color="auto" w:fill="auto"/>
            <w:noWrap/>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Effects of medical service fee revision on reducing irrational psychotropic polypharmacy in Japan: an interrupted time-series analysis</w:t>
            </w:r>
          </w:p>
        </w:tc>
        <w:tc>
          <w:tcPr>
            <w:tcW w:w="307" w:type="dxa"/>
            <w:shd w:val="clear" w:color="auto" w:fill="auto"/>
            <w:noWrap/>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Okada Y</w:t>
            </w:r>
          </w:p>
        </w:tc>
        <w:tc>
          <w:tcPr>
            <w:tcW w:w="0" w:type="auto"/>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 xml:space="preserve">Soc Psychiatry </w:t>
            </w:r>
            <w:proofErr w:type="spellStart"/>
            <w:r w:rsidRPr="00963D7A">
              <w:rPr>
                <w:rFonts w:ascii="Candara" w:eastAsia="DengXian" w:hAnsi="Candara" w:cs="SimSun"/>
                <w:color w:val="000000"/>
                <w:kern w:val="0"/>
                <w:sz w:val="20"/>
              </w:rPr>
              <w:t>Psychiatr</w:t>
            </w:r>
            <w:proofErr w:type="spellEnd"/>
            <w:r w:rsidRPr="00963D7A">
              <w:rPr>
                <w:rFonts w:ascii="Candara" w:eastAsia="DengXian" w:hAnsi="Candara" w:cs="SimSun"/>
                <w:color w:val="000000"/>
                <w:kern w:val="0"/>
                <w:sz w:val="20"/>
              </w:rPr>
              <w:t xml:space="preserve"> Epidemiol</w:t>
            </w:r>
          </w:p>
        </w:tc>
      </w:tr>
      <w:tr w:rsidR="00D17CA8" w:rsidRPr="00963D7A" w:rsidTr="00D17CA8">
        <w:trPr>
          <w:trHeight w:val="320"/>
        </w:trPr>
        <w:tc>
          <w:tcPr>
            <w:tcW w:w="480" w:type="dxa"/>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50</w:t>
            </w:r>
          </w:p>
        </w:tc>
        <w:tc>
          <w:tcPr>
            <w:tcW w:w="11427" w:type="dxa"/>
            <w:shd w:val="clear" w:color="auto" w:fill="auto"/>
            <w:noWrap/>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Effects of the FDA Codeine Safety Investigation on Racial and Geographic Disparities in Opioid Prescribing after Pediatric Tonsillectomy and/or Adenoidectomy</w:t>
            </w:r>
          </w:p>
        </w:tc>
        <w:tc>
          <w:tcPr>
            <w:tcW w:w="307" w:type="dxa"/>
            <w:shd w:val="clear" w:color="auto" w:fill="auto"/>
            <w:noWrap/>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Lawrence A</w:t>
            </w:r>
          </w:p>
        </w:tc>
        <w:tc>
          <w:tcPr>
            <w:tcW w:w="0" w:type="auto"/>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 xml:space="preserve">Glob </w:t>
            </w:r>
            <w:proofErr w:type="spellStart"/>
            <w:r w:rsidRPr="00963D7A">
              <w:rPr>
                <w:rFonts w:ascii="Candara" w:eastAsia="DengXian" w:hAnsi="Candara" w:cs="SimSun"/>
                <w:color w:val="000000"/>
                <w:kern w:val="0"/>
                <w:sz w:val="20"/>
              </w:rPr>
              <w:t>Pediatr</w:t>
            </w:r>
            <w:proofErr w:type="spellEnd"/>
            <w:r w:rsidRPr="00963D7A">
              <w:rPr>
                <w:rFonts w:ascii="Candara" w:eastAsia="DengXian" w:hAnsi="Candara" w:cs="SimSun"/>
                <w:color w:val="000000"/>
                <w:kern w:val="0"/>
                <w:sz w:val="20"/>
              </w:rPr>
              <w:t xml:space="preserve"> Health</w:t>
            </w:r>
          </w:p>
        </w:tc>
      </w:tr>
      <w:tr w:rsidR="00D17CA8" w:rsidRPr="00963D7A" w:rsidTr="00D17CA8">
        <w:trPr>
          <w:trHeight w:val="320"/>
        </w:trPr>
        <w:tc>
          <w:tcPr>
            <w:tcW w:w="480" w:type="dxa"/>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51</w:t>
            </w:r>
          </w:p>
        </w:tc>
        <w:tc>
          <w:tcPr>
            <w:tcW w:w="11427" w:type="dxa"/>
            <w:shd w:val="clear" w:color="auto" w:fill="auto"/>
            <w:noWrap/>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Enhanced recovery after surgery protocol and postoperative opioid prescribing for cesarean delivery: an interrupted time series analysis</w:t>
            </w:r>
          </w:p>
        </w:tc>
        <w:tc>
          <w:tcPr>
            <w:tcW w:w="307" w:type="dxa"/>
            <w:shd w:val="clear" w:color="auto" w:fill="auto"/>
            <w:noWrap/>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proofErr w:type="spellStart"/>
            <w:r w:rsidRPr="00963D7A">
              <w:rPr>
                <w:rFonts w:ascii="Candara" w:eastAsia="DengXian" w:hAnsi="Candara" w:cs="SimSun"/>
                <w:color w:val="000000"/>
                <w:kern w:val="0"/>
                <w:sz w:val="20"/>
              </w:rPr>
              <w:t>Langnas</w:t>
            </w:r>
            <w:proofErr w:type="spellEnd"/>
            <w:r w:rsidRPr="00963D7A">
              <w:rPr>
                <w:rFonts w:ascii="Candara" w:eastAsia="DengXian" w:hAnsi="Candara" w:cs="SimSun"/>
                <w:color w:val="000000"/>
                <w:kern w:val="0"/>
                <w:sz w:val="20"/>
              </w:rPr>
              <w:t xml:space="preserve"> EM</w:t>
            </w:r>
          </w:p>
        </w:tc>
        <w:tc>
          <w:tcPr>
            <w:tcW w:w="0" w:type="auto"/>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proofErr w:type="spellStart"/>
            <w:r w:rsidRPr="00963D7A">
              <w:rPr>
                <w:rFonts w:ascii="Candara" w:eastAsia="DengXian" w:hAnsi="Candara" w:cs="SimSun"/>
                <w:color w:val="000000"/>
                <w:kern w:val="0"/>
                <w:sz w:val="20"/>
              </w:rPr>
              <w:t>Perioper</w:t>
            </w:r>
            <w:proofErr w:type="spellEnd"/>
            <w:r w:rsidRPr="00963D7A">
              <w:rPr>
                <w:rFonts w:ascii="Candara" w:eastAsia="DengXian" w:hAnsi="Candara" w:cs="SimSun"/>
                <w:color w:val="000000"/>
                <w:kern w:val="0"/>
                <w:sz w:val="20"/>
              </w:rPr>
              <w:t xml:space="preserve"> Med (</w:t>
            </w:r>
            <w:proofErr w:type="spellStart"/>
            <w:r w:rsidRPr="00963D7A">
              <w:rPr>
                <w:rFonts w:ascii="Candara" w:eastAsia="DengXian" w:hAnsi="Candara" w:cs="SimSun"/>
                <w:color w:val="000000"/>
                <w:kern w:val="0"/>
                <w:sz w:val="20"/>
              </w:rPr>
              <w:t>Lond</w:t>
            </w:r>
            <w:proofErr w:type="spellEnd"/>
            <w:r w:rsidRPr="00963D7A">
              <w:rPr>
                <w:rFonts w:ascii="Candara" w:eastAsia="DengXian" w:hAnsi="Candara" w:cs="SimSun"/>
                <w:color w:val="000000"/>
                <w:kern w:val="0"/>
                <w:sz w:val="20"/>
              </w:rPr>
              <w:t>)</w:t>
            </w:r>
          </w:p>
        </w:tc>
      </w:tr>
      <w:tr w:rsidR="00D17CA8" w:rsidRPr="00963D7A" w:rsidTr="00D17CA8">
        <w:trPr>
          <w:trHeight w:val="320"/>
        </w:trPr>
        <w:tc>
          <w:tcPr>
            <w:tcW w:w="480" w:type="dxa"/>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52</w:t>
            </w:r>
          </w:p>
        </w:tc>
        <w:tc>
          <w:tcPr>
            <w:tcW w:w="11427" w:type="dxa"/>
            <w:shd w:val="clear" w:color="auto" w:fill="auto"/>
            <w:noWrap/>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Evaluation of a Pilot Vancomycin Precision Dosing Advisory Service on Target Exposure Attainment Using an Interrupted Time Series Analysis</w:t>
            </w:r>
          </w:p>
        </w:tc>
        <w:tc>
          <w:tcPr>
            <w:tcW w:w="307" w:type="dxa"/>
            <w:shd w:val="clear" w:color="auto" w:fill="auto"/>
            <w:noWrap/>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Stocker SL</w:t>
            </w:r>
          </w:p>
        </w:tc>
        <w:tc>
          <w:tcPr>
            <w:tcW w:w="0" w:type="auto"/>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 xml:space="preserve">Clin </w:t>
            </w:r>
            <w:proofErr w:type="spellStart"/>
            <w:r w:rsidRPr="00963D7A">
              <w:rPr>
                <w:rFonts w:ascii="Candara" w:eastAsia="DengXian" w:hAnsi="Candara" w:cs="SimSun"/>
                <w:color w:val="000000"/>
                <w:kern w:val="0"/>
                <w:sz w:val="20"/>
              </w:rPr>
              <w:t>Pharmacol</w:t>
            </w:r>
            <w:proofErr w:type="spellEnd"/>
            <w:r w:rsidRPr="00963D7A">
              <w:rPr>
                <w:rFonts w:ascii="Candara" w:eastAsia="DengXian" w:hAnsi="Candara" w:cs="SimSun"/>
                <w:color w:val="000000"/>
                <w:kern w:val="0"/>
                <w:sz w:val="20"/>
              </w:rPr>
              <w:t xml:space="preserve"> </w:t>
            </w:r>
            <w:proofErr w:type="spellStart"/>
            <w:r w:rsidRPr="00963D7A">
              <w:rPr>
                <w:rFonts w:ascii="Candara" w:eastAsia="DengXian" w:hAnsi="Candara" w:cs="SimSun"/>
                <w:color w:val="000000"/>
                <w:kern w:val="0"/>
                <w:sz w:val="20"/>
              </w:rPr>
              <w:t>Ther</w:t>
            </w:r>
            <w:proofErr w:type="spellEnd"/>
          </w:p>
        </w:tc>
      </w:tr>
      <w:tr w:rsidR="00D17CA8" w:rsidRPr="00963D7A" w:rsidTr="00D17CA8">
        <w:trPr>
          <w:trHeight w:val="320"/>
        </w:trPr>
        <w:tc>
          <w:tcPr>
            <w:tcW w:w="480" w:type="dxa"/>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53</w:t>
            </w:r>
          </w:p>
        </w:tc>
        <w:tc>
          <w:tcPr>
            <w:tcW w:w="11427" w:type="dxa"/>
            <w:shd w:val="clear" w:color="auto" w:fill="auto"/>
            <w:noWrap/>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Evaluation of a quality improvement bundle aimed to reduce opioid prescriptions after Cesarean delivery: an interrupted time series study</w:t>
            </w:r>
          </w:p>
        </w:tc>
        <w:tc>
          <w:tcPr>
            <w:tcW w:w="307" w:type="dxa"/>
            <w:shd w:val="clear" w:color="auto" w:fill="auto"/>
            <w:noWrap/>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proofErr w:type="spellStart"/>
            <w:r w:rsidRPr="00963D7A">
              <w:rPr>
                <w:rFonts w:ascii="Candara" w:eastAsia="DengXian" w:hAnsi="Candara" w:cs="SimSun"/>
                <w:color w:val="000000"/>
                <w:kern w:val="0"/>
                <w:sz w:val="20"/>
              </w:rPr>
              <w:t>Laksono</w:t>
            </w:r>
            <w:proofErr w:type="spellEnd"/>
            <w:r w:rsidRPr="00963D7A">
              <w:rPr>
                <w:rFonts w:ascii="Candara" w:eastAsia="DengXian" w:hAnsi="Candara" w:cs="SimSun"/>
                <w:color w:val="000000"/>
                <w:kern w:val="0"/>
                <w:sz w:val="20"/>
              </w:rPr>
              <w:t xml:space="preserve"> I</w:t>
            </w:r>
          </w:p>
        </w:tc>
        <w:tc>
          <w:tcPr>
            <w:tcW w:w="0" w:type="auto"/>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 xml:space="preserve">Can J </w:t>
            </w:r>
            <w:proofErr w:type="spellStart"/>
            <w:r w:rsidRPr="00963D7A">
              <w:rPr>
                <w:rFonts w:ascii="Candara" w:eastAsia="DengXian" w:hAnsi="Candara" w:cs="SimSun"/>
                <w:color w:val="000000"/>
                <w:kern w:val="0"/>
                <w:sz w:val="20"/>
              </w:rPr>
              <w:t>Anaesth</w:t>
            </w:r>
            <w:proofErr w:type="spellEnd"/>
          </w:p>
        </w:tc>
      </w:tr>
      <w:tr w:rsidR="00D17CA8" w:rsidRPr="00963D7A" w:rsidTr="00D17CA8">
        <w:trPr>
          <w:trHeight w:val="320"/>
        </w:trPr>
        <w:tc>
          <w:tcPr>
            <w:tcW w:w="480" w:type="dxa"/>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54</w:t>
            </w:r>
          </w:p>
        </w:tc>
        <w:tc>
          <w:tcPr>
            <w:tcW w:w="11427" w:type="dxa"/>
            <w:shd w:val="clear" w:color="auto" w:fill="auto"/>
            <w:noWrap/>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Extent of a valsartan drug shortage and its effect on antihypertensive drug use in the Canadian population: a national cross-sectional study</w:t>
            </w:r>
          </w:p>
        </w:tc>
        <w:tc>
          <w:tcPr>
            <w:tcW w:w="307" w:type="dxa"/>
            <w:shd w:val="clear" w:color="auto" w:fill="auto"/>
            <w:noWrap/>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proofErr w:type="spellStart"/>
            <w:r w:rsidRPr="00963D7A">
              <w:rPr>
                <w:rFonts w:ascii="Candara" w:eastAsia="DengXian" w:hAnsi="Candara" w:cs="SimSun"/>
                <w:color w:val="000000"/>
                <w:kern w:val="0"/>
                <w:sz w:val="20"/>
              </w:rPr>
              <w:t>Fenna</w:t>
            </w:r>
            <w:proofErr w:type="spellEnd"/>
            <w:r w:rsidRPr="00963D7A">
              <w:rPr>
                <w:rFonts w:ascii="Candara" w:eastAsia="DengXian" w:hAnsi="Candara" w:cs="SimSun"/>
                <w:color w:val="000000"/>
                <w:kern w:val="0"/>
                <w:sz w:val="20"/>
              </w:rPr>
              <w:t xml:space="preserve"> J</w:t>
            </w:r>
          </w:p>
        </w:tc>
        <w:tc>
          <w:tcPr>
            <w:tcW w:w="0" w:type="auto"/>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CMAJ Open</w:t>
            </w:r>
          </w:p>
        </w:tc>
      </w:tr>
      <w:tr w:rsidR="00D17CA8" w:rsidRPr="00963D7A" w:rsidTr="00D17CA8">
        <w:trPr>
          <w:trHeight w:val="320"/>
        </w:trPr>
        <w:tc>
          <w:tcPr>
            <w:tcW w:w="480" w:type="dxa"/>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lastRenderedPageBreak/>
              <w:t>55</w:t>
            </w:r>
          </w:p>
        </w:tc>
        <w:tc>
          <w:tcPr>
            <w:tcW w:w="11427" w:type="dxa"/>
            <w:shd w:val="clear" w:color="auto" w:fill="auto"/>
            <w:noWrap/>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Guidance impact on primary care prescribing rates of simple analgesia: an interrupted time series analysis in England</w:t>
            </w:r>
          </w:p>
        </w:tc>
        <w:tc>
          <w:tcPr>
            <w:tcW w:w="307" w:type="dxa"/>
            <w:shd w:val="clear" w:color="auto" w:fill="auto"/>
            <w:noWrap/>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Reichel H</w:t>
            </w:r>
          </w:p>
        </w:tc>
        <w:tc>
          <w:tcPr>
            <w:tcW w:w="0" w:type="auto"/>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 xml:space="preserve">Br J Gen </w:t>
            </w:r>
            <w:proofErr w:type="spellStart"/>
            <w:r w:rsidRPr="00963D7A">
              <w:rPr>
                <w:rFonts w:ascii="Candara" w:eastAsia="DengXian" w:hAnsi="Candara" w:cs="SimSun"/>
                <w:color w:val="000000"/>
                <w:kern w:val="0"/>
                <w:sz w:val="20"/>
              </w:rPr>
              <w:t>Pract</w:t>
            </w:r>
            <w:proofErr w:type="spellEnd"/>
          </w:p>
        </w:tc>
      </w:tr>
      <w:tr w:rsidR="00D17CA8" w:rsidRPr="00963D7A" w:rsidTr="00D17CA8">
        <w:trPr>
          <w:trHeight w:val="320"/>
        </w:trPr>
        <w:tc>
          <w:tcPr>
            <w:tcW w:w="480" w:type="dxa"/>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56</w:t>
            </w:r>
          </w:p>
        </w:tc>
        <w:tc>
          <w:tcPr>
            <w:tcW w:w="11427" w:type="dxa"/>
            <w:shd w:val="clear" w:color="auto" w:fill="auto"/>
            <w:noWrap/>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How government health insurance coverage of novel anti-cancer medicines benefited patients in China - a retrospective analysis of hospital clinical data</w:t>
            </w:r>
          </w:p>
        </w:tc>
        <w:tc>
          <w:tcPr>
            <w:tcW w:w="307" w:type="dxa"/>
            <w:shd w:val="clear" w:color="auto" w:fill="auto"/>
            <w:noWrap/>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proofErr w:type="spellStart"/>
            <w:r w:rsidRPr="00963D7A">
              <w:rPr>
                <w:rFonts w:ascii="Candara" w:eastAsia="DengXian" w:hAnsi="Candara" w:cs="SimSun"/>
                <w:color w:val="000000"/>
                <w:kern w:val="0"/>
                <w:sz w:val="20"/>
              </w:rPr>
              <w:t>Diao</w:t>
            </w:r>
            <w:proofErr w:type="spellEnd"/>
            <w:r w:rsidRPr="00963D7A">
              <w:rPr>
                <w:rFonts w:ascii="Candara" w:eastAsia="DengXian" w:hAnsi="Candara" w:cs="SimSun"/>
                <w:color w:val="000000"/>
                <w:kern w:val="0"/>
                <w:sz w:val="20"/>
              </w:rPr>
              <w:t xml:space="preserve"> Y</w:t>
            </w:r>
          </w:p>
        </w:tc>
        <w:tc>
          <w:tcPr>
            <w:tcW w:w="0" w:type="auto"/>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BMC Health Serv Res</w:t>
            </w:r>
          </w:p>
        </w:tc>
      </w:tr>
      <w:tr w:rsidR="00D17CA8" w:rsidRPr="00963D7A" w:rsidTr="00D17CA8">
        <w:trPr>
          <w:trHeight w:val="320"/>
        </w:trPr>
        <w:tc>
          <w:tcPr>
            <w:tcW w:w="480" w:type="dxa"/>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57</w:t>
            </w:r>
          </w:p>
        </w:tc>
        <w:tc>
          <w:tcPr>
            <w:tcW w:w="11427" w:type="dxa"/>
            <w:shd w:val="clear" w:color="auto" w:fill="auto"/>
            <w:noWrap/>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Ignoring instead of chasing after coagulation factor VII during warfarin management: an interrupted time series study</w:t>
            </w:r>
          </w:p>
        </w:tc>
        <w:tc>
          <w:tcPr>
            <w:tcW w:w="307" w:type="dxa"/>
            <w:shd w:val="clear" w:color="auto" w:fill="auto"/>
            <w:noWrap/>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proofErr w:type="spellStart"/>
            <w:r w:rsidRPr="00963D7A">
              <w:rPr>
                <w:rFonts w:ascii="Candara" w:eastAsia="DengXian" w:hAnsi="Candara" w:cs="SimSun"/>
                <w:color w:val="000000"/>
                <w:kern w:val="0"/>
                <w:sz w:val="20"/>
              </w:rPr>
              <w:t>Oskarsdottir</w:t>
            </w:r>
            <w:proofErr w:type="spellEnd"/>
            <w:r w:rsidRPr="00963D7A">
              <w:rPr>
                <w:rFonts w:ascii="Candara" w:eastAsia="DengXian" w:hAnsi="Candara" w:cs="SimSun"/>
                <w:color w:val="000000"/>
                <w:kern w:val="0"/>
                <w:sz w:val="20"/>
              </w:rPr>
              <w:t xml:space="preserve"> AR</w:t>
            </w:r>
          </w:p>
        </w:tc>
        <w:tc>
          <w:tcPr>
            <w:tcW w:w="0" w:type="auto"/>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Blood</w:t>
            </w:r>
          </w:p>
        </w:tc>
      </w:tr>
      <w:tr w:rsidR="00D17CA8" w:rsidRPr="00963D7A" w:rsidTr="00D17CA8">
        <w:trPr>
          <w:trHeight w:val="320"/>
        </w:trPr>
        <w:tc>
          <w:tcPr>
            <w:tcW w:w="480" w:type="dxa"/>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58</w:t>
            </w:r>
          </w:p>
        </w:tc>
        <w:tc>
          <w:tcPr>
            <w:tcW w:w="11427" w:type="dxa"/>
            <w:shd w:val="clear" w:color="auto" w:fill="auto"/>
            <w:noWrap/>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Impact of Check of Medication Appropriateness (CMA) in optimizing analgesic prescribing: An interrupted time series analysis</w:t>
            </w:r>
          </w:p>
        </w:tc>
        <w:tc>
          <w:tcPr>
            <w:tcW w:w="307" w:type="dxa"/>
            <w:shd w:val="clear" w:color="auto" w:fill="auto"/>
            <w:noWrap/>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proofErr w:type="spellStart"/>
            <w:r w:rsidRPr="00963D7A">
              <w:rPr>
                <w:rFonts w:ascii="Candara" w:eastAsia="DengXian" w:hAnsi="Candara" w:cs="SimSun"/>
                <w:color w:val="000000"/>
                <w:kern w:val="0"/>
                <w:sz w:val="20"/>
              </w:rPr>
              <w:t>Quintens</w:t>
            </w:r>
            <w:proofErr w:type="spellEnd"/>
            <w:r w:rsidRPr="00963D7A">
              <w:rPr>
                <w:rFonts w:ascii="Candara" w:eastAsia="DengXian" w:hAnsi="Candara" w:cs="SimSun"/>
                <w:color w:val="000000"/>
                <w:kern w:val="0"/>
                <w:sz w:val="20"/>
              </w:rPr>
              <w:t xml:space="preserve"> C</w:t>
            </w:r>
          </w:p>
        </w:tc>
        <w:tc>
          <w:tcPr>
            <w:tcW w:w="0" w:type="auto"/>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proofErr w:type="spellStart"/>
            <w:r w:rsidRPr="00963D7A">
              <w:rPr>
                <w:rFonts w:ascii="Candara" w:eastAsia="DengXian" w:hAnsi="Candara" w:cs="SimSun"/>
                <w:color w:val="000000"/>
                <w:kern w:val="0"/>
                <w:sz w:val="20"/>
              </w:rPr>
              <w:t>Eur</w:t>
            </w:r>
            <w:proofErr w:type="spellEnd"/>
            <w:r w:rsidRPr="00963D7A">
              <w:rPr>
                <w:rFonts w:ascii="Candara" w:eastAsia="DengXian" w:hAnsi="Candara" w:cs="SimSun"/>
                <w:color w:val="000000"/>
                <w:kern w:val="0"/>
                <w:sz w:val="20"/>
              </w:rPr>
              <w:t xml:space="preserve"> J Pain</w:t>
            </w:r>
          </w:p>
        </w:tc>
      </w:tr>
      <w:tr w:rsidR="00D17CA8" w:rsidRPr="00963D7A" w:rsidTr="00D17CA8">
        <w:trPr>
          <w:trHeight w:val="320"/>
        </w:trPr>
        <w:tc>
          <w:tcPr>
            <w:tcW w:w="480" w:type="dxa"/>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59</w:t>
            </w:r>
          </w:p>
        </w:tc>
        <w:tc>
          <w:tcPr>
            <w:tcW w:w="11427" w:type="dxa"/>
            <w:shd w:val="clear" w:color="auto" w:fill="auto"/>
            <w:noWrap/>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Impact of China's zero mark-up drug policy on drug cost of NCDs' outpatients: an interrupted time series analysis</w:t>
            </w:r>
          </w:p>
        </w:tc>
        <w:tc>
          <w:tcPr>
            <w:tcW w:w="307" w:type="dxa"/>
            <w:shd w:val="clear" w:color="auto" w:fill="auto"/>
            <w:noWrap/>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Du J</w:t>
            </w:r>
          </w:p>
        </w:tc>
        <w:tc>
          <w:tcPr>
            <w:tcW w:w="0" w:type="auto"/>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BMC Health Serv Res</w:t>
            </w:r>
          </w:p>
        </w:tc>
      </w:tr>
      <w:tr w:rsidR="00D17CA8" w:rsidRPr="00963D7A" w:rsidTr="00D17CA8">
        <w:trPr>
          <w:trHeight w:val="320"/>
        </w:trPr>
        <w:tc>
          <w:tcPr>
            <w:tcW w:w="480" w:type="dxa"/>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60</w:t>
            </w:r>
          </w:p>
        </w:tc>
        <w:tc>
          <w:tcPr>
            <w:tcW w:w="11427" w:type="dxa"/>
            <w:shd w:val="clear" w:color="auto" w:fill="auto"/>
            <w:noWrap/>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Impact of Clinical Practice Guidelines on Blood Glucose Test Strip Prescription Rates in Manitoba and Saskatchewan (Canada): An Interrupted Time-Series Analysis</w:t>
            </w:r>
          </w:p>
        </w:tc>
        <w:tc>
          <w:tcPr>
            <w:tcW w:w="307" w:type="dxa"/>
            <w:shd w:val="clear" w:color="auto" w:fill="auto"/>
            <w:noWrap/>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Nichols J</w:t>
            </w:r>
          </w:p>
        </w:tc>
        <w:tc>
          <w:tcPr>
            <w:tcW w:w="0" w:type="auto"/>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Can J Diabetes</w:t>
            </w:r>
          </w:p>
        </w:tc>
      </w:tr>
      <w:tr w:rsidR="00D17CA8" w:rsidRPr="00963D7A" w:rsidTr="00D17CA8">
        <w:trPr>
          <w:trHeight w:val="320"/>
        </w:trPr>
        <w:tc>
          <w:tcPr>
            <w:tcW w:w="480" w:type="dxa"/>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61</w:t>
            </w:r>
          </w:p>
        </w:tc>
        <w:tc>
          <w:tcPr>
            <w:tcW w:w="11427" w:type="dxa"/>
            <w:shd w:val="clear" w:color="auto" w:fill="auto"/>
            <w:noWrap/>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Impact of EMA regulatory label changes on hydroxyzine initiation, discontinuation and switching to other medicines in Denmark, Scotland, England and the Netherlands: An interrupted time series regression analysis</w:t>
            </w:r>
          </w:p>
        </w:tc>
        <w:tc>
          <w:tcPr>
            <w:tcW w:w="307" w:type="dxa"/>
            <w:shd w:val="clear" w:color="auto" w:fill="auto"/>
            <w:noWrap/>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Morales DR</w:t>
            </w:r>
          </w:p>
        </w:tc>
        <w:tc>
          <w:tcPr>
            <w:tcW w:w="0" w:type="auto"/>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proofErr w:type="spellStart"/>
            <w:r w:rsidRPr="00963D7A">
              <w:rPr>
                <w:rFonts w:ascii="Candara" w:eastAsia="DengXian" w:hAnsi="Candara" w:cs="SimSun"/>
                <w:color w:val="000000"/>
                <w:kern w:val="0"/>
                <w:sz w:val="20"/>
              </w:rPr>
              <w:t>Pharmacoepidemiol</w:t>
            </w:r>
            <w:proofErr w:type="spellEnd"/>
            <w:r w:rsidRPr="00963D7A">
              <w:rPr>
                <w:rFonts w:ascii="Candara" w:eastAsia="DengXian" w:hAnsi="Candara" w:cs="SimSun"/>
                <w:color w:val="000000"/>
                <w:kern w:val="0"/>
                <w:sz w:val="20"/>
              </w:rPr>
              <w:t xml:space="preserve"> Drug </w:t>
            </w:r>
            <w:proofErr w:type="spellStart"/>
            <w:r w:rsidRPr="00963D7A">
              <w:rPr>
                <w:rFonts w:ascii="Candara" w:eastAsia="DengXian" w:hAnsi="Candara" w:cs="SimSun"/>
                <w:color w:val="000000"/>
                <w:kern w:val="0"/>
                <w:sz w:val="20"/>
              </w:rPr>
              <w:t>Saf</w:t>
            </w:r>
            <w:proofErr w:type="spellEnd"/>
          </w:p>
        </w:tc>
      </w:tr>
      <w:tr w:rsidR="00D17CA8" w:rsidRPr="00963D7A" w:rsidTr="00D17CA8">
        <w:trPr>
          <w:trHeight w:val="320"/>
        </w:trPr>
        <w:tc>
          <w:tcPr>
            <w:tcW w:w="480" w:type="dxa"/>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62</w:t>
            </w:r>
          </w:p>
        </w:tc>
        <w:tc>
          <w:tcPr>
            <w:tcW w:w="11427" w:type="dxa"/>
            <w:shd w:val="clear" w:color="auto" w:fill="auto"/>
            <w:noWrap/>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Impact of EU regulatory label changes for diclofenac in people with cardiovascular disease in four countries: Interrupted time series regression analysis</w:t>
            </w:r>
          </w:p>
        </w:tc>
        <w:tc>
          <w:tcPr>
            <w:tcW w:w="307" w:type="dxa"/>
            <w:shd w:val="clear" w:color="auto" w:fill="auto"/>
            <w:noWrap/>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Morales DR</w:t>
            </w:r>
          </w:p>
        </w:tc>
        <w:tc>
          <w:tcPr>
            <w:tcW w:w="0" w:type="auto"/>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 xml:space="preserve">Br J Clin </w:t>
            </w:r>
            <w:proofErr w:type="spellStart"/>
            <w:r w:rsidRPr="00963D7A">
              <w:rPr>
                <w:rFonts w:ascii="Candara" w:eastAsia="DengXian" w:hAnsi="Candara" w:cs="SimSun"/>
                <w:color w:val="000000"/>
                <w:kern w:val="0"/>
                <w:sz w:val="20"/>
              </w:rPr>
              <w:t>Pharmacol</w:t>
            </w:r>
            <w:proofErr w:type="spellEnd"/>
          </w:p>
        </w:tc>
      </w:tr>
      <w:tr w:rsidR="00D17CA8" w:rsidRPr="00963D7A" w:rsidTr="00D17CA8">
        <w:trPr>
          <w:trHeight w:val="320"/>
        </w:trPr>
        <w:tc>
          <w:tcPr>
            <w:tcW w:w="480" w:type="dxa"/>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63</w:t>
            </w:r>
          </w:p>
        </w:tc>
        <w:tc>
          <w:tcPr>
            <w:tcW w:w="11427" w:type="dxa"/>
            <w:shd w:val="clear" w:color="auto" w:fill="auto"/>
            <w:noWrap/>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Impact of Generic Entry on Hospital Antimicrobial Use: A Retrospective Quasi-Experimental Interrupted Time Series Analysis</w:t>
            </w:r>
          </w:p>
        </w:tc>
        <w:tc>
          <w:tcPr>
            <w:tcW w:w="307" w:type="dxa"/>
            <w:shd w:val="clear" w:color="auto" w:fill="auto"/>
            <w:noWrap/>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proofErr w:type="spellStart"/>
            <w:r w:rsidRPr="00963D7A">
              <w:rPr>
                <w:rFonts w:ascii="Candara" w:eastAsia="DengXian" w:hAnsi="Candara" w:cs="SimSun"/>
                <w:color w:val="000000"/>
                <w:kern w:val="0"/>
                <w:sz w:val="20"/>
              </w:rPr>
              <w:t>Espona</w:t>
            </w:r>
            <w:proofErr w:type="spellEnd"/>
            <w:r w:rsidRPr="00963D7A">
              <w:rPr>
                <w:rFonts w:ascii="Candara" w:eastAsia="DengXian" w:hAnsi="Candara" w:cs="SimSun"/>
                <w:color w:val="000000"/>
                <w:kern w:val="0"/>
                <w:sz w:val="20"/>
              </w:rPr>
              <w:t xml:space="preserve"> M</w:t>
            </w:r>
          </w:p>
        </w:tc>
        <w:tc>
          <w:tcPr>
            <w:tcW w:w="0" w:type="auto"/>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Antibiotics (Basel)</w:t>
            </w:r>
          </w:p>
        </w:tc>
      </w:tr>
      <w:tr w:rsidR="00D17CA8" w:rsidRPr="00963D7A" w:rsidTr="00D17CA8">
        <w:trPr>
          <w:trHeight w:val="320"/>
        </w:trPr>
        <w:tc>
          <w:tcPr>
            <w:tcW w:w="480" w:type="dxa"/>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64</w:t>
            </w:r>
          </w:p>
        </w:tc>
        <w:tc>
          <w:tcPr>
            <w:tcW w:w="11427" w:type="dxa"/>
            <w:shd w:val="clear" w:color="auto" w:fill="auto"/>
            <w:noWrap/>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Impact of Medicaid Eligibility Changes on Long-acting Reversible Contraception Use in Massachusetts and Maine</w:t>
            </w:r>
          </w:p>
        </w:tc>
        <w:tc>
          <w:tcPr>
            <w:tcW w:w="307" w:type="dxa"/>
            <w:shd w:val="clear" w:color="auto" w:fill="auto"/>
            <w:noWrap/>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Pace LE</w:t>
            </w:r>
          </w:p>
        </w:tc>
        <w:tc>
          <w:tcPr>
            <w:tcW w:w="0" w:type="auto"/>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Med Care</w:t>
            </w:r>
          </w:p>
        </w:tc>
      </w:tr>
      <w:tr w:rsidR="00D17CA8" w:rsidRPr="00963D7A" w:rsidTr="00D17CA8">
        <w:trPr>
          <w:trHeight w:val="320"/>
        </w:trPr>
        <w:tc>
          <w:tcPr>
            <w:tcW w:w="480" w:type="dxa"/>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65</w:t>
            </w:r>
          </w:p>
        </w:tc>
        <w:tc>
          <w:tcPr>
            <w:tcW w:w="11427" w:type="dxa"/>
            <w:shd w:val="clear" w:color="auto" w:fill="auto"/>
            <w:noWrap/>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 xml:space="preserve">Impact of Medicare prescription drug (Part D) coverage expansion on </w:t>
            </w:r>
            <w:proofErr w:type="spellStart"/>
            <w:r w:rsidRPr="00963D7A">
              <w:rPr>
                <w:rFonts w:ascii="Candara" w:eastAsia="DengXian" w:hAnsi="Candara" w:cs="SimSun"/>
                <w:color w:val="000000"/>
                <w:kern w:val="0"/>
                <w:sz w:val="20"/>
              </w:rPr>
              <w:t>utilisation</w:t>
            </w:r>
            <w:proofErr w:type="spellEnd"/>
            <w:r w:rsidRPr="00963D7A">
              <w:rPr>
                <w:rFonts w:ascii="Candara" w:eastAsia="DengXian" w:hAnsi="Candara" w:cs="SimSun"/>
                <w:color w:val="000000"/>
                <w:kern w:val="0"/>
                <w:sz w:val="20"/>
              </w:rPr>
              <w:t xml:space="preserve"> and financial burden of benzodiazepines among older adults: an interrupted time series analysis</w:t>
            </w:r>
          </w:p>
        </w:tc>
        <w:tc>
          <w:tcPr>
            <w:tcW w:w="307" w:type="dxa"/>
            <w:shd w:val="clear" w:color="auto" w:fill="auto"/>
            <w:noWrap/>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Li M</w:t>
            </w:r>
          </w:p>
        </w:tc>
        <w:tc>
          <w:tcPr>
            <w:tcW w:w="0" w:type="auto"/>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BMJ Open</w:t>
            </w:r>
          </w:p>
        </w:tc>
      </w:tr>
      <w:tr w:rsidR="00D17CA8" w:rsidRPr="00963D7A" w:rsidTr="00D17CA8">
        <w:trPr>
          <w:trHeight w:val="320"/>
        </w:trPr>
        <w:tc>
          <w:tcPr>
            <w:tcW w:w="480" w:type="dxa"/>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66</w:t>
            </w:r>
          </w:p>
        </w:tc>
        <w:tc>
          <w:tcPr>
            <w:tcW w:w="11427" w:type="dxa"/>
            <w:shd w:val="clear" w:color="auto" w:fill="auto"/>
            <w:noWrap/>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Impact of Opioid Restrictions During a Critical Drug Shortage Period: Interrupted Time Series for Institutional Opioid Utilization</w:t>
            </w:r>
          </w:p>
        </w:tc>
        <w:tc>
          <w:tcPr>
            <w:tcW w:w="307" w:type="dxa"/>
            <w:shd w:val="clear" w:color="auto" w:fill="auto"/>
            <w:noWrap/>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Brokenshire SA</w:t>
            </w:r>
          </w:p>
        </w:tc>
        <w:tc>
          <w:tcPr>
            <w:tcW w:w="0" w:type="auto"/>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Pain Med</w:t>
            </w:r>
          </w:p>
        </w:tc>
      </w:tr>
      <w:tr w:rsidR="00D17CA8" w:rsidRPr="00963D7A" w:rsidTr="00D17CA8">
        <w:trPr>
          <w:trHeight w:val="320"/>
        </w:trPr>
        <w:tc>
          <w:tcPr>
            <w:tcW w:w="480" w:type="dxa"/>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67</w:t>
            </w:r>
          </w:p>
        </w:tc>
        <w:tc>
          <w:tcPr>
            <w:tcW w:w="11427" w:type="dxa"/>
            <w:shd w:val="clear" w:color="auto" w:fill="auto"/>
            <w:noWrap/>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Impact of Revised Infectious Diseases Society of America and Society for Healthcare Epidemiology of America Clinical Practice Guidelines on the Treatment of Clostridium difficile Infections in the United States</w:t>
            </w:r>
          </w:p>
        </w:tc>
        <w:tc>
          <w:tcPr>
            <w:tcW w:w="307" w:type="dxa"/>
            <w:shd w:val="clear" w:color="auto" w:fill="auto"/>
            <w:noWrap/>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Clancy CJ</w:t>
            </w:r>
          </w:p>
        </w:tc>
        <w:tc>
          <w:tcPr>
            <w:tcW w:w="0" w:type="auto"/>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Clin Infect Dis</w:t>
            </w:r>
          </w:p>
        </w:tc>
      </w:tr>
      <w:tr w:rsidR="00D17CA8" w:rsidRPr="00963D7A" w:rsidTr="00D17CA8">
        <w:trPr>
          <w:trHeight w:val="320"/>
        </w:trPr>
        <w:tc>
          <w:tcPr>
            <w:tcW w:w="480" w:type="dxa"/>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68</w:t>
            </w:r>
          </w:p>
        </w:tc>
        <w:tc>
          <w:tcPr>
            <w:tcW w:w="11427" w:type="dxa"/>
            <w:shd w:val="clear" w:color="auto" w:fill="auto"/>
            <w:noWrap/>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 xml:space="preserve">Impact of </w:t>
            </w:r>
            <w:proofErr w:type="spellStart"/>
            <w:r w:rsidRPr="00963D7A">
              <w:rPr>
                <w:rFonts w:ascii="Candara" w:eastAsia="DengXian" w:hAnsi="Candara" w:cs="SimSun"/>
                <w:color w:val="000000"/>
                <w:kern w:val="0"/>
                <w:sz w:val="20"/>
              </w:rPr>
              <w:t>Vonoprazan</w:t>
            </w:r>
            <w:proofErr w:type="spellEnd"/>
            <w:r w:rsidRPr="00963D7A">
              <w:rPr>
                <w:rFonts w:ascii="Candara" w:eastAsia="DengXian" w:hAnsi="Candara" w:cs="SimSun"/>
                <w:color w:val="000000"/>
                <w:kern w:val="0"/>
                <w:sz w:val="20"/>
              </w:rPr>
              <w:t xml:space="preserve"> Triple-Drug Blister Packs on H. pylori Eradication Rates in Japan: Interrupted Time Series Analysis</w:t>
            </w:r>
          </w:p>
        </w:tc>
        <w:tc>
          <w:tcPr>
            <w:tcW w:w="307" w:type="dxa"/>
            <w:shd w:val="clear" w:color="auto" w:fill="auto"/>
            <w:noWrap/>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proofErr w:type="spellStart"/>
            <w:r w:rsidRPr="00963D7A">
              <w:rPr>
                <w:rFonts w:ascii="Candara" w:eastAsia="DengXian" w:hAnsi="Candara" w:cs="SimSun"/>
                <w:color w:val="000000"/>
                <w:kern w:val="0"/>
                <w:sz w:val="20"/>
              </w:rPr>
              <w:t>Deguchi</w:t>
            </w:r>
            <w:proofErr w:type="spellEnd"/>
            <w:r w:rsidRPr="00963D7A">
              <w:rPr>
                <w:rFonts w:ascii="Candara" w:eastAsia="DengXian" w:hAnsi="Candara" w:cs="SimSun"/>
                <w:color w:val="000000"/>
                <w:kern w:val="0"/>
                <w:sz w:val="20"/>
              </w:rPr>
              <w:t xml:space="preserve"> H</w:t>
            </w:r>
          </w:p>
        </w:tc>
        <w:tc>
          <w:tcPr>
            <w:tcW w:w="0" w:type="auto"/>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 xml:space="preserve">Adv </w:t>
            </w:r>
            <w:proofErr w:type="spellStart"/>
            <w:r w:rsidRPr="00963D7A">
              <w:rPr>
                <w:rFonts w:ascii="Candara" w:eastAsia="DengXian" w:hAnsi="Candara" w:cs="SimSun"/>
                <w:color w:val="000000"/>
                <w:kern w:val="0"/>
                <w:sz w:val="20"/>
              </w:rPr>
              <w:t>Ther</w:t>
            </w:r>
            <w:proofErr w:type="spellEnd"/>
          </w:p>
        </w:tc>
      </w:tr>
      <w:tr w:rsidR="00D17CA8" w:rsidRPr="00963D7A" w:rsidTr="00D17CA8">
        <w:trPr>
          <w:trHeight w:val="320"/>
        </w:trPr>
        <w:tc>
          <w:tcPr>
            <w:tcW w:w="480" w:type="dxa"/>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lastRenderedPageBreak/>
              <w:t>69</w:t>
            </w:r>
          </w:p>
        </w:tc>
        <w:tc>
          <w:tcPr>
            <w:tcW w:w="11427" w:type="dxa"/>
            <w:shd w:val="clear" w:color="auto" w:fill="auto"/>
            <w:noWrap/>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Impact of a Mandatory Prescription Drug Monitoring Program Check on Emergency Department Opioid Prescribing Rates</w:t>
            </w:r>
          </w:p>
        </w:tc>
        <w:tc>
          <w:tcPr>
            <w:tcW w:w="307" w:type="dxa"/>
            <w:shd w:val="clear" w:color="auto" w:fill="auto"/>
            <w:noWrap/>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Watson CJ</w:t>
            </w:r>
          </w:p>
        </w:tc>
        <w:tc>
          <w:tcPr>
            <w:tcW w:w="0" w:type="auto"/>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 xml:space="preserve">J Med </w:t>
            </w:r>
            <w:proofErr w:type="spellStart"/>
            <w:r w:rsidRPr="00963D7A">
              <w:rPr>
                <w:rFonts w:ascii="Candara" w:eastAsia="DengXian" w:hAnsi="Candara" w:cs="SimSun"/>
                <w:color w:val="000000"/>
                <w:kern w:val="0"/>
                <w:sz w:val="20"/>
              </w:rPr>
              <w:t>Toxicol</w:t>
            </w:r>
            <w:proofErr w:type="spellEnd"/>
          </w:p>
        </w:tc>
      </w:tr>
      <w:tr w:rsidR="00D17CA8" w:rsidRPr="00963D7A" w:rsidTr="00D17CA8">
        <w:trPr>
          <w:trHeight w:val="320"/>
        </w:trPr>
        <w:tc>
          <w:tcPr>
            <w:tcW w:w="480" w:type="dxa"/>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70</w:t>
            </w:r>
          </w:p>
        </w:tc>
        <w:tc>
          <w:tcPr>
            <w:tcW w:w="11427" w:type="dxa"/>
            <w:shd w:val="clear" w:color="auto" w:fill="auto"/>
            <w:noWrap/>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Impact of a Mortality Prediction Rule for Organizing and Guiding Antimicrobial Stewardship Program Activities</w:t>
            </w:r>
          </w:p>
        </w:tc>
        <w:tc>
          <w:tcPr>
            <w:tcW w:w="307" w:type="dxa"/>
            <w:shd w:val="clear" w:color="auto" w:fill="auto"/>
            <w:noWrap/>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Collins CD</w:t>
            </w:r>
          </w:p>
        </w:tc>
        <w:tc>
          <w:tcPr>
            <w:tcW w:w="0" w:type="auto"/>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Open Forum Infect Dis</w:t>
            </w:r>
          </w:p>
        </w:tc>
      </w:tr>
      <w:tr w:rsidR="00D17CA8" w:rsidRPr="00963D7A" w:rsidTr="00D17CA8">
        <w:trPr>
          <w:trHeight w:val="320"/>
        </w:trPr>
        <w:tc>
          <w:tcPr>
            <w:tcW w:w="480" w:type="dxa"/>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71</w:t>
            </w:r>
          </w:p>
        </w:tc>
        <w:tc>
          <w:tcPr>
            <w:tcW w:w="11427" w:type="dxa"/>
            <w:shd w:val="clear" w:color="auto" w:fill="auto"/>
            <w:noWrap/>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Impact of a Social Marketing Intervention on General Practitioners' Antibiotic Prescribing Practices for Acute Respiratory Tract Complaints in Malta</w:t>
            </w:r>
          </w:p>
        </w:tc>
        <w:tc>
          <w:tcPr>
            <w:tcW w:w="307" w:type="dxa"/>
            <w:shd w:val="clear" w:color="auto" w:fill="auto"/>
            <w:noWrap/>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proofErr w:type="spellStart"/>
            <w:r w:rsidRPr="00963D7A">
              <w:rPr>
                <w:rFonts w:ascii="Candara" w:eastAsia="DengXian" w:hAnsi="Candara" w:cs="SimSun"/>
                <w:color w:val="000000"/>
                <w:kern w:val="0"/>
                <w:sz w:val="20"/>
              </w:rPr>
              <w:t>Machowska</w:t>
            </w:r>
            <w:proofErr w:type="spellEnd"/>
            <w:r w:rsidRPr="00963D7A">
              <w:rPr>
                <w:rFonts w:ascii="Candara" w:eastAsia="DengXian" w:hAnsi="Candara" w:cs="SimSun"/>
                <w:color w:val="000000"/>
                <w:kern w:val="0"/>
                <w:sz w:val="20"/>
              </w:rPr>
              <w:t xml:space="preserve"> A</w:t>
            </w:r>
          </w:p>
        </w:tc>
        <w:tc>
          <w:tcPr>
            <w:tcW w:w="0" w:type="auto"/>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Antibiotics (Basel)</w:t>
            </w:r>
          </w:p>
        </w:tc>
      </w:tr>
      <w:tr w:rsidR="00D17CA8" w:rsidRPr="00963D7A" w:rsidTr="00D17CA8">
        <w:trPr>
          <w:trHeight w:val="320"/>
        </w:trPr>
        <w:tc>
          <w:tcPr>
            <w:tcW w:w="480" w:type="dxa"/>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72</w:t>
            </w:r>
          </w:p>
        </w:tc>
        <w:tc>
          <w:tcPr>
            <w:tcW w:w="11427" w:type="dxa"/>
            <w:shd w:val="clear" w:color="auto" w:fill="auto"/>
            <w:noWrap/>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Impact of a drug safety communication on the severity of benzonatate exposures reported to poison centers</w:t>
            </w:r>
          </w:p>
        </w:tc>
        <w:tc>
          <w:tcPr>
            <w:tcW w:w="307" w:type="dxa"/>
            <w:shd w:val="clear" w:color="auto" w:fill="auto"/>
            <w:noWrap/>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Leonard JB</w:t>
            </w:r>
          </w:p>
        </w:tc>
        <w:tc>
          <w:tcPr>
            <w:tcW w:w="0" w:type="auto"/>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proofErr w:type="spellStart"/>
            <w:r w:rsidRPr="00963D7A">
              <w:rPr>
                <w:rFonts w:ascii="Candara" w:eastAsia="DengXian" w:hAnsi="Candara" w:cs="SimSun"/>
                <w:color w:val="000000"/>
                <w:kern w:val="0"/>
                <w:sz w:val="20"/>
              </w:rPr>
              <w:t>Pharmacoepidemiol</w:t>
            </w:r>
            <w:proofErr w:type="spellEnd"/>
            <w:r w:rsidRPr="00963D7A">
              <w:rPr>
                <w:rFonts w:ascii="Candara" w:eastAsia="DengXian" w:hAnsi="Candara" w:cs="SimSun"/>
                <w:color w:val="000000"/>
                <w:kern w:val="0"/>
                <w:sz w:val="20"/>
              </w:rPr>
              <w:t xml:space="preserve"> Drug </w:t>
            </w:r>
            <w:proofErr w:type="spellStart"/>
            <w:r w:rsidRPr="00963D7A">
              <w:rPr>
                <w:rFonts w:ascii="Candara" w:eastAsia="DengXian" w:hAnsi="Candara" w:cs="SimSun"/>
                <w:color w:val="000000"/>
                <w:kern w:val="0"/>
                <w:sz w:val="20"/>
              </w:rPr>
              <w:t>Saf</w:t>
            </w:r>
            <w:proofErr w:type="spellEnd"/>
          </w:p>
        </w:tc>
      </w:tr>
      <w:tr w:rsidR="00D17CA8" w:rsidRPr="00963D7A" w:rsidTr="00D17CA8">
        <w:trPr>
          <w:trHeight w:val="320"/>
        </w:trPr>
        <w:tc>
          <w:tcPr>
            <w:tcW w:w="480" w:type="dxa"/>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73</w:t>
            </w:r>
          </w:p>
        </w:tc>
        <w:tc>
          <w:tcPr>
            <w:tcW w:w="11427" w:type="dxa"/>
            <w:shd w:val="clear" w:color="auto" w:fill="auto"/>
            <w:noWrap/>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 xml:space="preserve">Impact of a hospital-wide </w:t>
            </w:r>
            <w:proofErr w:type="spellStart"/>
            <w:r w:rsidRPr="00963D7A">
              <w:rPr>
                <w:rFonts w:ascii="Candara" w:eastAsia="DengXian" w:hAnsi="Candara" w:cs="SimSun"/>
                <w:color w:val="000000"/>
                <w:kern w:val="0"/>
                <w:sz w:val="20"/>
              </w:rPr>
              <w:t>computerised</w:t>
            </w:r>
            <w:proofErr w:type="spellEnd"/>
            <w:r w:rsidRPr="00963D7A">
              <w:rPr>
                <w:rFonts w:ascii="Candara" w:eastAsia="DengXian" w:hAnsi="Candara" w:cs="SimSun"/>
                <w:color w:val="000000"/>
                <w:kern w:val="0"/>
                <w:sz w:val="20"/>
              </w:rPr>
              <w:t xml:space="preserve"> approach to </w:t>
            </w:r>
            <w:proofErr w:type="spellStart"/>
            <w:r w:rsidRPr="00963D7A">
              <w:rPr>
                <w:rFonts w:ascii="Candara" w:eastAsia="DengXian" w:hAnsi="Candara" w:cs="SimSun"/>
                <w:color w:val="000000"/>
                <w:kern w:val="0"/>
                <w:sz w:val="20"/>
              </w:rPr>
              <w:t>optimise</w:t>
            </w:r>
            <w:proofErr w:type="spellEnd"/>
            <w:r w:rsidRPr="00963D7A">
              <w:rPr>
                <w:rFonts w:ascii="Candara" w:eastAsia="DengXian" w:hAnsi="Candara" w:cs="SimSun"/>
                <w:color w:val="000000"/>
                <w:kern w:val="0"/>
                <w:sz w:val="20"/>
              </w:rPr>
              <w:t xml:space="preserve"> the quality of antimicrobial prescriptions in patients with severe obesity: a quasi-experimental study</w:t>
            </w:r>
          </w:p>
        </w:tc>
        <w:tc>
          <w:tcPr>
            <w:tcW w:w="307" w:type="dxa"/>
            <w:shd w:val="clear" w:color="auto" w:fill="auto"/>
            <w:noWrap/>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proofErr w:type="spellStart"/>
            <w:r w:rsidRPr="00963D7A">
              <w:rPr>
                <w:rFonts w:ascii="Candara" w:eastAsia="DengXian" w:hAnsi="Candara" w:cs="SimSun"/>
                <w:color w:val="000000"/>
                <w:kern w:val="0"/>
                <w:sz w:val="20"/>
              </w:rPr>
              <w:t>Sirard</w:t>
            </w:r>
            <w:proofErr w:type="spellEnd"/>
            <w:r w:rsidRPr="00963D7A">
              <w:rPr>
                <w:rFonts w:ascii="Candara" w:eastAsia="DengXian" w:hAnsi="Candara" w:cs="SimSun"/>
                <w:color w:val="000000"/>
                <w:kern w:val="0"/>
                <w:sz w:val="20"/>
              </w:rPr>
              <w:t xml:space="preserve"> S</w:t>
            </w:r>
          </w:p>
        </w:tc>
        <w:tc>
          <w:tcPr>
            <w:tcW w:w="0" w:type="auto"/>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BMC Infect Dis</w:t>
            </w:r>
          </w:p>
        </w:tc>
      </w:tr>
      <w:tr w:rsidR="00D17CA8" w:rsidRPr="00963D7A" w:rsidTr="00D17CA8">
        <w:trPr>
          <w:trHeight w:val="320"/>
        </w:trPr>
        <w:tc>
          <w:tcPr>
            <w:tcW w:w="480" w:type="dxa"/>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74</w:t>
            </w:r>
          </w:p>
        </w:tc>
        <w:tc>
          <w:tcPr>
            <w:tcW w:w="11427" w:type="dxa"/>
            <w:shd w:val="clear" w:color="auto" w:fill="auto"/>
            <w:noWrap/>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Impact of a nationwide prospective drug utilization review program to improve prescribing safety of potentially inappropriate medications in older adults: An interrupted time series with segmented regression analysis</w:t>
            </w:r>
          </w:p>
        </w:tc>
        <w:tc>
          <w:tcPr>
            <w:tcW w:w="307" w:type="dxa"/>
            <w:shd w:val="clear" w:color="auto" w:fill="auto"/>
            <w:noWrap/>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Jang S</w:t>
            </w:r>
          </w:p>
        </w:tc>
        <w:tc>
          <w:tcPr>
            <w:tcW w:w="0" w:type="auto"/>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proofErr w:type="spellStart"/>
            <w:r w:rsidRPr="00963D7A">
              <w:rPr>
                <w:rFonts w:ascii="Candara" w:eastAsia="DengXian" w:hAnsi="Candara" w:cs="SimSun"/>
                <w:color w:val="000000"/>
                <w:kern w:val="0"/>
                <w:sz w:val="20"/>
              </w:rPr>
              <w:t>Pharmacoepidemiol</w:t>
            </w:r>
            <w:proofErr w:type="spellEnd"/>
            <w:r w:rsidRPr="00963D7A">
              <w:rPr>
                <w:rFonts w:ascii="Candara" w:eastAsia="DengXian" w:hAnsi="Candara" w:cs="SimSun"/>
                <w:color w:val="000000"/>
                <w:kern w:val="0"/>
                <w:sz w:val="20"/>
              </w:rPr>
              <w:t xml:space="preserve"> Drug </w:t>
            </w:r>
            <w:proofErr w:type="spellStart"/>
            <w:r w:rsidRPr="00963D7A">
              <w:rPr>
                <w:rFonts w:ascii="Candara" w:eastAsia="DengXian" w:hAnsi="Candara" w:cs="SimSun"/>
                <w:color w:val="000000"/>
                <w:kern w:val="0"/>
                <w:sz w:val="20"/>
              </w:rPr>
              <w:t>Saf</w:t>
            </w:r>
            <w:proofErr w:type="spellEnd"/>
          </w:p>
        </w:tc>
      </w:tr>
      <w:tr w:rsidR="00D17CA8" w:rsidRPr="00963D7A" w:rsidTr="00D17CA8">
        <w:trPr>
          <w:trHeight w:val="320"/>
        </w:trPr>
        <w:tc>
          <w:tcPr>
            <w:tcW w:w="480" w:type="dxa"/>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75</w:t>
            </w:r>
          </w:p>
        </w:tc>
        <w:tc>
          <w:tcPr>
            <w:tcW w:w="11427" w:type="dxa"/>
            <w:shd w:val="clear" w:color="auto" w:fill="auto"/>
            <w:noWrap/>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Impact of a non-compulsory antifungal stewardship program on overuse and misuse of antifungal agents in a tertiary care hospital</w:t>
            </w:r>
          </w:p>
        </w:tc>
        <w:tc>
          <w:tcPr>
            <w:tcW w:w="307" w:type="dxa"/>
            <w:shd w:val="clear" w:color="auto" w:fill="auto"/>
            <w:noWrap/>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proofErr w:type="spellStart"/>
            <w:r w:rsidRPr="00963D7A">
              <w:rPr>
                <w:rFonts w:ascii="Candara" w:eastAsia="DengXian" w:hAnsi="Candara" w:cs="SimSun"/>
                <w:color w:val="000000"/>
                <w:kern w:val="0"/>
                <w:sz w:val="20"/>
              </w:rPr>
              <w:t>Markogiannakis</w:t>
            </w:r>
            <w:proofErr w:type="spellEnd"/>
            <w:r w:rsidRPr="00963D7A">
              <w:rPr>
                <w:rFonts w:ascii="Candara" w:eastAsia="DengXian" w:hAnsi="Candara" w:cs="SimSun"/>
                <w:color w:val="000000"/>
                <w:kern w:val="0"/>
                <w:sz w:val="20"/>
              </w:rPr>
              <w:t xml:space="preserve"> A</w:t>
            </w:r>
          </w:p>
        </w:tc>
        <w:tc>
          <w:tcPr>
            <w:tcW w:w="0" w:type="auto"/>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 xml:space="preserve">Int J </w:t>
            </w:r>
            <w:proofErr w:type="spellStart"/>
            <w:r w:rsidRPr="00963D7A">
              <w:rPr>
                <w:rFonts w:ascii="Candara" w:eastAsia="DengXian" w:hAnsi="Candara" w:cs="SimSun"/>
                <w:color w:val="000000"/>
                <w:kern w:val="0"/>
                <w:sz w:val="20"/>
              </w:rPr>
              <w:t>Antimicrob</w:t>
            </w:r>
            <w:proofErr w:type="spellEnd"/>
            <w:r w:rsidRPr="00963D7A">
              <w:rPr>
                <w:rFonts w:ascii="Candara" w:eastAsia="DengXian" w:hAnsi="Candara" w:cs="SimSun"/>
                <w:color w:val="000000"/>
                <w:kern w:val="0"/>
                <w:sz w:val="20"/>
              </w:rPr>
              <w:t xml:space="preserve"> Agents</w:t>
            </w:r>
          </w:p>
        </w:tc>
      </w:tr>
      <w:tr w:rsidR="00D17CA8" w:rsidRPr="00963D7A" w:rsidTr="00D17CA8">
        <w:trPr>
          <w:trHeight w:val="320"/>
        </w:trPr>
        <w:tc>
          <w:tcPr>
            <w:tcW w:w="480" w:type="dxa"/>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76</w:t>
            </w:r>
          </w:p>
        </w:tc>
        <w:tc>
          <w:tcPr>
            <w:tcW w:w="11427" w:type="dxa"/>
            <w:shd w:val="clear" w:color="auto" w:fill="auto"/>
            <w:noWrap/>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Impact of a policy change restricting access to codeine on prescription opioid-related emergency department presentations: an interrupted time series analysis</w:t>
            </w:r>
          </w:p>
        </w:tc>
        <w:tc>
          <w:tcPr>
            <w:tcW w:w="307" w:type="dxa"/>
            <w:shd w:val="clear" w:color="auto" w:fill="auto"/>
            <w:noWrap/>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proofErr w:type="spellStart"/>
            <w:r w:rsidRPr="00963D7A">
              <w:rPr>
                <w:rFonts w:ascii="Candara" w:eastAsia="DengXian" w:hAnsi="Candara" w:cs="SimSun"/>
                <w:color w:val="000000"/>
                <w:kern w:val="0"/>
                <w:sz w:val="20"/>
              </w:rPr>
              <w:t>Elphinston</w:t>
            </w:r>
            <w:proofErr w:type="spellEnd"/>
            <w:r w:rsidRPr="00963D7A">
              <w:rPr>
                <w:rFonts w:ascii="Candara" w:eastAsia="DengXian" w:hAnsi="Candara" w:cs="SimSun"/>
                <w:color w:val="000000"/>
                <w:kern w:val="0"/>
                <w:sz w:val="20"/>
              </w:rPr>
              <w:t xml:space="preserve"> RA</w:t>
            </w:r>
          </w:p>
        </w:tc>
        <w:tc>
          <w:tcPr>
            <w:tcW w:w="0" w:type="auto"/>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Pain</w:t>
            </w:r>
          </w:p>
        </w:tc>
      </w:tr>
      <w:tr w:rsidR="00D17CA8" w:rsidRPr="00963D7A" w:rsidTr="00D17CA8">
        <w:trPr>
          <w:trHeight w:val="320"/>
        </w:trPr>
        <w:tc>
          <w:tcPr>
            <w:tcW w:w="480" w:type="dxa"/>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77</w:t>
            </w:r>
          </w:p>
        </w:tc>
        <w:tc>
          <w:tcPr>
            <w:tcW w:w="11427" w:type="dxa"/>
            <w:shd w:val="clear" w:color="auto" w:fill="auto"/>
            <w:noWrap/>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Impact of an Antibiotic Stewardship Program on the Incidence of Resistant Escherichia coli: A Quasi-Experimental Study</w:t>
            </w:r>
          </w:p>
        </w:tc>
        <w:tc>
          <w:tcPr>
            <w:tcW w:w="307" w:type="dxa"/>
            <w:shd w:val="clear" w:color="auto" w:fill="auto"/>
            <w:noWrap/>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Ziv-On E</w:t>
            </w:r>
          </w:p>
        </w:tc>
        <w:tc>
          <w:tcPr>
            <w:tcW w:w="0" w:type="auto"/>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Antibiotics (Basel)</w:t>
            </w:r>
          </w:p>
        </w:tc>
      </w:tr>
      <w:tr w:rsidR="00D17CA8" w:rsidRPr="00963D7A" w:rsidTr="00D17CA8">
        <w:trPr>
          <w:trHeight w:val="320"/>
        </w:trPr>
        <w:tc>
          <w:tcPr>
            <w:tcW w:w="480" w:type="dxa"/>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78</w:t>
            </w:r>
          </w:p>
        </w:tc>
        <w:tc>
          <w:tcPr>
            <w:tcW w:w="11427" w:type="dxa"/>
            <w:shd w:val="clear" w:color="auto" w:fill="auto"/>
            <w:noWrap/>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Impact of an Antimicrobial Stewardship Program on the Incidence of Carbapenem Resistant Gram-Negative Bacilli: An Interrupted Time-Series Analysis</w:t>
            </w:r>
          </w:p>
        </w:tc>
        <w:tc>
          <w:tcPr>
            <w:tcW w:w="307" w:type="dxa"/>
            <w:shd w:val="clear" w:color="auto" w:fill="auto"/>
            <w:noWrap/>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López-</w:t>
            </w:r>
            <w:proofErr w:type="spellStart"/>
            <w:r w:rsidRPr="00963D7A">
              <w:rPr>
                <w:rFonts w:ascii="Candara" w:eastAsia="DengXian" w:hAnsi="Candara" w:cs="SimSun"/>
                <w:color w:val="000000"/>
                <w:kern w:val="0"/>
                <w:sz w:val="20"/>
              </w:rPr>
              <w:t>Viñau</w:t>
            </w:r>
            <w:proofErr w:type="spellEnd"/>
            <w:r w:rsidRPr="00963D7A">
              <w:rPr>
                <w:rFonts w:ascii="Candara" w:eastAsia="DengXian" w:hAnsi="Candara" w:cs="SimSun"/>
                <w:color w:val="000000"/>
                <w:kern w:val="0"/>
                <w:sz w:val="20"/>
              </w:rPr>
              <w:t xml:space="preserve"> T</w:t>
            </w:r>
          </w:p>
        </w:tc>
        <w:tc>
          <w:tcPr>
            <w:tcW w:w="0" w:type="auto"/>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Antibiotics (Basel)</w:t>
            </w:r>
          </w:p>
        </w:tc>
      </w:tr>
      <w:tr w:rsidR="00D17CA8" w:rsidRPr="00963D7A" w:rsidTr="00D17CA8">
        <w:trPr>
          <w:trHeight w:val="320"/>
        </w:trPr>
        <w:tc>
          <w:tcPr>
            <w:tcW w:w="480" w:type="dxa"/>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79</w:t>
            </w:r>
          </w:p>
        </w:tc>
        <w:tc>
          <w:tcPr>
            <w:tcW w:w="11427" w:type="dxa"/>
            <w:shd w:val="clear" w:color="auto" w:fill="auto"/>
            <w:noWrap/>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 xml:space="preserve">Impact of an electronic alert on prescription patterns of meropenem, voriconazole and </w:t>
            </w:r>
            <w:proofErr w:type="spellStart"/>
            <w:r w:rsidRPr="00963D7A">
              <w:rPr>
                <w:rFonts w:ascii="Candara" w:eastAsia="DengXian" w:hAnsi="Candara" w:cs="SimSun"/>
                <w:color w:val="000000"/>
                <w:kern w:val="0"/>
                <w:sz w:val="20"/>
              </w:rPr>
              <w:t>caspofungin</w:t>
            </w:r>
            <w:proofErr w:type="spellEnd"/>
          </w:p>
        </w:tc>
        <w:tc>
          <w:tcPr>
            <w:tcW w:w="307" w:type="dxa"/>
            <w:shd w:val="clear" w:color="auto" w:fill="auto"/>
            <w:noWrap/>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proofErr w:type="spellStart"/>
            <w:r w:rsidRPr="00963D7A">
              <w:rPr>
                <w:rFonts w:ascii="Candara" w:eastAsia="DengXian" w:hAnsi="Candara" w:cs="SimSun"/>
                <w:color w:val="000000"/>
                <w:kern w:val="0"/>
                <w:sz w:val="20"/>
              </w:rPr>
              <w:t>Chok</w:t>
            </w:r>
            <w:proofErr w:type="spellEnd"/>
            <w:r w:rsidRPr="00963D7A">
              <w:rPr>
                <w:rFonts w:ascii="Candara" w:eastAsia="DengXian" w:hAnsi="Candara" w:cs="SimSun"/>
                <w:color w:val="000000"/>
                <w:kern w:val="0"/>
                <w:sz w:val="20"/>
              </w:rPr>
              <w:t xml:space="preserve"> L</w:t>
            </w:r>
          </w:p>
        </w:tc>
        <w:tc>
          <w:tcPr>
            <w:tcW w:w="0" w:type="auto"/>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BMC Infect Dis</w:t>
            </w:r>
          </w:p>
        </w:tc>
      </w:tr>
      <w:tr w:rsidR="00D17CA8" w:rsidRPr="00963D7A" w:rsidTr="00D17CA8">
        <w:trPr>
          <w:trHeight w:val="320"/>
        </w:trPr>
        <w:tc>
          <w:tcPr>
            <w:tcW w:w="480" w:type="dxa"/>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80</w:t>
            </w:r>
          </w:p>
        </w:tc>
        <w:tc>
          <w:tcPr>
            <w:tcW w:w="11427" w:type="dxa"/>
            <w:shd w:val="clear" w:color="auto" w:fill="auto"/>
            <w:noWrap/>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Impact of cascade reporting of antimicrobial susceptibility on fluoroquinolone and meropenem consumption at a Veterans' Affairs medical center</w:t>
            </w:r>
          </w:p>
        </w:tc>
        <w:tc>
          <w:tcPr>
            <w:tcW w:w="307" w:type="dxa"/>
            <w:shd w:val="clear" w:color="auto" w:fill="auto"/>
            <w:noWrap/>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proofErr w:type="spellStart"/>
            <w:r w:rsidRPr="00963D7A">
              <w:rPr>
                <w:rFonts w:ascii="Candara" w:eastAsia="DengXian" w:hAnsi="Candara" w:cs="SimSun"/>
                <w:color w:val="000000"/>
                <w:kern w:val="0"/>
                <w:sz w:val="20"/>
              </w:rPr>
              <w:t>Vissichelli</w:t>
            </w:r>
            <w:proofErr w:type="spellEnd"/>
            <w:r w:rsidRPr="00963D7A">
              <w:rPr>
                <w:rFonts w:ascii="Candara" w:eastAsia="DengXian" w:hAnsi="Candara" w:cs="SimSun"/>
                <w:color w:val="000000"/>
                <w:kern w:val="0"/>
                <w:sz w:val="20"/>
              </w:rPr>
              <w:t xml:space="preserve"> NC</w:t>
            </w:r>
          </w:p>
        </w:tc>
        <w:tc>
          <w:tcPr>
            <w:tcW w:w="0" w:type="auto"/>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Infect Control Hosp Epidemiol</w:t>
            </w:r>
          </w:p>
        </w:tc>
      </w:tr>
      <w:tr w:rsidR="00D17CA8" w:rsidRPr="00963D7A" w:rsidTr="00D17CA8">
        <w:trPr>
          <w:trHeight w:val="320"/>
        </w:trPr>
        <w:tc>
          <w:tcPr>
            <w:tcW w:w="480" w:type="dxa"/>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81</w:t>
            </w:r>
          </w:p>
        </w:tc>
        <w:tc>
          <w:tcPr>
            <w:tcW w:w="11427" w:type="dxa"/>
            <w:shd w:val="clear" w:color="auto" w:fill="auto"/>
            <w:noWrap/>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Impact of changes in controlled drugs legislation on benzodiazepine receptor agonist prescribing in Ireland: a repeated cross-sectional study</w:t>
            </w:r>
          </w:p>
        </w:tc>
        <w:tc>
          <w:tcPr>
            <w:tcW w:w="307" w:type="dxa"/>
            <w:shd w:val="clear" w:color="auto" w:fill="auto"/>
            <w:noWrap/>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Cadogan CA</w:t>
            </w:r>
          </w:p>
        </w:tc>
        <w:tc>
          <w:tcPr>
            <w:tcW w:w="0" w:type="auto"/>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proofErr w:type="spellStart"/>
            <w:r w:rsidRPr="00963D7A">
              <w:rPr>
                <w:rFonts w:ascii="Candara" w:eastAsia="DengXian" w:hAnsi="Candara" w:cs="SimSun"/>
                <w:color w:val="000000"/>
                <w:kern w:val="0"/>
                <w:sz w:val="20"/>
              </w:rPr>
              <w:t>Eur</w:t>
            </w:r>
            <w:proofErr w:type="spellEnd"/>
            <w:r w:rsidRPr="00963D7A">
              <w:rPr>
                <w:rFonts w:ascii="Candara" w:eastAsia="DengXian" w:hAnsi="Candara" w:cs="SimSun"/>
                <w:color w:val="000000"/>
                <w:kern w:val="0"/>
                <w:sz w:val="20"/>
              </w:rPr>
              <w:t xml:space="preserve"> J Clin </w:t>
            </w:r>
            <w:proofErr w:type="spellStart"/>
            <w:r w:rsidRPr="00963D7A">
              <w:rPr>
                <w:rFonts w:ascii="Candara" w:eastAsia="DengXian" w:hAnsi="Candara" w:cs="SimSun"/>
                <w:color w:val="000000"/>
                <w:kern w:val="0"/>
                <w:sz w:val="20"/>
              </w:rPr>
              <w:t>Pharmacol</w:t>
            </w:r>
            <w:proofErr w:type="spellEnd"/>
          </w:p>
        </w:tc>
      </w:tr>
      <w:tr w:rsidR="00D17CA8" w:rsidRPr="00963D7A" w:rsidTr="00D17CA8">
        <w:trPr>
          <w:trHeight w:val="320"/>
        </w:trPr>
        <w:tc>
          <w:tcPr>
            <w:tcW w:w="480" w:type="dxa"/>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lastRenderedPageBreak/>
              <w:t>82</w:t>
            </w:r>
          </w:p>
        </w:tc>
        <w:tc>
          <w:tcPr>
            <w:tcW w:w="11427" w:type="dxa"/>
            <w:shd w:val="clear" w:color="auto" w:fill="auto"/>
            <w:noWrap/>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Impact of drug utilization management policy on prescription opioid use in Georgia Medicaid</w:t>
            </w:r>
          </w:p>
        </w:tc>
        <w:tc>
          <w:tcPr>
            <w:tcW w:w="307" w:type="dxa"/>
            <w:shd w:val="clear" w:color="auto" w:fill="auto"/>
            <w:noWrap/>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Wang Y</w:t>
            </w:r>
          </w:p>
        </w:tc>
        <w:tc>
          <w:tcPr>
            <w:tcW w:w="0" w:type="auto"/>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J Pharm Health Serv Res</w:t>
            </w:r>
          </w:p>
        </w:tc>
      </w:tr>
      <w:tr w:rsidR="00D17CA8" w:rsidRPr="00963D7A" w:rsidTr="00D17CA8">
        <w:trPr>
          <w:trHeight w:val="320"/>
        </w:trPr>
        <w:tc>
          <w:tcPr>
            <w:tcW w:w="480" w:type="dxa"/>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83</w:t>
            </w:r>
          </w:p>
        </w:tc>
        <w:tc>
          <w:tcPr>
            <w:tcW w:w="11427" w:type="dxa"/>
            <w:shd w:val="clear" w:color="auto" w:fill="auto"/>
            <w:noWrap/>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Impact of national guidelines for antimicrobial stewardship to reduce antibiotic use in upper respiratory tract infection and gastroenteritis</w:t>
            </w:r>
          </w:p>
        </w:tc>
        <w:tc>
          <w:tcPr>
            <w:tcW w:w="307" w:type="dxa"/>
            <w:shd w:val="clear" w:color="auto" w:fill="auto"/>
            <w:noWrap/>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Sato D</w:t>
            </w:r>
          </w:p>
        </w:tc>
        <w:tc>
          <w:tcPr>
            <w:tcW w:w="0" w:type="auto"/>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Infect Control Hosp Epidemiol</w:t>
            </w:r>
          </w:p>
        </w:tc>
      </w:tr>
      <w:tr w:rsidR="00D17CA8" w:rsidRPr="00963D7A" w:rsidTr="00D17CA8">
        <w:trPr>
          <w:trHeight w:val="320"/>
        </w:trPr>
        <w:tc>
          <w:tcPr>
            <w:tcW w:w="480" w:type="dxa"/>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84</w:t>
            </w:r>
          </w:p>
        </w:tc>
        <w:tc>
          <w:tcPr>
            <w:tcW w:w="11427" w:type="dxa"/>
            <w:shd w:val="clear" w:color="auto" w:fill="auto"/>
            <w:noWrap/>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Impact of policy changes on the provision of naloxone by pharmacies in Ontario, Canada: a population-based time-series analysis</w:t>
            </w:r>
          </w:p>
        </w:tc>
        <w:tc>
          <w:tcPr>
            <w:tcW w:w="307" w:type="dxa"/>
            <w:shd w:val="clear" w:color="auto" w:fill="auto"/>
            <w:noWrap/>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Antoniou T</w:t>
            </w:r>
          </w:p>
        </w:tc>
        <w:tc>
          <w:tcPr>
            <w:tcW w:w="0" w:type="auto"/>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Addiction</w:t>
            </w:r>
          </w:p>
        </w:tc>
      </w:tr>
      <w:tr w:rsidR="00D17CA8" w:rsidRPr="00963D7A" w:rsidTr="00D17CA8">
        <w:trPr>
          <w:trHeight w:val="320"/>
        </w:trPr>
        <w:tc>
          <w:tcPr>
            <w:tcW w:w="480" w:type="dxa"/>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85</w:t>
            </w:r>
          </w:p>
        </w:tc>
        <w:tc>
          <w:tcPr>
            <w:tcW w:w="11427" w:type="dxa"/>
            <w:shd w:val="clear" w:color="auto" w:fill="auto"/>
            <w:noWrap/>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Impact of prescription drug monitoring program mandate on postoperative opioid prescriptions in children</w:t>
            </w:r>
          </w:p>
        </w:tc>
        <w:tc>
          <w:tcPr>
            <w:tcW w:w="307" w:type="dxa"/>
            <w:shd w:val="clear" w:color="auto" w:fill="auto"/>
            <w:noWrap/>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proofErr w:type="spellStart"/>
            <w:r w:rsidRPr="00963D7A">
              <w:rPr>
                <w:rFonts w:ascii="Candara" w:eastAsia="DengXian" w:hAnsi="Candara" w:cs="SimSun"/>
                <w:color w:val="000000"/>
                <w:kern w:val="0"/>
                <w:sz w:val="20"/>
              </w:rPr>
              <w:t>Theodorou</w:t>
            </w:r>
            <w:proofErr w:type="spellEnd"/>
            <w:r w:rsidRPr="00963D7A">
              <w:rPr>
                <w:rFonts w:ascii="Candara" w:eastAsia="DengXian" w:hAnsi="Candara" w:cs="SimSun"/>
                <w:color w:val="000000"/>
                <w:kern w:val="0"/>
                <w:sz w:val="20"/>
              </w:rPr>
              <w:t xml:space="preserve"> CM</w:t>
            </w:r>
          </w:p>
        </w:tc>
        <w:tc>
          <w:tcPr>
            <w:tcW w:w="0" w:type="auto"/>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proofErr w:type="spellStart"/>
            <w:r w:rsidRPr="00963D7A">
              <w:rPr>
                <w:rFonts w:ascii="Candara" w:eastAsia="DengXian" w:hAnsi="Candara" w:cs="SimSun"/>
                <w:color w:val="000000"/>
                <w:kern w:val="0"/>
                <w:sz w:val="20"/>
              </w:rPr>
              <w:t>Pediatr</w:t>
            </w:r>
            <w:proofErr w:type="spellEnd"/>
            <w:r w:rsidRPr="00963D7A">
              <w:rPr>
                <w:rFonts w:ascii="Candara" w:eastAsia="DengXian" w:hAnsi="Candara" w:cs="SimSun"/>
                <w:color w:val="000000"/>
                <w:kern w:val="0"/>
                <w:sz w:val="20"/>
              </w:rPr>
              <w:t xml:space="preserve"> Surg Int</w:t>
            </w:r>
          </w:p>
        </w:tc>
      </w:tr>
      <w:tr w:rsidR="00D17CA8" w:rsidRPr="00963D7A" w:rsidTr="00D17CA8">
        <w:trPr>
          <w:trHeight w:val="320"/>
        </w:trPr>
        <w:tc>
          <w:tcPr>
            <w:tcW w:w="480" w:type="dxa"/>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86</w:t>
            </w:r>
          </w:p>
        </w:tc>
        <w:tc>
          <w:tcPr>
            <w:tcW w:w="11427" w:type="dxa"/>
            <w:shd w:val="clear" w:color="auto" w:fill="auto"/>
            <w:noWrap/>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Impact of provincial and national implementation strategies on P2Y12 inhibitor utilization for acute coronary syndrome in the elderly: an interrupted time series analysis from 2008 to 2018</w:t>
            </w:r>
          </w:p>
        </w:tc>
        <w:tc>
          <w:tcPr>
            <w:tcW w:w="307" w:type="dxa"/>
            <w:shd w:val="clear" w:color="auto" w:fill="auto"/>
            <w:noWrap/>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Gupta S</w:t>
            </w:r>
          </w:p>
        </w:tc>
        <w:tc>
          <w:tcPr>
            <w:tcW w:w="0" w:type="auto"/>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Implement Sci</w:t>
            </w:r>
          </w:p>
        </w:tc>
      </w:tr>
      <w:tr w:rsidR="00D17CA8" w:rsidRPr="00963D7A" w:rsidTr="00D17CA8">
        <w:trPr>
          <w:trHeight w:val="320"/>
        </w:trPr>
        <w:tc>
          <w:tcPr>
            <w:tcW w:w="480" w:type="dxa"/>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87</w:t>
            </w:r>
          </w:p>
        </w:tc>
        <w:tc>
          <w:tcPr>
            <w:tcW w:w="11427" w:type="dxa"/>
            <w:shd w:val="clear" w:color="auto" w:fill="auto"/>
            <w:noWrap/>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Impact of recommendations on sodium valproate prescription among women with epilepsy: An interrupted time-series study</w:t>
            </w:r>
          </w:p>
        </w:tc>
        <w:tc>
          <w:tcPr>
            <w:tcW w:w="307" w:type="dxa"/>
            <w:shd w:val="clear" w:color="auto" w:fill="auto"/>
            <w:noWrap/>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proofErr w:type="spellStart"/>
            <w:r w:rsidRPr="00963D7A">
              <w:rPr>
                <w:rFonts w:ascii="Candara" w:eastAsia="DengXian" w:hAnsi="Candara" w:cs="SimSun"/>
                <w:color w:val="000000"/>
                <w:kern w:val="0"/>
                <w:sz w:val="20"/>
              </w:rPr>
              <w:t>Degremont</w:t>
            </w:r>
            <w:proofErr w:type="spellEnd"/>
            <w:r w:rsidRPr="00963D7A">
              <w:rPr>
                <w:rFonts w:ascii="Candara" w:eastAsia="DengXian" w:hAnsi="Candara" w:cs="SimSun"/>
                <w:color w:val="000000"/>
                <w:kern w:val="0"/>
                <w:sz w:val="20"/>
              </w:rPr>
              <w:t xml:space="preserve"> A</w:t>
            </w:r>
          </w:p>
        </w:tc>
        <w:tc>
          <w:tcPr>
            <w:tcW w:w="0" w:type="auto"/>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 xml:space="preserve">Epilepsy </w:t>
            </w:r>
            <w:proofErr w:type="spellStart"/>
            <w:r w:rsidRPr="00963D7A">
              <w:rPr>
                <w:rFonts w:ascii="Candara" w:eastAsia="DengXian" w:hAnsi="Candara" w:cs="SimSun"/>
                <w:color w:val="000000"/>
                <w:kern w:val="0"/>
                <w:sz w:val="20"/>
              </w:rPr>
              <w:t>Behav</w:t>
            </w:r>
            <w:proofErr w:type="spellEnd"/>
          </w:p>
        </w:tc>
      </w:tr>
      <w:tr w:rsidR="00D17CA8" w:rsidRPr="00963D7A" w:rsidTr="00D17CA8">
        <w:trPr>
          <w:trHeight w:val="320"/>
        </w:trPr>
        <w:tc>
          <w:tcPr>
            <w:tcW w:w="480" w:type="dxa"/>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88</w:t>
            </w:r>
          </w:p>
        </w:tc>
        <w:tc>
          <w:tcPr>
            <w:tcW w:w="11427" w:type="dxa"/>
            <w:shd w:val="clear" w:color="auto" w:fill="auto"/>
            <w:noWrap/>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 xml:space="preserve">Impact of regulatory interventions to restrict the combined use of renin-angiotensin system blockers: A Danish nationwide drug </w:t>
            </w:r>
            <w:proofErr w:type="spellStart"/>
            <w:r w:rsidRPr="00963D7A">
              <w:rPr>
                <w:rFonts w:ascii="Candara" w:eastAsia="DengXian" w:hAnsi="Candara" w:cs="SimSun"/>
                <w:color w:val="000000"/>
                <w:kern w:val="0"/>
                <w:sz w:val="20"/>
              </w:rPr>
              <w:t>utilisation</w:t>
            </w:r>
            <w:proofErr w:type="spellEnd"/>
            <w:r w:rsidRPr="00963D7A">
              <w:rPr>
                <w:rFonts w:ascii="Candara" w:eastAsia="DengXian" w:hAnsi="Candara" w:cs="SimSun"/>
                <w:color w:val="000000"/>
                <w:kern w:val="0"/>
                <w:sz w:val="20"/>
              </w:rPr>
              <w:t xml:space="preserve"> study</w:t>
            </w:r>
          </w:p>
        </w:tc>
        <w:tc>
          <w:tcPr>
            <w:tcW w:w="307" w:type="dxa"/>
            <w:shd w:val="clear" w:color="auto" w:fill="auto"/>
            <w:noWrap/>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proofErr w:type="spellStart"/>
            <w:r w:rsidRPr="00963D7A">
              <w:rPr>
                <w:rFonts w:ascii="Candara" w:eastAsia="DengXian" w:hAnsi="Candara" w:cs="SimSun"/>
                <w:color w:val="000000"/>
                <w:kern w:val="0"/>
                <w:sz w:val="20"/>
              </w:rPr>
              <w:t>Sindahl</w:t>
            </w:r>
            <w:proofErr w:type="spellEnd"/>
            <w:r w:rsidRPr="00963D7A">
              <w:rPr>
                <w:rFonts w:ascii="Candara" w:eastAsia="DengXian" w:hAnsi="Candara" w:cs="SimSun"/>
                <w:color w:val="000000"/>
                <w:kern w:val="0"/>
                <w:sz w:val="20"/>
              </w:rPr>
              <w:t xml:space="preserve"> P</w:t>
            </w:r>
          </w:p>
        </w:tc>
        <w:tc>
          <w:tcPr>
            <w:tcW w:w="0" w:type="auto"/>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 xml:space="preserve">Br J Clin </w:t>
            </w:r>
            <w:proofErr w:type="spellStart"/>
            <w:r w:rsidRPr="00963D7A">
              <w:rPr>
                <w:rFonts w:ascii="Candara" w:eastAsia="DengXian" w:hAnsi="Candara" w:cs="SimSun"/>
                <w:color w:val="000000"/>
                <w:kern w:val="0"/>
                <w:sz w:val="20"/>
              </w:rPr>
              <w:t>Pharmacol</w:t>
            </w:r>
            <w:proofErr w:type="spellEnd"/>
          </w:p>
        </w:tc>
      </w:tr>
      <w:tr w:rsidR="00D17CA8" w:rsidRPr="00963D7A" w:rsidTr="00D17CA8">
        <w:trPr>
          <w:trHeight w:val="320"/>
        </w:trPr>
        <w:tc>
          <w:tcPr>
            <w:tcW w:w="480" w:type="dxa"/>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89</w:t>
            </w:r>
          </w:p>
        </w:tc>
        <w:tc>
          <w:tcPr>
            <w:tcW w:w="11427" w:type="dxa"/>
            <w:shd w:val="clear" w:color="auto" w:fill="auto"/>
            <w:noWrap/>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Impact of restriction of over-the-counter sales of antimicrobials on antimicrobial resistance in Escherichia coli from community-onset urinary tract infections in inner São Paulo State, Brazil</w:t>
            </w:r>
          </w:p>
        </w:tc>
        <w:tc>
          <w:tcPr>
            <w:tcW w:w="307" w:type="dxa"/>
            <w:shd w:val="clear" w:color="auto" w:fill="auto"/>
            <w:noWrap/>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Rodrigues FS</w:t>
            </w:r>
          </w:p>
        </w:tc>
        <w:tc>
          <w:tcPr>
            <w:tcW w:w="0" w:type="auto"/>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proofErr w:type="spellStart"/>
            <w:r w:rsidRPr="00963D7A">
              <w:rPr>
                <w:rFonts w:ascii="Candara" w:eastAsia="DengXian" w:hAnsi="Candara" w:cs="SimSun"/>
                <w:color w:val="000000"/>
                <w:kern w:val="0"/>
                <w:sz w:val="20"/>
              </w:rPr>
              <w:t>PLoS</w:t>
            </w:r>
            <w:proofErr w:type="spellEnd"/>
            <w:r w:rsidRPr="00963D7A">
              <w:rPr>
                <w:rFonts w:ascii="Candara" w:eastAsia="DengXian" w:hAnsi="Candara" w:cs="SimSun"/>
                <w:color w:val="000000"/>
                <w:kern w:val="0"/>
                <w:sz w:val="20"/>
              </w:rPr>
              <w:t xml:space="preserve"> One</w:t>
            </w:r>
          </w:p>
        </w:tc>
      </w:tr>
      <w:tr w:rsidR="00D17CA8" w:rsidRPr="00963D7A" w:rsidTr="00D17CA8">
        <w:trPr>
          <w:trHeight w:val="320"/>
        </w:trPr>
        <w:tc>
          <w:tcPr>
            <w:tcW w:w="480" w:type="dxa"/>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90</w:t>
            </w:r>
          </w:p>
        </w:tc>
        <w:tc>
          <w:tcPr>
            <w:tcW w:w="11427" w:type="dxa"/>
            <w:shd w:val="clear" w:color="auto" w:fill="auto"/>
            <w:noWrap/>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Impact of strategic use of antiretroviral therapy intervention to the HIV continuum of care in 13 cities in Indonesia: an interrupted time series analysis</w:t>
            </w:r>
          </w:p>
        </w:tc>
        <w:tc>
          <w:tcPr>
            <w:tcW w:w="307" w:type="dxa"/>
            <w:shd w:val="clear" w:color="auto" w:fill="auto"/>
            <w:noWrap/>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proofErr w:type="spellStart"/>
            <w:r w:rsidRPr="00963D7A">
              <w:rPr>
                <w:rFonts w:ascii="Candara" w:eastAsia="DengXian" w:hAnsi="Candara" w:cs="SimSun"/>
                <w:color w:val="000000"/>
                <w:kern w:val="0"/>
                <w:sz w:val="20"/>
              </w:rPr>
              <w:t>Tarigan</w:t>
            </w:r>
            <w:proofErr w:type="spellEnd"/>
            <w:r w:rsidRPr="00963D7A">
              <w:rPr>
                <w:rFonts w:ascii="Candara" w:eastAsia="DengXian" w:hAnsi="Candara" w:cs="SimSun"/>
                <w:color w:val="000000"/>
                <w:kern w:val="0"/>
                <w:sz w:val="20"/>
              </w:rPr>
              <w:t xml:space="preserve"> YN</w:t>
            </w:r>
          </w:p>
        </w:tc>
        <w:tc>
          <w:tcPr>
            <w:tcW w:w="0" w:type="auto"/>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 xml:space="preserve">AIDS Res </w:t>
            </w:r>
            <w:proofErr w:type="spellStart"/>
            <w:r w:rsidRPr="00963D7A">
              <w:rPr>
                <w:rFonts w:ascii="Candara" w:eastAsia="DengXian" w:hAnsi="Candara" w:cs="SimSun"/>
                <w:color w:val="000000"/>
                <w:kern w:val="0"/>
                <w:sz w:val="20"/>
              </w:rPr>
              <w:t>Ther</w:t>
            </w:r>
            <w:proofErr w:type="spellEnd"/>
          </w:p>
        </w:tc>
      </w:tr>
      <w:tr w:rsidR="00D17CA8" w:rsidRPr="00963D7A" w:rsidTr="00D17CA8">
        <w:trPr>
          <w:trHeight w:val="320"/>
        </w:trPr>
        <w:tc>
          <w:tcPr>
            <w:tcW w:w="480" w:type="dxa"/>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91</w:t>
            </w:r>
          </w:p>
        </w:tc>
        <w:tc>
          <w:tcPr>
            <w:tcW w:w="11427" w:type="dxa"/>
            <w:shd w:val="clear" w:color="auto" w:fill="auto"/>
            <w:noWrap/>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Impact of the Centers for Medicare and Medicaid Services Sepsis Core Measure on Antibiotic Use</w:t>
            </w:r>
          </w:p>
        </w:tc>
        <w:tc>
          <w:tcPr>
            <w:tcW w:w="307" w:type="dxa"/>
            <w:shd w:val="clear" w:color="auto" w:fill="auto"/>
            <w:noWrap/>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proofErr w:type="spellStart"/>
            <w:r w:rsidRPr="00963D7A">
              <w:rPr>
                <w:rFonts w:ascii="Candara" w:eastAsia="DengXian" w:hAnsi="Candara" w:cs="SimSun"/>
                <w:color w:val="000000"/>
                <w:kern w:val="0"/>
                <w:sz w:val="20"/>
              </w:rPr>
              <w:t>Pakyz</w:t>
            </w:r>
            <w:proofErr w:type="spellEnd"/>
            <w:r w:rsidRPr="00963D7A">
              <w:rPr>
                <w:rFonts w:ascii="Candara" w:eastAsia="DengXian" w:hAnsi="Candara" w:cs="SimSun"/>
                <w:color w:val="000000"/>
                <w:kern w:val="0"/>
                <w:sz w:val="20"/>
              </w:rPr>
              <w:t xml:space="preserve"> AL</w:t>
            </w:r>
          </w:p>
        </w:tc>
        <w:tc>
          <w:tcPr>
            <w:tcW w:w="0" w:type="auto"/>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Clin Infect Dis</w:t>
            </w:r>
          </w:p>
        </w:tc>
      </w:tr>
      <w:tr w:rsidR="00D17CA8" w:rsidRPr="00963D7A" w:rsidTr="00D17CA8">
        <w:trPr>
          <w:trHeight w:val="320"/>
        </w:trPr>
        <w:tc>
          <w:tcPr>
            <w:tcW w:w="480" w:type="dxa"/>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92</w:t>
            </w:r>
          </w:p>
        </w:tc>
        <w:tc>
          <w:tcPr>
            <w:tcW w:w="11427" w:type="dxa"/>
            <w:shd w:val="clear" w:color="auto" w:fill="auto"/>
            <w:noWrap/>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Impact of the Low-Price Medicine Policy on Medicine Supply in China: An Interrupted Time-Series Analysis</w:t>
            </w:r>
          </w:p>
        </w:tc>
        <w:tc>
          <w:tcPr>
            <w:tcW w:w="307" w:type="dxa"/>
            <w:shd w:val="clear" w:color="auto" w:fill="auto"/>
            <w:noWrap/>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Zhao M</w:t>
            </w:r>
          </w:p>
        </w:tc>
        <w:tc>
          <w:tcPr>
            <w:tcW w:w="0" w:type="auto"/>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 xml:space="preserve">Front </w:t>
            </w:r>
            <w:proofErr w:type="spellStart"/>
            <w:r w:rsidRPr="00963D7A">
              <w:rPr>
                <w:rFonts w:ascii="Candara" w:eastAsia="DengXian" w:hAnsi="Candara" w:cs="SimSun"/>
                <w:color w:val="000000"/>
                <w:kern w:val="0"/>
                <w:sz w:val="20"/>
              </w:rPr>
              <w:t>Pharmacol</w:t>
            </w:r>
            <w:proofErr w:type="spellEnd"/>
          </w:p>
        </w:tc>
      </w:tr>
      <w:tr w:rsidR="00D17CA8" w:rsidRPr="00963D7A" w:rsidTr="00D17CA8">
        <w:trPr>
          <w:trHeight w:val="320"/>
        </w:trPr>
        <w:tc>
          <w:tcPr>
            <w:tcW w:w="480" w:type="dxa"/>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93</w:t>
            </w:r>
          </w:p>
        </w:tc>
        <w:tc>
          <w:tcPr>
            <w:tcW w:w="11427" w:type="dxa"/>
            <w:shd w:val="clear" w:color="auto" w:fill="auto"/>
            <w:noWrap/>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 xml:space="preserve">Impact of the National Centralized Drug Procurement Policy (4 + 7 policy) on the drug expenditures of patients treated in outpatient and emergency departments in a large tertiary level-A hospital in China: A single </w:t>
            </w:r>
            <w:proofErr w:type="spellStart"/>
            <w:r w:rsidRPr="00963D7A">
              <w:rPr>
                <w:rFonts w:ascii="Candara" w:eastAsia="DengXian" w:hAnsi="Candara" w:cs="SimSun"/>
                <w:color w:val="000000"/>
                <w:kern w:val="0"/>
                <w:sz w:val="20"/>
              </w:rPr>
              <w:t>centre</w:t>
            </w:r>
            <w:proofErr w:type="spellEnd"/>
            <w:r w:rsidRPr="00963D7A">
              <w:rPr>
                <w:rFonts w:ascii="Candara" w:eastAsia="DengXian" w:hAnsi="Candara" w:cs="SimSun"/>
                <w:color w:val="000000"/>
                <w:kern w:val="0"/>
                <w:sz w:val="20"/>
              </w:rPr>
              <w:t>, interrupted time series</w:t>
            </w:r>
          </w:p>
        </w:tc>
        <w:tc>
          <w:tcPr>
            <w:tcW w:w="307" w:type="dxa"/>
            <w:shd w:val="clear" w:color="auto" w:fill="auto"/>
            <w:noWrap/>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Lan T</w:t>
            </w:r>
          </w:p>
        </w:tc>
        <w:tc>
          <w:tcPr>
            <w:tcW w:w="0" w:type="auto"/>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 xml:space="preserve">J Clin Pharm </w:t>
            </w:r>
            <w:proofErr w:type="spellStart"/>
            <w:r w:rsidRPr="00963D7A">
              <w:rPr>
                <w:rFonts w:ascii="Candara" w:eastAsia="DengXian" w:hAnsi="Candara" w:cs="SimSun"/>
                <w:color w:val="000000"/>
                <w:kern w:val="0"/>
                <w:sz w:val="20"/>
              </w:rPr>
              <w:t>Ther</w:t>
            </w:r>
            <w:proofErr w:type="spellEnd"/>
          </w:p>
        </w:tc>
      </w:tr>
      <w:tr w:rsidR="00D17CA8" w:rsidRPr="00963D7A" w:rsidTr="00D17CA8">
        <w:trPr>
          <w:trHeight w:val="320"/>
        </w:trPr>
        <w:tc>
          <w:tcPr>
            <w:tcW w:w="480" w:type="dxa"/>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94</w:t>
            </w:r>
          </w:p>
        </w:tc>
        <w:tc>
          <w:tcPr>
            <w:tcW w:w="11427" w:type="dxa"/>
            <w:shd w:val="clear" w:color="auto" w:fill="auto"/>
            <w:noWrap/>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 xml:space="preserve">Impact of the National Health Insurance Coverage Policy on the </w:t>
            </w:r>
            <w:proofErr w:type="spellStart"/>
            <w:r w:rsidRPr="00963D7A">
              <w:rPr>
                <w:rFonts w:ascii="Candara" w:eastAsia="DengXian" w:hAnsi="Candara" w:cs="SimSun"/>
                <w:color w:val="000000"/>
                <w:kern w:val="0"/>
                <w:sz w:val="20"/>
              </w:rPr>
              <w:t>Utilisation</w:t>
            </w:r>
            <w:proofErr w:type="spellEnd"/>
            <w:r w:rsidRPr="00963D7A">
              <w:rPr>
                <w:rFonts w:ascii="Candara" w:eastAsia="DengXian" w:hAnsi="Candara" w:cs="SimSun"/>
                <w:color w:val="000000"/>
                <w:kern w:val="0"/>
                <w:sz w:val="20"/>
              </w:rPr>
              <w:t xml:space="preserve"> and Accessibility of Innovative Anti-cancer Medicines in China: An Interrupted Time-Series Study</w:t>
            </w:r>
          </w:p>
        </w:tc>
        <w:tc>
          <w:tcPr>
            <w:tcW w:w="307" w:type="dxa"/>
            <w:shd w:val="clear" w:color="auto" w:fill="auto"/>
            <w:noWrap/>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Fang W</w:t>
            </w:r>
          </w:p>
        </w:tc>
        <w:tc>
          <w:tcPr>
            <w:tcW w:w="0" w:type="auto"/>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Front Public Health</w:t>
            </w:r>
          </w:p>
        </w:tc>
      </w:tr>
      <w:tr w:rsidR="00D17CA8" w:rsidRPr="00963D7A" w:rsidTr="00D17CA8">
        <w:trPr>
          <w:trHeight w:val="320"/>
        </w:trPr>
        <w:tc>
          <w:tcPr>
            <w:tcW w:w="480" w:type="dxa"/>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lastRenderedPageBreak/>
              <w:t>95</w:t>
            </w:r>
          </w:p>
        </w:tc>
        <w:tc>
          <w:tcPr>
            <w:tcW w:w="11427" w:type="dxa"/>
            <w:shd w:val="clear" w:color="auto" w:fill="auto"/>
            <w:noWrap/>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 xml:space="preserve">Impact of the introduction of falls risk assessment toolkit on falls prevention and psychotropic medicines' </w:t>
            </w:r>
            <w:proofErr w:type="spellStart"/>
            <w:r w:rsidRPr="00963D7A">
              <w:rPr>
                <w:rFonts w:ascii="Candara" w:eastAsia="DengXian" w:hAnsi="Candara" w:cs="SimSun"/>
                <w:color w:val="000000"/>
                <w:kern w:val="0"/>
                <w:sz w:val="20"/>
              </w:rPr>
              <w:t>utilisation</w:t>
            </w:r>
            <w:proofErr w:type="spellEnd"/>
            <w:r w:rsidRPr="00963D7A">
              <w:rPr>
                <w:rFonts w:ascii="Candara" w:eastAsia="DengXian" w:hAnsi="Candara" w:cs="SimSun"/>
                <w:color w:val="000000"/>
                <w:kern w:val="0"/>
                <w:sz w:val="20"/>
              </w:rPr>
              <w:t xml:space="preserve"> in Walsall: an interrupted time series analysis</w:t>
            </w:r>
          </w:p>
        </w:tc>
        <w:tc>
          <w:tcPr>
            <w:tcW w:w="307" w:type="dxa"/>
            <w:shd w:val="clear" w:color="auto" w:fill="auto"/>
            <w:noWrap/>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proofErr w:type="spellStart"/>
            <w:r w:rsidRPr="00963D7A">
              <w:rPr>
                <w:rFonts w:ascii="Candara" w:eastAsia="DengXian" w:hAnsi="Candara" w:cs="SimSun"/>
                <w:color w:val="000000"/>
                <w:kern w:val="0"/>
                <w:sz w:val="20"/>
              </w:rPr>
              <w:t>Aladul</w:t>
            </w:r>
            <w:proofErr w:type="spellEnd"/>
            <w:r w:rsidRPr="00963D7A">
              <w:rPr>
                <w:rFonts w:ascii="Candara" w:eastAsia="DengXian" w:hAnsi="Candara" w:cs="SimSun"/>
                <w:color w:val="000000"/>
                <w:kern w:val="0"/>
                <w:sz w:val="20"/>
              </w:rPr>
              <w:t xml:space="preserve"> MI</w:t>
            </w:r>
          </w:p>
        </w:tc>
        <w:tc>
          <w:tcPr>
            <w:tcW w:w="0" w:type="auto"/>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BMJ Open</w:t>
            </w:r>
          </w:p>
        </w:tc>
      </w:tr>
      <w:tr w:rsidR="00D17CA8" w:rsidRPr="00963D7A" w:rsidTr="00D17CA8">
        <w:trPr>
          <w:trHeight w:val="320"/>
        </w:trPr>
        <w:tc>
          <w:tcPr>
            <w:tcW w:w="480" w:type="dxa"/>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96</w:t>
            </w:r>
          </w:p>
        </w:tc>
        <w:tc>
          <w:tcPr>
            <w:tcW w:w="11427" w:type="dxa"/>
            <w:shd w:val="clear" w:color="auto" w:fill="auto"/>
            <w:noWrap/>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Impact of the multidisciplinary antimicrobial stewardship team intervention focusing on carbapenem de-escalation: A single-</w:t>
            </w:r>
            <w:proofErr w:type="spellStart"/>
            <w:r w:rsidRPr="00963D7A">
              <w:rPr>
                <w:rFonts w:ascii="Candara" w:eastAsia="DengXian" w:hAnsi="Candara" w:cs="SimSun"/>
                <w:color w:val="000000"/>
                <w:kern w:val="0"/>
                <w:sz w:val="20"/>
              </w:rPr>
              <w:t>centre</w:t>
            </w:r>
            <w:proofErr w:type="spellEnd"/>
            <w:r w:rsidRPr="00963D7A">
              <w:rPr>
                <w:rFonts w:ascii="Candara" w:eastAsia="DengXian" w:hAnsi="Candara" w:cs="SimSun"/>
                <w:color w:val="000000"/>
                <w:kern w:val="0"/>
                <w:sz w:val="20"/>
              </w:rPr>
              <w:t xml:space="preserve"> and interrupted time series analysis</w:t>
            </w:r>
          </w:p>
        </w:tc>
        <w:tc>
          <w:tcPr>
            <w:tcW w:w="307" w:type="dxa"/>
            <w:shd w:val="clear" w:color="auto" w:fill="auto"/>
            <w:noWrap/>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Suzuki A</w:t>
            </w:r>
          </w:p>
        </w:tc>
        <w:tc>
          <w:tcPr>
            <w:tcW w:w="0" w:type="auto"/>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 xml:space="preserve">Int J Clin </w:t>
            </w:r>
            <w:proofErr w:type="spellStart"/>
            <w:r w:rsidRPr="00963D7A">
              <w:rPr>
                <w:rFonts w:ascii="Candara" w:eastAsia="DengXian" w:hAnsi="Candara" w:cs="SimSun"/>
                <w:color w:val="000000"/>
                <w:kern w:val="0"/>
                <w:sz w:val="20"/>
              </w:rPr>
              <w:t>Pract</w:t>
            </w:r>
            <w:proofErr w:type="spellEnd"/>
          </w:p>
        </w:tc>
      </w:tr>
      <w:tr w:rsidR="00D17CA8" w:rsidRPr="00963D7A" w:rsidTr="00D17CA8">
        <w:trPr>
          <w:trHeight w:val="320"/>
        </w:trPr>
        <w:tc>
          <w:tcPr>
            <w:tcW w:w="480" w:type="dxa"/>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97</w:t>
            </w:r>
          </w:p>
        </w:tc>
        <w:tc>
          <w:tcPr>
            <w:tcW w:w="11427" w:type="dxa"/>
            <w:shd w:val="clear" w:color="auto" w:fill="auto"/>
            <w:noWrap/>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 xml:space="preserve">Impact on In- and Outpatient Hospital Drug Prescriptions of Including a More Expensive Me-Too Antidepressant in a Hospital Drug Formulary: </w:t>
            </w:r>
            <w:proofErr w:type="gramStart"/>
            <w:r w:rsidRPr="00963D7A">
              <w:rPr>
                <w:rFonts w:ascii="Candara" w:eastAsia="DengXian" w:hAnsi="Candara" w:cs="SimSun"/>
                <w:color w:val="000000"/>
                <w:kern w:val="0"/>
                <w:sz w:val="20"/>
              </w:rPr>
              <w:t>a</w:t>
            </w:r>
            <w:proofErr w:type="gramEnd"/>
            <w:r w:rsidRPr="00963D7A">
              <w:rPr>
                <w:rFonts w:ascii="Candara" w:eastAsia="DengXian" w:hAnsi="Candara" w:cs="SimSun"/>
                <w:color w:val="000000"/>
                <w:kern w:val="0"/>
                <w:sz w:val="20"/>
              </w:rPr>
              <w:t xml:space="preserve"> Controlled Longitudinal Study</w:t>
            </w:r>
          </w:p>
        </w:tc>
        <w:tc>
          <w:tcPr>
            <w:tcW w:w="307" w:type="dxa"/>
            <w:shd w:val="clear" w:color="auto" w:fill="auto"/>
            <w:noWrap/>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proofErr w:type="spellStart"/>
            <w:r w:rsidRPr="00963D7A">
              <w:rPr>
                <w:rFonts w:ascii="Candara" w:eastAsia="DengXian" w:hAnsi="Candara" w:cs="SimSun"/>
                <w:color w:val="000000"/>
                <w:kern w:val="0"/>
                <w:sz w:val="20"/>
              </w:rPr>
              <w:t>Carracedo</w:t>
            </w:r>
            <w:proofErr w:type="spellEnd"/>
            <w:r w:rsidRPr="00963D7A">
              <w:rPr>
                <w:rFonts w:ascii="Candara" w:eastAsia="DengXian" w:hAnsi="Candara" w:cs="SimSun"/>
                <w:color w:val="000000"/>
                <w:kern w:val="0"/>
                <w:sz w:val="20"/>
              </w:rPr>
              <w:t>-Martínez E</w:t>
            </w:r>
          </w:p>
        </w:tc>
        <w:tc>
          <w:tcPr>
            <w:tcW w:w="0" w:type="auto"/>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proofErr w:type="spellStart"/>
            <w:r w:rsidRPr="00963D7A">
              <w:rPr>
                <w:rFonts w:ascii="Candara" w:eastAsia="DengXian" w:hAnsi="Candara" w:cs="SimSun"/>
                <w:color w:val="000000"/>
                <w:kern w:val="0"/>
                <w:sz w:val="20"/>
              </w:rPr>
              <w:t>Pharmacoepidemiol</w:t>
            </w:r>
            <w:proofErr w:type="spellEnd"/>
            <w:r w:rsidRPr="00963D7A">
              <w:rPr>
                <w:rFonts w:ascii="Candara" w:eastAsia="DengXian" w:hAnsi="Candara" w:cs="SimSun"/>
                <w:color w:val="000000"/>
                <w:kern w:val="0"/>
                <w:sz w:val="20"/>
              </w:rPr>
              <w:t xml:space="preserve"> Drug </w:t>
            </w:r>
            <w:proofErr w:type="spellStart"/>
            <w:r w:rsidRPr="00963D7A">
              <w:rPr>
                <w:rFonts w:ascii="Candara" w:eastAsia="DengXian" w:hAnsi="Candara" w:cs="SimSun"/>
                <w:color w:val="000000"/>
                <w:kern w:val="0"/>
                <w:sz w:val="20"/>
              </w:rPr>
              <w:t>Saf</w:t>
            </w:r>
            <w:proofErr w:type="spellEnd"/>
          </w:p>
        </w:tc>
      </w:tr>
      <w:tr w:rsidR="00D17CA8" w:rsidRPr="00963D7A" w:rsidTr="00D17CA8">
        <w:trPr>
          <w:trHeight w:val="320"/>
        </w:trPr>
        <w:tc>
          <w:tcPr>
            <w:tcW w:w="480" w:type="dxa"/>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98</w:t>
            </w:r>
          </w:p>
        </w:tc>
        <w:tc>
          <w:tcPr>
            <w:tcW w:w="11427" w:type="dxa"/>
            <w:shd w:val="clear" w:color="auto" w:fill="auto"/>
            <w:noWrap/>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Impacts of Canada's cannabis legalization on police-reported crime among youth: early evidence</w:t>
            </w:r>
          </w:p>
        </w:tc>
        <w:tc>
          <w:tcPr>
            <w:tcW w:w="307" w:type="dxa"/>
            <w:shd w:val="clear" w:color="auto" w:fill="auto"/>
            <w:noWrap/>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Callaghan RC</w:t>
            </w:r>
          </w:p>
        </w:tc>
        <w:tc>
          <w:tcPr>
            <w:tcW w:w="0" w:type="auto"/>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Addiction</w:t>
            </w:r>
          </w:p>
        </w:tc>
      </w:tr>
      <w:tr w:rsidR="00D17CA8" w:rsidRPr="00963D7A" w:rsidTr="00D17CA8">
        <w:trPr>
          <w:trHeight w:val="320"/>
        </w:trPr>
        <w:tc>
          <w:tcPr>
            <w:tcW w:w="480" w:type="dxa"/>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99</w:t>
            </w:r>
          </w:p>
        </w:tc>
        <w:tc>
          <w:tcPr>
            <w:tcW w:w="11427" w:type="dxa"/>
            <w:shd w:val="clear" w:color="auto" w:fill="auto"/>
            <w:noWrap/>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 xml:space="preserve">Improving appropriate use of anticoagulants in </w:t>
            </w:r>
            <w:proofErr w:type="spellStart"/>
            <w:r w:rsidRPr="00963D7A">
              <w:rPr>
                <w:rFonts w:ascii="Candara" w:eastAsia="DengXian" w:hAnsi="Candara" w:cs="SimSun"/>
                <w:color w:val="000000"/>
                <w:kern w:val="0"/>
                <w:sz w:val="20"/>
              </w:rPr>
              <w:t>hospitalised</w:t>
            </w:r>
            <w:proofErr w:type="spellEnd"/>
            <w:r w:rsidRPr="00963D7A">
              <w:rPr>
                <w:rFonts w:ascii="Candara" w:eastAsia="DengXian" w:hAnsi="Candara" w:cs="SimSun"/>
                <w:color w:val="000000"/>
                <w:kern w:val="0"/>
                <w:sz w:val="20"/>
              </w:rPr>
              <w:t xml:space="preserve"> patients: a pharmacist-led Check of Medication Appropriateness intervention</w:t>
            </w:r>
          </w:p>
        </w:tc>
        <w:tc>
          <w:tcPr>
            <w:tcW w:w="307" w:type="dxa"/>
            <w:shd w:val="clear" w:color="auto" w:fill="auto"/>
            <w:noWrap/>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proofErr w:type="spellStart"/>
            <w:r w:rsidRPr="00963D7A">
              <w:rPr>
                <w:rFonts w:ascii="Candara" w:eastAsia="DengXian" w:hAnsi="Candara" w:cs="SimSun"/>
                <w:color w:val="000000"/>
                <w:kern w:val="0"/>
                <w:sz w:val="20"/>
              </w:rPr>
              <w:t>Quintens</w:t>
            </w:r>
            <w:proofErr w:type="spellEnd"/>
            <w:r w:rsidRPr="00963D7A">
              <w:rPr>
                <w:rFonts w:ascii="Candara" w:eastAsia="DengXian" w:hAnsi="Candara" w:cs="SimSun"/>
                <w:color w:val="000000"/>
                <w:kern w:val="0"/>
                <w:sz w:val="20"/>
              </w:rPr>
              <w:t xml:space="preserve"> C</w:t>
            </w:r>
          </w:p>
        </w:tc>
        <w:tc>
          <w:tcPr>
            <w:tcW w:w="0" w:type="auto"/>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 xml:space="preserve">Br J Clin </w:t>
            </w:r>
            <w:proofErr w:type="spellStart"/>
            <w:r w:rsidRPr="00963D7A">
              <w:rPr>
                <w:rFonts w:ascii="Candara" w:eastAsia="DengXian" w:hAnsi="Candara" w:cs="SimSun"/>
                <w:color w:val="000000"/>
                <w:kern w:val="0"/>
                <w:sz w:val="20"/>
              </w:rPr>
              <w:t>Pharmacol</w:t>
            </w:r>
            <w:proofErr w:type="spellEnd"/>
          </w:p>
        </w:tc>
      </w:tr>
      <w:tr w:rsidR="00D17CA8" w:rsidRPr="00963D7A" w:rsidTr="00D17CA8">
        <w:trPr>
          <w:trHeight w:val="320"/>
        </w:trPr>
        <w:tc>
          <w:tcPr>
            <w:tcW w:w="480" w:type="dxa"/>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100</w:t>
            </w:r>
          </w:p>
        </w:tc>
        <w:tc>
          <w:tcPr>
            <w:tcW w:w="11427" w:type="dxa"/>
            <w:shd w:val="clear" w:color="auto" w:fill="auto"/>
            <w:noWrap/>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Increased Use of Complementary and Alternative Therapies for Back Pain Following Statewide Medicaid Coverage Changes in Oregon</w:t>
            </w:r>
          </w:p>
        </w:tc>
        <w:tc>
          <w:tcPr>
            <w:tcW w:w="307" w:type="dxa"/>
            <w:shd w:val="clear" w:color="auto" w:fill="auto"/>
            <w:noWrap/>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Choo EK</w:t>
            </w:r>
          </w:p>
        </w:tc>
        <w:tc>
          <w:tcPr>
            <w:tcW w:w="0" w:type="auto"/>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J Gen Intern Med</w:t>
            </w:r>
          </w:p>
        </w:tc>
      </w:tr>
      <w:tr w:rsidR="00D17CA8" w:rsidRPr="00963D7A" w:rsidTr="00D17CA8">
        <w:trPr>
          <w:trHeight w:val="320"/>
        </w:trPr>
        <w:tc>
          <w:tcPr>
            <w:tcW w:w="480" w:type="dxa"/>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101</w:t>
            </w:r>
          </w:p>
        </w:tc>
        <w:tc>
          <w:tcPr>
            <w:tcW w:w="11427" w:type="dxa"/>
            <w:shd w:val="clear" w:color="auto" w:fill="auto"/>
            <w:noWrap/>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Increasing Naloxone Prescribing in the Emergency Department Through Education and Electronic Medical Record Work-Aids</w:t>
            </w:r>
          </w:p>
        </w:tc>
        <w:tc>
          <w:tcPr>
            <w:tcW w:w="307" w:type="dxa"/>
            <w:shd w:val="clear" w:color="auto" w:fill="auto"/>
            <w:noWrap/>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Funke M</w:t>
            </w:r>
          </w:p>
        </w:tc>
        <w:tc>
          <w:tcPr>
            <w:tcW w:w="0" w:type="auto"/>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proofErr w:type="spellStart"/>
            <w:r w:rsidRPr="00963D7A">
              <w:rPr>
                <w:rFonts w:ascii="Candara" w:eastAsia="DengXian" w:hAnsi="Candara" w:cs="SimSun"/>
                <w:color w:val="000000"/>
                <w:kern w:val="0"/>
                <w:sz w:val="20"/>
              </w:rPr>
              <w:t>Jt</w:t>
            </w:r>
            <w:proofErr w:type="spellEnd"/>
            <w:r w:rsidRPr="00963D7A">
              <w:rPr>
                <w:rFonts w:ascii="Candara" w:eastAsia="DengXian" w:hAnsi="Candara" w:cs="SimSun"/>
                <w:color w:val="000000"/>
                <w:kern w:val="0"/>
                <w:sz w:val="20"/>
              </w:rPr>
              <w:t xml:space="preserve"> Comm J Qual Patient </w:t>
            </w:r>
            <w:proofErr w:type="spellStart"/>
            <w:r w:rsidRPr="00963D7A">
              <w:rPr>
                <w:rFonts w:ascii="Candara" w:eastAsia="DengXian" w:hAnsi="Candara" w:cs="SimSun"/>
                <w:color w:val="000000"/>
                <w:kern w:val="0"/>
                <w:sz w:val="20"/>
              </w:rPr>
              <w:t>Saf</w:t>
            </w:r>
            <w:proofErr w:type="spellEnd"/>
          </w:p>
        </w:tc>
      </w:tr>
      <w:tr w:rsidR="00D17CA8" w:rsidRPr="00963D7A" w:rsidTr="00D17CA8">
        <w:trPr>
          <w:trHeight w:val="320"/>
        </w:trPr>
        <w:tc>
          <w:tcPr>
            <w:tcW w:w="480" w:type="dxa"/>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102</w:t>
            </w:r>
          </w:p>
        </w:tc>
        <w:tc>
          <w:tcPr>
            <w:tcW w:w="11427" w:type="dxa"/>
            <w:shd w:val="clear" w:color="auto" w:fill="auto"/>
            <w:noWrap/>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Influence of Chinese National Centralized Drug Procurement on the price of policy-related drugs: an interrupted time series analysis</w:t>
            </w:r>
          </w:p>
        </w:tc>
        <w:tc>
          <w:tcPr>
            <w:tcW w:w="307" w:type="dxa"/>
            <w:shd w:val="clear" w:color="auto" w:fill="auto"/>
            <w:noWrap/>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Wang N</w:t>
            </w:r>
          </w:p>
        </w:tc>
        <w:tc>
          <w:tcPr>
            <w:tcW w:w="0" w:type="auto"/>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BMC Public Health</w:t>
            </w:r>
          </w:p>
        </w:tc>
      </w:tr>
      <w:tr w:rsidR="00D17CA8" w:rsidRPr="00963D7A" w:rsidTr="00D17CA8">
        <w:trPr>
          <w:trHeight w:val="320"/>
        </w:trPr>
        <w:tc>
          <w:tcPr>
            <w:tcW w:w="480" w:type="dxa"/>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103</w:t>
            </w:r>
          </w:p>
        </w:tc>
        <w:tc>
          <w:tcPr>
            <w:tcW w:w="11427" w:type="dxa"/>
            <w:shd w:val="clear" w:color="auto" w:fill="auto"/>
            <w:noWrap/>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Influence of Opioid Prescription Policy on Overdoses and Related Adverse Effects in a Primary Care Population</w:t>
            </w:r>
          </w:p>
        </w:tc>
        <w:tc>
          <w:tcPr>
            <w:tcW w:w="307" w:type="dxa"/>
            <w:shd w:val="clear" w:color="auto" w:fill="auto"/>
            <w:noWrap/>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Harder VS</w:t>
            </w:r>
          </w:p>
        </w:tc>
        <w:tc>
          <w:tcPr>
            <w:tcW w:w="0" w:type="auto"/>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J Gen Intern Med</w:t>
            </w:r>
          </w:p>
        </w:tc>
      </w:tr>
      <w:tr w:rsidR="00D17CA8" w:rsidRPr="00963D7A" w:rsidTr="00D17CA8">
        <w:trPr>
          <w:trHeight w:val="320"/>
        </w:trPr>
        <w:tc>
          <w:tcPr>
            <w:tcW w:w="480" w:type="dxa"/>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104</w:t>
            </w:r>
          </w:p>
        </w:tc>
        <w:tc>
          <w:tcPr>
            <w:tcW w:w="11427" w:type="dxa"/>
            <w:shd w:val="clear" w:color="auto" w:fill="auto"/>
            <w:noWrap/>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Institution of prothrombin complex concentrate protocols is associated with a reduction in plasma administration at a Tertiary Care Hospital</w:t>
            </w:r>
          </w:p>
        </w:tc>
        <w:tc>
          <w:tcPr>
            <w:tcW w:w="307" w:type="dxa"/>
            <w:shd w:val="clear" w:color="auto" w:fill="auto"/>
            <w:noWrap/>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proofErr w:type="spellStart"/>
            <w:r w:rsidRPr="00963D7A">
              <w:rPr>
                <w:rFonts w:ascii="Candara" w:eastAsia="DengXian" w:hAnsi="Candara" w:cs="SimSun"/>
                <w:color w:val="000000"/>
                <w:kern w:val="0"/>
                <w:sz w:val="20"/>
              </w:rPr>
              <w:t>Carabini</w:t>
            </w:r>
            <w:proofErr w:type="spellEnd"/>
            <w:r w:rsidRPr="00963D7A">
              <w:rPr>
                <w:rFonts w:ascii="Candara" w:eastAsia="DengXian" w:hAnsi="Candara" w:cs="SimSun"/>
                <w:color w:val="000000"/>
                <w:kern w:val="0"/>
                <w:sz w:val="20"/>
              </w:rPr>
              <w:t xml:space="preserve"> LM</w:t>
            </w:r>
          </w:p>
        </w:tc>
        <w:tc>
          <w:tcPr>
            <w:tcW w:w="0" w:type="auto"/>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 xml:space="preserve">J Clin </w:t>
            </w:r>
            <w:proofErr w:type="spellStart"/>
            <w:r w:rsidRPr="00963D7A">
              <w:rPr>
                <w:rFonts w:ascii="Candara" w:eastAsia="DengXian" w:hAnsi="Candara" w:cs="SimSun"/>
                <w:color w:val="000000"/>
                <w:kern w:val="0"/>
                <w:sz w:val="20"/>
              </w:rPr>
              <w:t>Anesth</w:t>
            </w:r>
            <w:proofErr w:type="spellEnd"/>
          </w:p>
        </w:tc>
      </w:tr>
      <w:tr w:rsidR="00D17CA8" w:rsidRPr="00963D7A" w:rsidTr="00D17CA8">
        <w:trPr>
          <w:trHeight w:val="320"/>
        </w:trPr>
        <w:tc>
          <w:tcPr>
            <w:tcW w:w="480" w:type="dxa"/>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105</w:t>
            </w:r>
          </w:p>
        </w:tc>
        <w:tc>
          <w:tcPr>
            <w:tcW w:w="11427" w:type="dxa"/>
            <w:shd w:val="clear" w:color="auto" w:fill="auto"/>
            <w:noWrap/>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Interrupted Time-Series Analysis to Evaluate the Impact of a National Antimicrobial Stewardship Campaign on Antibiotic Prescribing: A Typical Practice in China's Primary Care</w:t>
            </w:r>
          </w:p>
        </w:tc>
        <w:tc>
          <w:tcPr>
            <w:tcW w:w="307" w:type="dxa"/>
            <w:shd w:val="clear" w:color="auto" w:fill="auto"/>
            <w:noWrap/>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Li H</w:t>
            </w:r>
          </w:p>
        </w:tc>
        <w:tc>
          <w:tcPr>
            <w:tcW w:w="0" w:type="auto"/>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Clin Infect Dis</w:t>
            </w:r>
          </w:p>
        </w:tc>
      </w:tr>
      <w:tr w:rsidR="00D17CA8" w:rsidRPr="00963D7A" w:rsidTr="00D17CA8">
        <w:trPr>
          <w:trHeight w:val="320"/>
        </w:trPr>
        <w:tc>
          <w:tcPr>
            <w:tcW w:w="480" w:type="dxa"/>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106</w:t>
            </w:r>
          </w:p>
        </w:tc>
        <w:tc>
          <w:tcPr>
            <w:tcW w:w="11427" w:type="dxa"/>
            <w:shd w:val="clear" w:color="auto" w:fill="auto"/>
            <w:noWrap/>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Interrupted time series analysis of cannabis coding in Colorado during the ICD-10-CM transition</w:t>
            </w:r>
          </w:p>
        </w:tc>
        <w:tc>
          <w:tcPr>
            <w:tcW w:w="307" w:type="dxa"/>
            <w:shd w:val="clear" w:color="auto" w:fill="auto"/>
            <w:noWrap/>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Hall KE</w:t>
            </w:r>
          </w:p>
        </w:tc>
        <w:tc>
          <w:tcPr>
            <w:tcW w:w="0" w:type="auto"/>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proofErr w:type="spellStart"/>
            <w:r w:rsidRPr="00963D7A">
              <w:rPr>
                <w:rFonts w:ascii="Candara" w:eastAsia="DengXian" w:hAnsi="Candara" w:cs="SimSun"/>
                <w:color w:val="000000"/>
                <w:kern w:val="0"/>
                <w:sz w:val="20"/>
              </w:rPr>
              <w:t>Inj</w:t>
            </w:r>
            <w:proofErr w:type="spellEnd"/>
            <w:r w:rsidRPr="00963D7A">
              <w:rPr>
                <w:rFonts w:ascii="Candara" w:eastAsia="DengXian" w:hAnsi="Candara" w:cs="SimSun"/>
                <w:color w:val="000000"/>
                <w:kern w:val="0"/>
                <w:sz w:val="20"/>
              </w:rPr>
              <w:t xml:space="preserve"> </w:t>
            </w:r>
            <w:proofErr w:type="spellStart"/>
            <w:r w:rsidRPr="00963D7A">
              <w:rPr>
                <w:rFonts w:ascii="Candara" w:eastAsia="DengXian" w:hAnsi="Candara" w:cs="SimSun"/>
                <w:color w:val="000000"/>
                <w:kern w:val="0"/>
                <w:sz w:val="20"/>
              </w:rPr>
              <w:t>Prev</w:t>
            </w:r>
            <w:proofErr w:type="spellEnd"/>
          </w:p>
        </w:tc>
      </w:tr>
      <w:tr w:rsidR="00D17CA8" w:rsidRPr="00963D7A" w:rsidTr="00D17CA8">
        <w:trPr>
          <w:trHeight w:val="320"/>
        </w:trPr>
        <w:tc>
          <w:tcPr>
            <w:tcW w:w="480" w:type="dxa"/>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107</w:t>
            </w:r>
          </w:p>
        </w:tc>
        <w:tc>
          <w:tcPr>
            <w:tcW w:w="11427" w:type="dxa"/>
            <w:shd w:val="clear" w:color="auto" w:fill="auto"/>
            <w:noWrap/>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Interrupted time series analysis to evaluate the performance of drug overdose morbidity indicators shows discontinuities across the ICD-9-CM to ICD-10-CM transition</w:t>
            </w:r>
          </w:p>
        </w:tc>
        <w:tc>
          <w:tcPr>
            <w:tcW w:w="307" w:type="dxa"/>
            <w:shd w:val="clear" w:color="auto" w:fill="auto"/>
            <w:noWrap/>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Yang H</w:t>
            </w:r>
          </w:p>
        </w:tc>
        <w:tc>
          <w:tcPr>
            <w:tcW w:w="0" w:type="auto"/>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proofErr w:type="spellStart"/>
            <w:r w:rsidRPr="00963D7A">
              <w:rPr>
                <w:rFonts w:ascii="Candara" w:eastAsia="DengXian" w:hAnsi="Candara" w:cs="SimSun"/>
                <w:color w:val="000000"/>
                <w:kern w:val="0"/>
                <w:sz w:val="20"/>
              </w:rPr>
              <w:t>Inj</w:t>
            </w:r>
            <w:proofErr w:type="spellEnd"/>
            <w:r w:rsidRPr="00963D7A">
              <w:rPr>
                <w:rFonts w:ascii="Candara" w:eastAsia="DengXian" w:hAnsi="Candara" w:cs="SimSun"/>
                <w:color w:val="000000"/>
                <w:kern w:val="0"/>
                <w:sz w:val="20"/>
              </w:rPr>
              <w:t xml:space="preserve"> </w:t>
            </w:r>
            <w:proofErr w:type="spellStart"/>
            <w:r w:rsidRPr="00963D7A">
              <w:rPr>
                <w:rFonts w:ascii="Candara" w:eastAsia="DengXian" w:hAnsi="Candara" w:cs="SimSun"/>
                <w:color w:val="000000"/>
                <w:kern w:val="0"/>
                <w:sz w:val="20"/>
              </w:rPr>
              <w:t>Prev</w:t>
            </w:r>
            <w:proofErr w:type="spellEnd"/>
          </w:p>
        </w:tc>
      </w:tr>
      <w:tr w:rsidR="00D17CA8" w:rsidRPr="00963D7A" w:rsidTr="00D17CA8">
        <w:trPr>
          <w:trHeight w:val="320"/>
        </w:trPr>
        <w:tc>
          <w:tcPr>
            <w:tcW w:w="480" w:type="dxa"/>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lastRenderedPageBreak/>
              <w:t>108</w:t>
            </w:r>
          </w:p>
        </w:tc>
        <w:tc>
          <w:tcPr>
            <w:tcW w:w="11427" w:type="dxa"/>
            <w:shd w:val="clear" w:color="auto" w:fill="auto"/>
            <w:noWrap/>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Long-Term Impact of an Educational Antimicrobial Stewardship Program on Management of Patients with Hematological Diseases</w:t>
            </w:r>
          </w:p>
        </w:tc>
        <w:tc>
          <w:tcPr>
            <w:tcW w:w="307" w:type="dxa"/>
            <w:shd w:val="clear" w:color="auto" w:fill="auto"/>
            <w:noWrap/>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proofErr w:type="spellStart"/>
            <w:r w:rsidRPr="00963D7A">
              <w:rPr>
                <w:rFonts w:ascii="Candara" w:eastAsia="DengXian" w:hAnsi="Candara" w:cs="SimSun"/>
                <w:color w:val="000000"/>
                <w:kern w:val="0"/>
                <w:sz w:val="20"/>
              </w:rPr>
              <w:t>Guisado</w:t>
            </w:r>
            <w:proofErr w:type="spellEnd"/>
            <w:r w:rsidRPr="00963D7A">
              <w:rPr>
                <w:rFonts w:ascii="Candara" w:eastAsia="DengXian" w:hAnsi="Candara" w:cs="SimSun"/>
                <w:color w:val="000000"/>
                <w:kern w:val="0"/>
                <w:sz w:val="20"/>
              </w:rPr>
              <w:t>-Gil AB</w:t>
            </w:r>
          </w:p>
        </w:tc>
        <w:tc>
          <w:tcPr>
            <w:tcW w:w="0" w:type="auto"/>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Antibiotics (Basel)</w:t>
            </w:r>
          </w:p>
        </w:tc>
      </w:tr>
      <w:tr w:rsidR="00D17CA8" w:rsidRPr="00963D7A" w:rsidTr="00D17CA8">
        <w:trPr>
          <w:trHeight w:val="320"/>
        </w:trPr>
        <w:tc>
          <w:tcPr>
            <w:tcW w:w="480" w:type="dxa"/>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109</w:t>
            </w:r>
          </w:p>
        </w:tc>
        <w:tc>
          <w:tcPr>
            <w:tcW w:w="11427" w:type="dxa"/>
            <w:shd w:val="clear" w:color="auto" w:fill="auto"/>
            <w:noWrap/>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 xml:space="preserve">Long-term Success </w:t>
            </w:r>
            <w:proofErr w:type="gramStart"/>
            <w:r w:rsidRPr="00963D7A">
              <w:rPr>
                <w:rFonts w:ascii="Candara" w:eastAsia="DengXian" w:hAnsi="Candara" w:cs="SimSun"/>
                <w:color w:val="000000"/>
                <w:kern w:val="0"/>
                <w:sz w:val="20"/>
              </w:rPr>
              <w:t>With</w:t>
            </w:r>
            <w:proofErr w:type="gramEnd"/>
            <w:r w:rsidRPr="00963D7A">
              <w:rPr>
                <w:rFonts w:ascii="Candara" w:eastAsia="DengXian" w:hAnsi="Candara" w:cs="SimSun"/>
                <w:color w:val="000000"/>
                <w:kern w:val="0"/>
                <w:sz w:val="20"/>
              </w:rPr>
              <w:t xml:space="preserve"> Diminished Opioid Prescribing After Implementation of Standardized Postoperative Opioid Prescribing Guidelines: An Interrupted Time Series Analysis</w:t>
            </w:r>
          </w:p>
        </w:tc>
        <w:tc>
          <w:tcPr>
            <w:tcW w:w="307" w:type="dxa"/>
            <w:shd w:val="clear" w:color="auto" w:fill="auto"/>
            <w:noWrap/>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Findlay BL</w:t>
            </w:r>
          </w:p>
        </w:tc>
        <w:tc>
          <w:tcPr>
            <w:tcW w:w="0" w:type="auto"/>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Mayo Clin Proc</w:t>
            </w:r>
          </w:p>
        </w:tc>
      </w:tr>
      <w:tr w:rsidR="00D17CA8" w:rsidRPr="00963D7A" w:rsidTr="00D17CA8">
        <w:trPr>
          <w:trHeight w:val="320"/>
        </w:trPr>
        <w:tc>
          <w:tcPr>
            <w:tcW w:w="480" w:type="dxa"/>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110</w:t>
            </w:r>
          </w:p>
        </w:tc>
        <w:tc>
          <w:tcPr>
            <w:tcW w:w="11427" w:type="dxa"/>
            <w:shd w:val="clear" w:color="auto" w:fill="auto"/>
            <w:noWrap/>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Measuring the impacts of the Using Antibiotics Wisely campaign on Canadian community utilization of oral antibiotics for respiratory tract infections: a time-series analysis from 2015 to 2019</w:t>
            </w:r>
          </w:p>
        </w:tc>
        <w:tc>
          <w:tcPr>
            <w:tcW w:w="307" w:type="dxa"/>
            <w:shd w:val="clear" w:color="auto" w:fill="auto"/>
            <w:noWrap/>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 xml:space="preserve">Rolf von den </w:t>
            </w:r>
            <w:proofErr w:type="spellStart"/>
            <w:r w:rsidRPr="00963D7A">
              <w:rPr>
                <w:rFonts w:ascii="Candara" w:eastAsia="DengXian" w:hAnsi="Candara" w:cs="SimSun"/>
                <w:color w:val="000000"/>
                <w:kern w:val="0"/>
                <w:sz w:val="20"/>
              </w:rPr>
              <w:t>Baumen</w:t>
            </w:r>
            <w:proofErr w:type="spellEnd"/>
            <w:r w:rsidRPr="00963D7A">
              <w:rPr>
                <w:rFonts w:ascii="Candara" w:eastAsia="DengXian" w:hAnsi="Candara" w:cs="SimSun"/>
                <w:color w:val="000000"/>
                <w:kern w:val="0"/>
                <w:sz w:val="20"/>
              </w:rPr>
              <w:t xml:space="preserve"> T</w:t>
            </w:r>
          </w:p>
        </w:tc>
        <w:tc>
          <w:tcPr>
            <w:tcW w:w="0" w:type="auto"/>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 xml:space="preserve">J </w:t>
            </w:r>
            <w:proofErr w:type="spellStart"/>
            <w:r w:rsidRPr="00963D7A">
              <w:rPr>
                <w:rFonts w:ascii="Candara" w:eastAsia="DengXian" w:hAnsi="Candara" w:cs="SimSun"/>
                <w:color w:val="000000"/>
                <w:kern w:val="0"/>
                <w:sz w:val="20"/>
              </w:rPr>
              <w:t>Antimicrob</w:t>
            </w:r>
            <w:proofErr w:type="spellEnd"/>
            <w:r w:rsidRPr="00963D7A">
              <w:rPr>
                <w:rFonts w:ascii="Candara" w:eastAsia="DengXian" w:hAnsi="Candara" w:cs="SimSun"/>
                <w:color w:val="000000"/>
                <w:kern w:val="0"/>
                <w:sz w:val="20"/>
              </w:rPr>
              <w:t xml:space="preserve"> </w:t>
            </w:r>
            <w:proofErr w:type="spellStart"/>
            <w:r w:rsidRPr="00963D7A">
              <w:rPr>
                <w:rFonts w:ascii="Candara" w:eastAsia="DengXian" w:hAnsi="Candara" w:cs="SimSun"/>
                <w:color w:val="000000"/>
                <w:kern w:val="0"/>
                <w:sz w:val="20"/>
              </w:rPr>
              <w:t>Chemother</w:t>
            </w:r>
            <w:proofErr w:type="spellEnd"/>
          </w:p>
        </w:tc>
      </w:tr>
      <w:tr w:rsidR="00D17CA8" w:rsidRPr="00963D7A" w:rsidTr="00D17CA8">
        <w:trPr>
          <w:trHeight w:val="320"/>
        </w:trPr>
        <w:tc>
          <w:tcPr>
            <w:tcW w:w="480" w:type="dxa"/>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111</w:t>
            </w:r>
          </w:p>
        </w:tc>
        <w:tc>
          <w:tcPr>
            <w:tcW w:w="11427" w:type="dxa"/>
            <w:shd w:val="clear" w:color="auto" w:fill="auto"/>
            <w:noWrap/>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National Trends and Policy Impacts on Provision of Home Medicines Reviews and Residential Medication Management Reviews in Older Australians, 2009-2019</w:t>
            </w:r>
          </w:p>
        </w:tc>
        <w:tc>
          <w:tcPr>
            <w:tcW w:w="307" w:type="dxa"/>
            <w:shd w:val="clear" w:color="auto" w:fill="auto"/>
            <w:noWrap/>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proofErr w:type="spellStart"/>
            <w:r w:rsidRPr="00963D7A">
              <w:rPr>
                <w:rFonts w:ascii="Candara" w:eastAsia="DengXian" w:hAnsi="Candara" w:cs="SimSun"/>
                <w:color w:val="000000"/>
                <w:kern w:val="0"/>
                <w:sz w:val="20"/>
              </w:rPr>
              <w:t>Sluggett</w:t>
            </w:r>
            <w:proofErr w:type="spellEnd"/>
            <w:r w:rsidRPr="00963D7A">
              <w:rPr>
                <w:rFonts w:ascii="Candara" w:eastAsia="DengXian" w:hAnsi="Candara" w:cs="SimSun"/>
                <w:color w:val="000000"/>
                <w:kern w:val="0"/>
                <w:sz w:val="20"/>
              </w:rPr>
              <w:t xml:space="preserve"> JK</w:t>
            </w:r>
          </w:p>
        </w:tc>
        <w:tc>
          <w:tcPr>
            <w:tcW w:w="0" w:type="auto"/>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Int J Environ Res Public Health</w:t>
            </w:r>
          </w:p>
        </w:tc>
      </w:tr>
      <w:tr w:rsidR="00D17CA8" w:rsidRPr="00963D7A" w:rsidTr="00D17CA8">
        <w:trPr>
          <w:trHeight w:val="320"/>
        </w:trPr>
        <w:tc>
          <w:tcPr>
            <w:tcW w:w="480" w:type="dxa"/>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112</w:t>
            </w:r>
          </w:p>
        </w:tc>
        <w:tc>
          <w:tcPr>
            <w:tcW w:w="11427" w:type="dxa"/>
            <w:shd w:val="clear" w:color="auto" w:fill="auto"/>
            <w:noWrap/>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 xml:space="preserve">Off-label postpartum use of domperidone in Canada: a </w:t>
            </w:r>
            <w:proofErr w:type="spellStart"/>
            <w:r w:rsidRPr="00963D7A">
              <w:rPr>
                <w:rFonts w:ascii="Candara" w:eastAsia="DengXian" w:hAnsi="Candara" w:cs="SimSun"/>
                <w:color w:val="000000"/>
                <w:kern w:val="0"/>
                <w:sz w:val="20"/>
              </w:rPr>
              <w:t>multidatabase</w:t>
            </w:r>
            <w:proofErr w:type="spellEnd"/>
            <w:r w:rsidRPr="00963D7A">
              <w:rPr>
                <w:rFonts w:ascii="Candara" w:eastAsia="DengXian" w:hAnsi="Candara" w:cs="SimSun"/>
                <w:color w:val="000000"/>
                <w:kern w:val="0"/>
                <w:sz w:val="20"/>
              </w:rPr>
              <w:t xml:space="preserve"> cohort study</w:t>
            </w:r>
          </w:p>
        </w:tc>
        <w:tc>
          <w:tcPr>
            <w:tcW w:w="307" w:type="dxa"/>
            <w:shd w:val="clear" w:color="auto" w:fill="auto"/>
            <w:noWrap/>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proofErr w:type="spellStart"/>
            <w:r w:rsidRPr="00963D7A">
              <w:rPr>
                <w:rFonts w:ascii="Candara" w:eastAsia="DengXian" w:hAnsi="Candara" w:cs="SimSun"/>
                <w:color w:val="000000"/>
                <w:kern w:val="0"/>
                <w:sz w:val="20"/>
              </w:rPr>
              <w:t>Moriello</w:t>
            </w:r>
            <w:proofErr w:type="spellEnd"/>
            <w:r w:rsidRPr="00963D7A">
              <w:rPr>
                <w:rFonts w:ascii="Candara" w:eastAsia="DengXian" w:hAnsi="Candara" w:cs="SimSun"/>
                <w:color w:val="000000"/>
                <w:kern w:val="0"/>
                <w:sz w:val="20"/>
              </w:rPr>
              <w:t xml:space="preserve"> C</w:t>
            </w:r>
          </w:p>
        </w:tc>
        <w:tc>
          <w:tcPr>
            <w:tcW w:w="0" w:type="auto"/>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CMAJ Open</w:t>
            </w:r>
          </w:p>
        </w:tc>
      </w:tr>
      <w:tr w:rsidR="00D17CA8" w:rsidRPr="00963D7A" w:rsidTr="00D17CA8">
        <w:trPr>
          <w:trHeight w:val="320"/>
        </w:trPr>
        <w:tc>
          <w:tcPr>
            <w:tcW w:w="480" w:type="dxa"/>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113</w:t>
            </w:r>
          </w:p>
        </w:tc>
        <w:tc>
          <w:tcPr>
            <w:tcW w:w="11427" w:type="dxa"/>
            <w:shd w:val="clear" w:color="auto" w:fill="auto"/>
            <w:noWrap/>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Opioid agonist treatment uptake within provincial correctional facilities in British Columbia, Canada</w:t>
            </w:r>
          </w:p>
        </w:tc>
        <w:tc>
          <w:tcPr>
            <w:tcW w:w="307" w:type="dxa"/>
            <w:shd w:val="clear" w:color="auto" w:fill="auto"/>
            <w:noWrap/>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Kurz M</w:t>
            </w:r>
          </w:p>
        </w:tc>
        <w:tc>
          <w:tcPr>
            <w:tcW w:w="0" w:type="auto"/>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Addiction</w:t>
            </w:r>
          </w:p>
        </w:tc>
      </w:tr>
      <w:tr w:rsidR="00D17CA8" w:rsidRPr="00963D7A" w:rsidTr="00D17CA8">
        <w:trPr>
          <w:trHeight w:val="320"/>
        </w:trPr>
        <w:tc>
          <w:tcPr>
            <w:tcW w:w="480" w:type="dxa"/>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114</w:t>
            </w:r>
          </w:p>
        </w:tc>
        <w:tc>
          <w:tcPr>
            <w:tcW w:w="11427" w:type="dxa"/>
            <w:shd w:val="clear" w:color="auto" w:fill="auto"/>
            <w:noWrap/>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Opioid days' supply limits: an interrupted time-series analysis of opioid prescribing before and following a Massachusetts law</w:t>
            </w:r>
          </w:p>
        </w:tc>
        <w:tc>
          <w:tcPr>
            <w:tcW w:w="307" w:type="dxa"/>
            <w:shd w:val="clear" w:color="auto" w:fill="auto"/>
            <w:noWrap/>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Hackman HH</w:t>
            </w:r>
          </w:p>
        </w:tc>
        <w:tc>
          <w:tcPr>
            <w:tcW w:w="0" w:type="auto"/>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Am J Drug Alcohol Abuse</w:t>
            </w:r>
          </w:p>
        </w:tc>
      </w:tr>
      <w:tr w:rsidR="00D17CA8" w:rsidRPr="00963D7A" w:rsidTr="00D17CA8">
        <w:trPr>
          <w:trHeight w:val="320"/>
        </w:trPr>
        <w:tc>
          <w:tcPr>
            <w:tcW w:w="480" w:type="dxa"/>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115</w:t>
            </w:r>
          </w:p>
        </w:tc>
        <w:tc>
          <w:tcPr>
            <w:tcW w:w="11427" w:type="dxa"/>
            <w:shd w:val="clear" w:color="auto" w:fill="auto"/>
            <w:noWrap/>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Opioid dosing among patients with 3 or more years of continuous prescription opioid use before and after the CDC opioid prescribing guideline</w:t>
            </w:r>
          </w:p>
        </w:tc>
        <w:tc>
          <w:tcPr>
            <w:tcW w:w="307" w:type="dxa"/>
            <w:shd w:val="clear" w:color="auto" w:fill="auto"/>
            <w:noWrap/>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Salas J</w:t>
            </w:r>
          </w:p>
        </w:tc>
        <w:tc>
          <w:tcPr>
            <w:tcW w:w="0" w:type="auto"/>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Int J Drug Policy</w:t>
            </w:r>
          </w:p>
        </w:tc>
      </w:tr>
      <w:tr w:rsidR="00D17CA8" w:rsidRPr="00963D7A" w:rsidTr="00D17CA8">
        <w:trPr>
          <w:trHeight w:val="320"/>
        </w:trPr>
        <w:tc>
          <w:tcPr>
            <w:tcW w:w="480" w:type="dxa"/>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116</w:t>
            </w:r>
          </w:p>
        </w:tc>
        <w:tc>
          <w:tcPr>
            <w:tcW w:w="11427" w:type="dxa"/>
            <w:shd w:val="clear" w:color="auto" w:fill="auto"/>
            <w:noWrap/>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Opioid use in medical cannabis authorization adult patients from 2013 to 2018: Alberta, Canada</w:t>
            </w:r>
          </w:p>
        </w:tc>
        <w:tc>
          <w:tcPr>
            <w:tcW w:w="307" w:type="dxa"/>
            <w:shd w:val="clear" w:color="auto" w:fill="auto"/>
            <w:noWrap/>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Lee C</w:t>
            </w:r>
          </w:p>
        </w:tc>
        <w:tc>
          <w:tcPr>
            <w:tcW w:w="0" w:type="auto"/>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BMC Public Health</w:t>
            </w:r>
          </w:p>
        </w:tc>
      </w:tr>
      <w:tr w:rsidR="00D17CA8" w:rsidRPr="00963D7A" w:rsidTr="00D17CA8">
        <w:trPr>
          <w:trHeight w:val="320"/>
        </w:trPr>
        <w:tc>
          <w:tcPr>
            <w:tcW w:w="480" w:type="dxa"/>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117</w:t>
            </w:r>
          </w:p>
        </w:tc>
        <w:tc>
          <w:tcPr>
            <w:tcW w:w="11427" w:type="dxa"/>
            <w:shd w:val="clear" w:color="auto" w:fill="auto"/>
            <w:noWrap/>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Outpatient Fluoroquinolone Prescription Fills in the United States, 2014 to 2020: Assessing the Impact of Food and Drug Administration Safety Warnings</w:t>
            </w:r>
          </w:p>
        </w:tc>
        <w:tc>
          <w:tcPr>
            <w:tcW w:w="307" w:type="dxa"/>
            <w:shd w:val="clear" w:color="auto" w:fill="auto"/>
            <w:noWrap/>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proofErr w:type="spellStart"/>
            <w:r w:rsidRPr="00963D7A">
              <w:rPr>
                <w:rFonts w:ascii="Candara" w:eastAsia="DengXian" w:hAnsi="Candara" w:cs="SimSun"/>
                <w:color w:val="000000"/>
                <w:kern w:val="0"/>
                <w:sz w:val="20"/>
              </w:rPr>
              <w:t>Buehrle</w:t>
            </w:r>
            <w:proofErr w:type="spellEnd"/>
            <w:r w:rsidRPr="00963D7A">
              <w:rPr>
                <w:rFonts w:ascii="Candara" w:eastAsia="DengXian" w:hAnsi="Candara" w:cs="SimSun"/>
                <w:color w:val="000000"/>
                <w:kern w:val="0"/>
                <w:sz w:val="20"/>
              </w:rPr>
              <w:t xml:space="preserve"> DJ</w:t>
            </w:r>
          </w:p>
        </w:tc>
        <w:tc>
          <w:tcPr>
            <w:tcW w:w="0" w:type="auto"/>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proofErr w:type="spellStart"/>
            <w:r w:rsidRPr="00963D7A">
              <w:rPr>
                <w:rFonts w:ascii="Candara" w:eastAsia="DengXian" w:hAnsi="Candara" w:cs="SimSun"/>
                <w:color w:val="000000"/>
                <w:kern w:val="0"/>
                <w:sz w:val="20"/>
              </w:rPr>
              <w:t>Antimicrob</w:t>
            </w:r>
            <w:proofErr w:type="spellEnd"/>
            <w:r w:rsidRPr="00963D7A">
              <w:rPr>
                <w:rFonts w:ascii="Candara" w:eastAsia="DengXian" w:hAnsi="Candara" w:cs="SimSun"/>
                <w:color w:val="000000"/>
                <w:kern w:val="0"/>
                <w:sz w:val="20"/>
              </w:rPr>
              <w:t xml:space="preserve"> Agents </w:t>
            </w:r>
            <w:proofErr w:type="spellStart"/>
            <w:r w:rsidRPr="00963D7A">
              <w:rPr>
                <w:rFonts w:ascii="Candara" w:eastAsia="DengXian" w:hAnsi="Candara" w:cs="SimSun"/>
                <w:color w:val="000000"/>
                <w:kern w:val="0"/>
                <w:sz w:val="20"/>
              </w:rPr>
              <w:t>Chemother</w:t>
            </w:r>
            <w:proofErr w:type="spellEnd"/>
          </w:p>
        </w:tc>
      </w:tr>
      <w:tr w:rsidR="00D17CA8" w:rsidRPr="00963D7A" w:rsidTr="00D17CA8">
        <w:trPr>
          <w:trHeight w:val="320"/>
        </w:trPr>
        <w:tc>
          <w:tcPr>
            <w:tcW w:w="480" w:type="dxa"/>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118</w:t>
            </w:r>
          </w:p>
        </w:tc>
        <w:tc>
          <w:tcPr>
            <w:tcW w:w="11427" w:type="dxa"/>
            <w:shd w:val="clear" w:color="auto" w:fill="auto"/>
            <w:noWrap/>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Outpatient Fluoroquinolone Use in Children, 2000-2018</w:t>
            </w:r>
          </w:p>
        </w:tc>
        <w:tc>
          <w:tcPr>
            <w:tcW w:w="307" w:type="dxa"/>
            <w:shd w:val="clear" w:color="auto" w:fill="auto"/>
            <w:noWrap/>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Ross RK</w:t>
            </w:r>
          </w:p>
        </w:tc>
        <w:tc>
          <w:tcPr>
            <w:tcW w:w="0" w:type="auto"/>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J Pediatric Infect Dis Soc</w:t>
            </w:r>
          </w:p>
        </w:tc>
      </w:tr>
      <w:tr w:rsidR="00D17CA8" w:rsidRPr="00963D7A" w:rsidTr="00D17CA8">
        <w:trPr>
          <w:trHeight w:val="320"/>
        </w:trPr>
        <w:tc>
          <w:tcPr>
            <w:tcW w:w="480" w:type="dxa"/>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119</w:t>
            </w:r>
          </w:p>
        </w:tc>
        <w:tc>
          <w:tcPr>
            <w:tcW w:w="11427" w:type="dxa"/>
            <w:shd w:val="clear" w:color="auto" w:fill="auto"/>
            <w:noWrap/>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 xml:space="preserve">Patterns of </w:t>
            </w:r>
            <w:proofErr w:type="gramStart"/>
            <w:r w:rsidRPr="00963D7A">
              <w:rPr>
                <w:rFonts w:ascii="Candara" w:eastAsia="DengXian" w:hAnsi="Candara" w:cs="SimSun"/>
                <w:color w:val="000000"/>
                <w:kern w:val="0"/>
                <w:sz w:val="20"/>
              </w:rPr>
              <w:t>oxycodone controlled</w:t>
            </w:r>
            <w:proofErr w:type="gramEnd"/>
            <w:r w:rsidRPr="00963D7A">
              <w:rPr>
                <w:rFonts w:ascii="Candara" w:eastAsia="DengXian" w:hAnsi="Candara" w:cs="SimSun"/>
                <w:color w:val="000000"/>
                <w:kern w:val="0"/>
                <w:sz w:val="20"/>
              </w:rPr>
              <w:t xml:space="preserve"> release use in older people with cancer following public subsidy of oxycodone/naloxone formulations: An Australian population-based study</w:t>
            </w:r>
          </w:p>
        </w:tc>
        <w:tc>
          <w:tcPr>
            <w:tcW w:w="307" w:type="dxa"/>
            <w:shd w:val="clear" w:color="auto" w:fill="auto"/>
            <w:noWrap/>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Daniels B</w:t>
            </w:r>
          </w:p>
        </w:tc>
        <w:tc>
          <w:tcPr>
            <w:tcW w:w="0" w:type="auto"/>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Asia Pac J Clin Oncol</w:t>
            </w:r>
          </w:p>
        </w:tc>
      </w:tr>
      <w:tr w:rsidR="00D17CA8" w:rsidRPr="00963D7A" w:rsidTr="00D17CA8">
        <w:trPr>
          <w:trHeight w:val="320"/>
        </w:trPr>
        <w:tc>
          <w:tcPr>
            <w:tcW w:w="480" w:type="dxa"/>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120</w:t>
            </w:r>
          </w:p>
        </w:tc>
        <w:tc>
          <w:tcPr>
            <w:tcW w:w="11427" w:type="dxa"/>
            <w:shd w:val="clear" w:color="auto" w:fill="auto"/>
            <w:noWrap/>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Pediatric Practice Transformation and Long-Acting Reversible Contraception (LARC) Use in Adolescents</w:t>
            </w:r>
          </w:p>
        </w:tc>
        <w:tc>
          <w:tcPr>
            <w:tcW w:w="307" w:type="dxa"/>
            <w:shd w:val="clear" w:color="auto" w:fill="auto"/>
            <w:noWrap/>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proofErr w:type="spellStart"/>
            <w:r w:rsidRPr="00963D7A">
              <w:rPr>
                <w:rFonts w:ascii="Candara" w:eastAsia="DengXian" w:hAnsi="Candara" w:cs="SimSun"/>
                <w:color w:val="000000"/>
                <w:kern w:val="0"/>
                <w:sz w:val="20"/>
              </w:rPr>
              <w:t>Schiavoni</w:t>
            </w:r>
            <w:proofErr w:type="spellEnd"/>
            <w:r w:rsidRPr="00963D7A">
              <w:rPr>
                <w:rFonts w:ascii="Candara" w:eastAsia="DengXian" w:hAnsi="Candara" w:cs="SimSun"/>
                <w:color w:val="000000"/>
                <w:kern w:val="0"/>
                <w:sz w:val="20"/>
              </w:rPr>
              <w:t xml:space="preserve"> KH</w:t>
            </w:r>
          </w:p>
        </w:tc>
        <w:tc>
          <w:tcPr>
            <w:tcW w:w="0" w:type="auto"/>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proofErr w:type="spellStart"/>
            <w:r w:rsidRPr="00963D7A">
              <w:rPr>
                <w:rFonts w:ascii="Candara" w:eastAsia="DengXian" w:hAnsi="Candara" w:cs="SimSun"/>
                <w:color w:val="000000"/>
                <w:kern w:val="0"/>
                <w:sz w:val="20"/>
              </w:rPr>
              <w:t>Acad</w:t>
            </w:r>
            <w:proofErr w:type="spellEnd"/>
            <w:r w:rsidRPr="00963D7A">
              <w:rPr>
                <w:rFonts w:ascii="Candara" w:eastAsia="DengXian" w:hAnsi="Candara" w:cs="SimSun"/>
                <w:color w:val="000000"/>
                <w:kern w:val="0"/>
                <w:sz w:val="20"/>
              </w:rPr>
              <w:t xml:space="preserve"> </w:t>
            </w:r>
            <w:proofErr w:type="spellStart"/>
            <w:r w:rsidRPr="00963D7A">
              <w:rPr>
                <w:rFonts w:ascii="Candara" w:eastAsia="DengXian" w:hAnsi="Candara" w:cs="SimSun"/>
                <w:color w:val="000000"/>
                <w:kern w:val="0"/>
                <w:sz w:val="20"/>
              </w:rPr>
              <w:t>Pediatr</w:t>
            </w:r>
            <w:proofErr w:type="spellEnd"/>
          </w:p>
        </w:tc>
      </w:tr>
      <w:tr w:rsidR="00D17CA8" w:rsidRPr="00963D7A" w:rsidTr="00D17CA8">
        <w:trPr>
          <w:trHeight w:val="320"/>
        </w:trPr>
        <w:tc>
          <w:tcPr>
            <w:tcW w:w="480" w:type="dxa"/>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lastRenderedPageBreak/>
              <w:t>121</w:t>
            </w:r>
          </w:p>
        </w:tc>
        <w:tc>
          <w:tcPr>
            <w:tcW w:w="11427" w:type="dxa"/>
            <w:shd w:val="clear" w:color="auto" w:fill="auto"/>
            <w:noWrap/>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Real-World Effectiveness of Adjuvant Oxaliplatin Chemotherapy in Stage III Colon Cancer: A Controlled Interrupted Time Series Analysis</w:t>
            </w:r>
          </w:p>
        </w:tc>
        <w:tc>
          <w:tcPr>
            <w:tcW w:w="307" w:type="dxa"/>
            <w:shd w:val="clear" w:color="auto" w:fill="auto"/>
            <w:noWrap/>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Huang WK</w:t>
            </w:r>
          </w:p>
        </w:tc>
        <w:tc>
          <w:tcPr>
            <w:tcW w:w="0" w:type="auto"/>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 xml:space="preserve">Front </w:t>
            </w:r>
            <w:proofErr w:type="spellStart"/>
            <w:r w:rsidRPr="00963D7A">
              <w:rPr>
                <w:rFonts w:ascii="Candara" w:eastAsia="DengXian" w:hAnsi="Candara" w:cs="SimSun"/>
                <w:color w:val="000000"/>
                <w:kern w:val="0"/>
                <w:sz w:val="20"/>
              </w:rPr>
              <w:t>Pharmacol</w:t>
            </w:r>
            <w:proofErr w:type="spellEnd"/>
          </w:p>
        </w:tc>
      </w:tr>
      <w:tr w:rsidR="00D17CA8" w:rsidRPr="00963D7A" w:rsidTr="00D17CA8">
        <w:trPr>
          <w:trHeight w:val="320"/>
        </w:trPr>
        <w:tc>
          <w:tcPr>
            <w:tcW w:w="480" w:type="dxa"/>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122</w:t>
            </w:r>
          </w:p>
        </w:tc>
        <w:tc>
          <w:tcPr>
            <w:tcW w:w="11427" w:type="dxa"/>
            <w:shd w:val="clear" w:color="auto" w:fill="auto"/>
            <w:noWrap/>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Reducing Duration of Antibiotic Use for Presumed Neonatal Early-Onset Sepsis in Greek NICUs. A "Low-Hanging Fruit" Approach</w:t>
            </w:r>
          </w:p>
        </w:tc>
        <w:tc>
          <w:tcPr>
            <w:tcW w:w="307" w:type="dxa"/>
            <w:shd w:val="clear" w:color="auto" w:fill="auto"/>
            <w:noWrap/>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proofErr w:type="spellStart"/>
            <w:r w:rsidRPr="00963D7A">
              <w:rPr>
                <w:rFonts w:ascii="Candara" w:eastAsia="DengXian" w:hAnsi="Candara" w:cs="SimSun"/>
                <w:color w:val="000000"/>
                <w:kern w:val="0"/>
                <w:sz w:val="20"/>
              </w:rPr>
              <w:t>Kopsidas</w:t>
            </w:r>
            <w:proofErr w:type="spellEnd"/>
            <w:r w:rsidRPr="00963D7A">
              <w:rPr>
                <w:rFonts w:ascii="Candara" w:eastAsia="DengXian" w:hAnsi="Candara" w:cs="SimSun"/>
                <w:color w:val="000000"/>
                <w:kern w:val="0"/>
                <w:sz w:val="20"/>
              </w:rPr>
              <w:t xml:space="preserve"> I</w:t>
            </w:r>
          </w:p>
        </w:tc>
        <w:tc>
          <w:tcPr>
            <w:tcW w:w="0" w:type="auto"/>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Antibiotics (Basel)</w:t>
            </w:r>
          </w:p>
        </w:tc>
      </w:tr>
      <w:tr w:rsidR="00D17CA8" w:rsidRPr="00963D7A" w:rsidTr="00D17CA8">
        <w:trPr>
          <w:trHeight w:val="320"/>
        </w:trPr>
        <w:tc>
          <w:tcPr>
            <w:tcW w:w="480" w:type="dxa"/>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123</w:t>
            </w:r>
          </w:p>
        </w:tc>
        <w:tc>
          <w:tcPr>
            <w:tcW w:w="11427" w:type="dxa"/>
            <w:shd w:val="clear" w:color="auto" w:fill="auto"/>
            <w:noWrap/>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 xml:space="preserve">Reduction in antimicrobial use associated with a multifaceted antimicrobial stewardship </w:t>
            </w:r>
            <w:proofErr w:type="spellStart"/>
            <w:r w:rsidRPr="00963D7A">
              <w:rPr>
                <w:rFonts w:ascii="Candara" w:eastAsia="DengXian" w:hAnsi="Candara" w:cs="SimSun"/>
                <w:color w:val="000000"/>
                <w:kern w:val="0"/>
                <w:sz w:val="20"/>
              </w:rPr>
              <w:t>programme</w:t>
            </w:r>
            <w:proofErr w:type="spellEnd"/>
            <w:r w:rsidRPr="00963D7A">
              <w:rPr>
                <w:rFonts w:ascii="Candara" w:eastAsia="DengXian" w:hAnsi="Candara" w:cs="SimSun"/>
                <w:color w:val="000000"/>
                <w:kern w:val="0"/>
                <w:sz w:val="20"/>
              </w:rPr>
              <w:t xml:space="preserve"> in a tertiary teaching hospital in Shanghai: a segmented regression analysis</w:t>
            </w:r>
          </w:p>
        </w:tc>
        <w:tc>
          <w:tcPr>
            <w:tcW w:w="307" w:type="dxa"/>
            <w:shd w:val="clear" w:color="auto" w:fill="auto"/>
            <w:noWrap/>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Liu YX</w:t>
            </w:r>
          </w:p>
        </w:tc>
        <w:tc>
          <w:tcPr>
            <w:tcW w:w="0" w:type="auto"/>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 xml:space="preserve">Ann </w:t>
            </w:r>
            <w:proofErr w:type="spellStart"/>
            <w:r w:rsidRPr="00963D7A">
              <w:rPr>
                <w:rFonts w:ascii="Candara" w:eastAsia="DengXian" w:hAnsi="Candara" w:cs="SimSun"/>
                <w:color w:val="000000"/>
                <w:kern w:val="0"/>
                <w:sz w:val="20"/>
              </w:rPr>
              <w:t>Palliat</w:t>
            </w:r>
            <w:proofErr w:type="spellEnd"/>
            <w:r w:rsidRPr="00963D7A">
              <w:rPr>
                <w:rFonts w:ascii="Candara" w:eastAsia="DengXian" w:hAnsi="Candara" w:cs="SimSun"/>
                <w:color w:val="000000"/>
                <w:kern w:val="0"/>
                <w:sz w:val="20"/>
              </w:rPr>
              <w:t xml:space="preserve"> Med</w:t>
            </w:r>
          </w:p>
        </w:tc>
      </w:tr>
      <w:tr w:rsidR="00D17CA8" w:rsidRPr="00963D7A" w:rsidTr="00D17CA8">
        <w:trPr>
          <w:trHeight w:val="320"/>
        </w:trPr>
        <w:tc>
          <w:tcPr>
            <w:tcW w:w="480" w:type="dxa"/>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124</w:t>
            </w:r>
          </w:p>
        </w:tc>
        <w:tc>
          <w:tcPr>
            <w:tcW w:w="11427" w:type="dxa"/>
            <w:shd w:val="clear" w:color="auto" w:fill="auto"/>
            <w:noWrap/>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Reductions in vancomycin and meropenem following the implementation of a febrile neutropenia management algorithm in hospitalized adults: An interrupted time series analysis</w:t>
            </w:r>
          </w:p>
        </w:tc>
        <w:tc>
          <w:tcPr>
            <w:tcW w:w="307" w:type="dxa"/>
            <w:shd w:val="clear" w:color="auto" w:fill="auto"/>
            <w:noWrap/>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Trinh TD</w:t>
            </w:r>
          </w:p>
        </w:tc>
        <w:tc>
          <w:tcPr>
            <w:tcW w:w="0" w:type="auto"/>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Infect Control Hosp Epidemiol</w:t>
            </w:r>
          </w:p>
        </w:tc>
      </w:tr>
      <w:tr w:rsidR="00D17CA8" w:rsidRPr="00963D7A" w:rsidTr="00D17CA8">
        <w:trPr>
          <w:trHeight w:val="320"/>
        </w:trPr>
        <w:tc>
          <w:tcPr>
            <w:tcW w:w="480" w:type="dxa"/>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125</w:t>
            </w:r>
          </w:p>
        </w:tc>
        <w:tc>
          <w:tcPr>
            <w:tcW w:w="11427" w:type="dxa"/>
            <w:shd w:val="clear" w:color="auto" w:fill="auto"/>
            <w:noWrap/>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Rhode Island's Opioid Overdose Hospital Standards and Emergency Department Naloxone Distribution, Behavioral Counseling, and Referral to Treatment</w:t>
            </w:r>
          </w:p>
        </w:tc>
        <w:tc>
          <w:tcPr>
            <w:tcW w:w="307" w:type="dxa"/>
            <w:shd w:val="clear" w:color="auto" w:fill="auto"/>
            <w:noWrap/>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Samuels EA</w:t>
            </w:r>
          </w:p>
        </w:tc>
        <w:tc>
          <w:tcPr>
            <w:tcW w:w="0" w:type="auto"/>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 xml:space="preserve">Ann </w:t>
            </w:r>
            <w:proofErr w:type="spellStart"/>
            <w:r w:rsidRPr="00963D7A">
              <w:rPr>
                <w:rFonts w:ascii="Candara" w:eastAsia="DengXian" w:hAnsi="Candara" w:cs="SimSun"/>
                <w:color w:val="000000"/>
                <w:kern w:val="0"/>
                <w:sz w:val="20"/>
              </w:rPr>
              <w:t>Emerg</w:t>
            </w:r>
            <w:proofErr w:type="spellEnd"/>
            <w:r w:rsidRPr="00963D7A">
              <w:rPr>
                <w:rFonts w:ascii="Candara" w:eastAsia="DengXian" w:hAnsi="Candara" w:cs="SimSun"/>
                <w:color w:val="000000"/>
                <w:kern w:val="0"/>
                <w:sz w:val="20"/>
              </w:rPr>
              <w:t xml:space="preserve"> Med</w:t>
            </w:r>
          </w:p>
        </w:tc>
      </w:tr>
      <w:tr w:rsidR="00D17CA8" w:rsidRPr="00963D7A" w:rsidTr="00D17CA8">
        <w:trPr>
          <w:trHeight w:val="320"/>
        </w:trPr>
        <w:tc>
          <w:tcPr>
            <w:tcW w:w="480" w:type="dxa"/>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126</w:t>
            </w:r>
          </w:p>
        </w:tc>
        <w:tc>
          <w:tcPr>
            <w:tcW w:w="11427" w:type="dxa"/>
            <w:shd w:val="clear" w:color="auto" w:fill="auto"/>
            <w:noWrap/>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proofErr w:type="gramStart"/>
            <w:r w:rsidRPr="00963D7A">
              <w:rPr>
                <w:rFonts w:ascii="Candara" w:eastAsia="DengXian" w:hAnsi="Candara" w:cs="SimSun"/>
                <w:color w:val="000000"/>
                <w:kern w:val="0"/>
                <w:sz w:val="20"/>
              </w:rPr>
              <w:t>Short and long term</w:t>
            </w:r>
            <w:proofErr w:type="gramEnd"/>
            <w:r w:rsidRPr="00963D7A">
              <w:rPr>
                <w:rFonts w:ascii="Candara" w:eastAsia="DengXian" w:hAnsi="Candara" w:cs="SimSun"/>
                <w:color w:val="000000"/>
                <w:kern w:val="0"/>
                <w:sz w:val="20"/>
              </w:rPr>
              <w:t xml:space="preserve"> impact of combining restrictive and enabling interventions to reduce aztreonam consumption in a community hospital</w:t>
            </w:r>
          </w:p>
        </w:tc>
        <w:tc>
          <w:tcPr>
            <w:tcW w:w="307" w:type="dxa"/>
            <w:shd w:val="clear" w:color="auto" w:fill="auto"/>
            <w:noWrap/>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proofErr w:type="spellStart"/>
            <w:r w:rsidRPr="00963D7A">
              <w:rPr>
                <w:rFonts w:ascii="Candara" w:eastAsia="DengXian" w:hAnsi="Candara" w:cs="SimSun"/>
                <w:color w:val="000000"/>
                <w:kern w:val="0"/>
                <w:sz w:val="20"/>
              </w:rPr>
              <w:t>Mody</w:t>
            </w:r>
            <w:proofErr w:type="spellEnd"/>
            <w:r w:rsidRPr="00963D7A">
              <w:rPr>
                <w:rFonts w:ascii="Candara" w:eastAsia="DengXian" w:hAnsi="Candara" w:cs="SimSun"/>
                <w:color w:val="000000"/>
                <w:kern w:val="0"/>
                <w:sz w:val="20"/>
              </w:rPr>
              <w:t xml:space="preserve"> D</w:t>
            </w:r>
          </w:p>
        </w:tc>
        <w:tc>
          <w:tcPr>
            <w:tcW w:w="0" w:type="auto"/>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Int J Clin Pharm</w:t>
            </w:r>
          </w:p>
        </w:tc>
      </w:tr>
      <w:tr w:rsidR="00D17CA8" w:rsidRPr="00963D7A" w:rsidTr="00D17CA8">
        <w:trPr>
          <w:trHeight w:val="320"/>
        </w:trPr>
        <w:tc>
          <w:tcPr>
            <w:tcW w:w="480" w:type="dxa"/>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127</w:t>
            </w:r>
          </w:p>
        </w:tc>
        <w:tc>
          <w:tcPr>
            <w:tcW w:w="11427" w:type="dxa"/>
            <w:shd w:val="clear" w:color="auto" w:fill="auto"/>
            <w:noWrap/>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State Medical Board Policy and Opioid Prescribing: A Controlled Interrupted Time Series</w:t>
            </w:r>
          </w:p>
        </w:tc>
        <w:tc>
          <w:tcPr>
            <w:tcW w:w="307" w:type="dxa"/>
            <w:shd w:val="clear" w:color="auto" w:fill="auto"/>
            <w:noWrap/>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proofErr w:type="spellStart"/>
            <w:r w:rsidRPr="00963D7A">
              <w:rPr>
                <w:rFonts w:ascii="Candara" w:eastAsia="DengXian" w:hAnsi="Candara" w:cs="SimSun"/>
                <w:color w:val="000000"/>
                <w:kern w:val="0"/>
                <w:sz w:val="20"/>
              </w:rPr>
              <w:t>Ranapurwala</w:t>
            </w:r>
            <w:proofErr w:type="spellEnd"/>
            <w:r w:rsidRPr="00963D7A">
              <w:rPr>
                <w:rFonts w:ascii="Candara" w:eastAsia="DengXian" w:hAnsi="Candara" w:cs="SimSun"/>
                <w:color w:val="000000"/>
                <w:kern w:val="0"/>
                <w:sz w:val="20"/>
              </w:rPr>
              <w:t xml:space="preserve"> SI</w:t>
            </w:r>
          </w:p>
        </w:tc>
        <w:tc>
          <w:tcPr>
            <w:tcW w:w="0" w:type="auto"/>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 xml:space="preserve">Am J </w:t>
            </w:r>
            <w:proofErr w:type="spellStart"/>
            <w:r w:rsidRPr="00963D7A">
              <w:rPr>
                <w:rFonts w:ascii="Candara" w:eastAsia="DengXian" w:hAnsi="Candara" w:cs="SimSun"/>
                <w:color w:val="000000"/>
                <w:kern w:val="0"/>
                <w:sz w:val="20"/>
              </w:rPr>
              <w:t>Prev</w:t>
            </w:r>
            <w:proofErr w:type="spellEnd"/>
            <w:r w:rsidRPr="00963D7A">
              <w:rPr>
                <w:rFonts w:ascii="Candara" w:eastAsia="DengXian" w:hAnsi="Candara" w:cs="SimSun"/>
                <w:color w:val="000000"/>
                <w:kern w:val="0"/>
                <w:sz w:val="20"/>
              </w:rPr>
              <w:t xml:space="preserve"> Med</w:t>
            </w:r>
          </w:p>
        </w:tc>
      </w:tr>
      <w:tr w:rsidR="00D17CA8" w:rsidRPr="00963D7A" w:rsidTr="00D17CA8">
        <w:trPr>
          <w:trHeight w:val="320"/>
        </w:trPr>
        <w:tc>
          <w:tcPr>
            <w:tcW w:w="480" w:type="dxa"/>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128</w:t>
            </w:r>
          </w:p>
        </w:tc>
        <w:tc>
          <w:tcPr>
            <w:tcW w:w="11427" w:type="dxa"/>
            <w:shd w:val="clear" w:color="auto" w:fill="auto"/>
            <w:noWrap/>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 xml:space="preserve">The Effects of the National Centralized Drug Purchasing Pilot Program on </w:t>
            </w:r>
            <w:proofErr w:type="spellStart"/>
            <w:r w:rsidRPr="00963D7A">
              <w:rPr>
                <w:rFonts w:ascii="Candara" w:eastAsia="DengXian" w:hAnsi="Candara" w:cs="SimSun"/>
                <w:color w:val="000000"/>
                <w:kern w:val="0"/>
                <w:sz w:val="20"/>
              </w:rPr>
              <w:t>Nucleos</w:t>
            </w:r>
            <w:proofErr w:type="spellEnd"/>
            <w:r w:rsidRPr="00963D7A">
              <w:rPr>
                <w:rFonts w:ascii="Candara" w:eastAsia="DengXian" w:hAnsi="Candara" w:cs="SimSun"/>
                <w:color w:val="000000"/>
                <w:kern w:val="0"/>
                <w:sz w:val="20"/>
              </w:rPr>
              <w:t>(t)ide Analogs in Shenzhen City: An Interrupted Time Series Analysis</w:t>
            </w:r>
          </w:p>
        </w:tc>
        <w:tc>
          <w:tcPr>
            <w:tcW w:w="307" w:type="dxa"/>
            <w:shd w:val="clear" w:color="auto" w:fill="auto"/>
            <w:noWrap/>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Wen X</w:t>
            </w:r>
          </w:p>
        </w:tc>
        <w:tc>
          <w:tcPr>
            <w:tcW w:w="0" w:type="auto"/>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Front Public Health</w:t>
            </w:r>
          </w:p>
        </w:tc>
      </w:tr>
      <w:tr w:rsidR="00D17CA8" w:rsidRPr="00963D7A" w:rsidTr="00D17CA8">
        <w:trPr>
          <w:trHeight w:val="320"/>
        </w:trPr>
        <w:tc>
          <w:tcPr>
            <w:tcW w:w="480" w:type="dxa"/>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129</w:t>
            </w:r>
          </w:p>
        </w:tc>
        <w:tc>
          <w:tcPr>
            <w:tcW w:w="11427" w:type="dxa"/>
            <w:shd w:val="clear" w:color="auto" w:fill="auto"/>
            <w:noWrap/>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The Impact of CMS SEP-1 Core Measure Implementation on Antibacterial Utilization: a retrospective multicenter longitudinal cohort study with interrupted time-series analysis</w:t>
            </w:r>
          </w:p>
        </w:tc>
        <w:tc>
          <w:tcPr>
            <w:tcW w:w="307" w:type="dxa"/>
            <w:shd w:val="clear" w:color="auto" w:fill="auto"/>
            <w:noWrap/>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Anderson DJ</w:t>
            </w:r>
          </w:p>
        </w:tc>
        <w:tc>
          <w:tcPr>
            <w:tcW w:w="0" w:type="auto"/>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Clin Infect Dis</w:t>
            </w:r>
          </w:p>
        </w:tc>
      </w:tr>
      <w:tr w:rsidR="00D17CA8" w:rsidRPr="00963D7A" w:rsidTr="00D17CA8">
        <w:trPr>
          <w:trHeight w:val="320"/>
        </w:trPr>
        <w:tc>
          <w:tcPr>
            <w:tcW w:w="480" w:type="dxa"/>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130</w:t>
            </w:r>
          </w:p>
        </w:tc>
        <w:tc>
          <w:tcPr>
            <w:tcW w:w="11427" w:type="dxa"/>
            <w:shd w:val="clear" w:color="auto" w:fill="auto"/>
            <w:noWrap/>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The Public Health Insurance Coverage of Novel Targeted Anticancer Medicines in China-In Favor of Whom? A Retrospective Analysis of the Insurance Claim Data</w:t>
            </w:r>
          </w:p>
        </w:tc>
        <w:tc>
          <w:tcPr>
            <w:tcW w:w="307" w:type="dxa"/>
            <w:shd w:val="clear" w:color="auto" w:fill="auto"/>
            <w:noWrap/>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Li M</w:t>
            </w:r>
          </w:p>
        </w:tc>
        <w:tc>
          <w:tcPr>
            <w:tcW w:w="0" w:type="auto"/>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 xml:space="preserve">Front </w:t>
            </w:r>
            <w:proofErr w:type="spellStart"/>
            <w:r w:rsidRPr="00963D7A">
              <w:rPr>
                <w:rFonts w:ascii="Candara" w:eastAsia="DengXian" w:hAnsi="Candara" w:cs="SimSun"/>
                <w:color w:val="000000"/>
                <w:kern w:val="0"/>
                <w:sz w:val="20"/>
              </w:rPr>
              <w:t>Pharmacol</w:t>
            </w:r>
            <w:proofErr w:type="spellEnd"/>
          </w:p>
        </w:tc>
      </w:tr>
      <w:tr w:rsidR="00D17CA8" w:rsidRPr="00963D7A" w:rsidTr="00D17CA8">
        <w:trPr>
          <w:trHeight w:val="320"/>
        </w:trPr>
        <w:tc>
          <w:tcPr>
            <w:tcW w:w="480" w:type="dxa"/>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131</w:t>
            </w:r>
          </w:p>
        </w:tc>
        <w:tc>
          <w:tcPr>
            <w:tcW w:w="11427" w:type="dxa"/>
            <w:shd w:val="clear" w:color="auto" w:fill="auto"/>
            <w:noWrap/>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The children of the missed pill</w:t>
            </w:r>
          </w:p>
        </w:tc>
        <w:tc>
          <w:tcPr>
            <w:tcW w:w="307" w:type="dxa"/>
            <w:shd w:val="clear" w:color="auto" w:fill="auto"/>
            <w:noWrap/>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Rau T</w:t>
            </w:r>
          </w:p>
        </w:tc>
        <w:tc>
          <w:tcPr>
            <w:tcW w:w="0" w:type="auto"/>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J Health Econ</w:t>
            </w:r>
          </w:p>
        </w:tc>
      </w:tr>
      <w:tr w:rsidR="00D17CA8" w:rsidRPr="00963D7A" w:rsidTr="00D17CA8">
        <w:trPr>
          <w:trHeight w:val="320"/>
        </w:trPr>
        <w:tc>
          <w:tcPr>
            <w:tcW w:w="480" w:type="dxa"/>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132</w:t>
            </w:r>
          </w:p>
        </w:tc>
        <w:tc>
          <w:tcPr>
            <w:tcW w:w="11427" w:type="dxa"/>
            <w:shd w:val="clear" w:color="auto" w:fill="auto"/>
            <w:noWrap/>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The effect of generic market entry on antibiotic prescriptions in the United States</w:t>
            </w:r>
          </w:p>
        </w:tc>
        <w:tc>
          <w:tcPr>
            <w:tcW w:w="307" w:type="dxa"/>
            <w:shd w:val="clear" w:color="auto" w:fill="auto"/>
            <w:noWrap/>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proofErr w:type="spellStart"/>
            <w:r w:rsidRPr="00963D7A">
              <w:rPr>
                <w:rFonts w:ascii="Candara" w:eastAsia="DengXian" w:hAnsi="Candara" w:cs="SimSun"/>
                <w:color w:val="000000"/>
                <w:kern w:val="0"/>
                <w:sz w:val="20"/>
              </w:rPr>
              <w:t>Kållberg</w:t>
            </w:r>
            <w:proofErr w:type="spellEnd"/>
            <w:r w:rsidRPr="00963D7A">
              <w:rPr>
                <w:rFonts w:ascii="Candara" w:eastAsia="DengXian" w:hAnsi="Candara" w:cs="SimSun"/>
                <w:color w:val="000000"/>
                <w:kern w:val="0"/>
                <w:sz w:val="20"/>
              </w:rPr>
              <w:t xml:space="preserve"> C</w:t>
            </w:r>
          </w:p>
        </w:tc>
        <w:tc>
          <w:tcPr>
            <w:tcW w:w="0" w:type="auto"/>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 xml:space="preserve">Nat </w:t>
            </w:r>
            <w:proofErr w:type="spellStart"/>
            <w:r w:rsidRPr="00963D7A">
              <w:rPr>
                <w:rFonts w:ascii="Candara" w:eastAsia="DengXian" w:hAnsi="Candara" w:cs="SimSun"/>
                <w:color w:val="000000"/>
                <w:kern w:val="0"/>
                <w:sz w:val="20"/>
              </w:rPr>
              <w:t>Commun</w:t>
            </w:r>
            <w:proofErr w:type="spellEnd"/>
          </w:p>
        </w:tc>
      </w:tr>
      <w:tr w:rsidR="00D17CA8" w:rsidRPr="00963D7A" w:rsidTr="00D17CA8">
        <w:trPr>
          <w:trHeight w:val="320"/>
        </w:trPr>
        <w:tc>
          <w:tcPr>
            <w:tcW w:w="480" w:type="dxa"/>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133</w:t>
            </w:r>
          </w:p>
        </w:tc>
        <w:tc>
          <w:tcPr>
            <w:tcW w:w="11427" w:type="dxa"/>
            <w:shd w:val="clear" w:color="auto" w:fill="auto"/>
            <w:noWrap/>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The effectiveness of Check of Medication Appropriateness for antimicrobial stewardship: an interrupted time series analysis</w:t>
            </w:r>
          </w:p>
        </w:tc>
        <w:tc>
          <w:tcPr>
            <w:tcW w:w="307" w:type="dxa"/>
            <w:shd w:val="clear" w:color="auto" w:fill="auto"/>
            <w:noWrap/>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proofErr w:type="spellStart"/>
            <w:r w:rsidRPr="00963D7A">
              <w:rPr>
                <w:rFonts w:ascii="Candara" w:eastAsia="DengXian" w:hAnsi="Candara" w:cs="SimSun"/>
                <w:color w:val="000000"/>
                <w:kern w:val="0"/>
                <w:sz w:val="20"/>
              </w:rPr>
              <w:t>Quintens</w:t>
            </w:r>
            <w:proofErr w:type="spellEnd"/>
            <w:r w:rsidRPr="00963D7A">
              <w:rPr>
                <w:rFonts w:ascii="Candara" w:eastAsia="DengXian" w:hAnsi="Candara" w:cs="SimSun"/>
                <w:color w:val="000000"/>
                <w:kern w:val="0"/>
                <w:sz w:val="20"/>
              </w:rPr>
              <w:t xml:space="preserve"> C</w:t>
            </w:r>
          </w:p>
        </w:tc>
        <w:tc>
          <w:tcPr>
            <w:tcW w:w="0" w:type="auto"/>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 xml:space="preserve">J </w:t>
            </w:r>
            <w:proofErr w:type="spellStart"/>
            <w:r w:rsidRPr="00963D7A">
              <w:rPr>
                <w:rFonts w:ascii="Candara" w:eastAsia="DengXian" w:hAnsi="Candara" w:cs="SimSun"/>
                <w:color w:val="000000"/>
                <w:kern w:val="0"/>
                <w:sz w:val="20"/>
              </w:rPr>
              <w:t>Antimicrob</w:t>
            </w:r>
            <w:proofErr w:type="spellEnd"/>
            <w:r w:rsidRPr="00963D7A">
              <w:rPr>
                <w:rFonts w:ascii="Candara" w:eastAsia="DengXian" w:hAnsi="Candara" w:cs="SimSun"/>
                <w:color w:val="000000"/>
                <w:kern w:val="0"/>
                <w:sz w:val="20"/>
              </w:rPr>
              <w:t xml:space="preserve"> </w:t>
            </w:r>
            <w:proofErr w:type="spellStart"/>
            <w:r w:rsidRPr="00963D7A">
              <w:rPr>
                <w:rFonts w:ascii="Candara" w:eastAsia="DengXian" w:hAnsi="Candara" w:cs="SimSun"/>
                <w:color w:val="000000"/>
                <w:kern w:val="0"/>
                <w:sz w:val="20"/>
              </w:rPr>
              <w:t>Chemother</w:t>
            </w:r>
            <w:proofErr w:type="spellEnd"/>
          </w:p>
        </w:tc>
      </w:tr>
      <w:tr w:rsidR="00D17CA8" w:rsidRPr="00963D7A" w:rsidTr="00D17CA8">
        <w:trPr>
          <w:trHeight w:val="320"/>
        </w:trPr>
        <w:tc>
          <w:tcPr>
            <w:tcW w:w="480" w:type="dxa"/>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lastRenderedPageBreak/>
              <w:t>134</w:t>
            </w:r>
          </w:p>
        </w:tc>
        <w:tc>
          <w:tcPr>
            <w:tcW w:w="11427" w:type="dxa"/>
            <w:shd w:val="clear" w:color="auto" w:fill="auto"/>
            <w:noWrap/>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The effects of an evidence- and theory-informed feedback intervention on opioid prescribing for non-cancer pain in primary care: A controlled interrupted time series analysis</w:t>
            </w:r>
          </w:p>
        </w:tc>
        <w:tc>
          <w:tcPr>
            <w:tcW w:w="307" w:type="dxa"/>
            <w:shd w:val="clear" w:color="auto" w:fill="auto"/>
            <w:noWrap/>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Alderson SL</w:t>
            </w:r>
          </w:p>
        </w:tc>
        <w:tc>
          <w:tcPr>
            <w:tcW w:w="0" w:type="auto"/>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proofErr w:type="spellStart"/>
            <w:r w:rsidRPr="00963D7A">
              <w:rPr>
                <w:rFonts w:ascii="Candara" w:eastAsia="DengXian" w:hAnsi="Candara" w:cs="SimSun"/>
                <w:color w:val="000000"/>
                <w:kern w:val="0"/>
                <w:sz w:val="20"/>
              </w:rPr>
              <w:t>PLoS</w:t>
            </w:r>
            <w:proofErr w:type="spellEnd"/>
            <w:r w:rsidRPr="00963D7A">
              <w:rPr>
                <w:rFonts w:ascii="Candara" w:eastAsia="DengXian" w:hAnsi="Candara" w:cs="SimSun"/>
                <w:color w:val="000000"/>
                <w:kern w:val="0"/>
                <w:sz w:val="20"/>
              </w:rPr>
              <w:t xml:space="preserve"> Med</w:t>
            </w:r>
          </w:p>
        </w:tc>
      </w:tr>
      <w:tr w:rsidR="00D17CA8" w:rsidRPr="00963D7A" w:rsidTr="00D17CA8">
        <w:trPr>
          <w:trHeight w:val="320"/>
        </w:trPr>
        <w:tc>
          <w:tcPr>
            <w:tcW w:w="480" w:type="dxa"/>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135</w:t>
            </w:r>
          </w:p>
        </w:tc>
        <w:tc>
          <w:tcPr>
            <w:tcW w:w="11427" w:type="dxa"/>
            <w:shd w:val="clear" w:color="auto" w:fill="auto"/>
            <w:noWrap/>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The impact of "4</w:t>
            </w:r>
            <w:r w:rsidRPr="00963D7A">
              <w:rPr>
                <w:rFonts w:ascii="Arial" w:eastAsia="DengXian" w:hAnsi="Arial" w:cs="Arial"/>
                <w:color w:val="000000"/>
                <w:kern w:val="0"/>
                <w:sz w:val="20"/>
              </w:rPr>
              <w:t> </w:t>
            </w:r>
            <w:r w:rsidRPr="00963D7A">
              <w:rPr>
                <w:rFonts w:ascii="Candara" w:eastAsia="DengXian" w:hAnsi="Candara" w:cs="SimSun"/>
                <w:color w:val="000000"/>
                <w:kern w:val="0"/>
                <w:sz w:val="20"/>
              </w:rPr>
              <w:t>+</w:t>
            </w:r>
            <w:r w:rsidRPr="00963D7A">
              <w:rPr>
                <w:rFonts w:ascii="Arial" w:eastAsia="DengXian" w:hAnsi="Arial" w:cs="Arial"/>
                <w:color w:val="000000"/>
                <w:kern w:val="0"/>
                <w:sz w:val="20"/>
              </w:rPr>
              <w:t> </w:t>
            </w:r>
            <w:r w:rsidRPr="00963D7A">
              <w:rPr>
                <w:rFonts w:ascii="Candara" w:eastAsia="DengXian" w:hAnsi="Candara" w:cs="SimSun"/>
                <w:color w:val="000000"/>
                <w:kern w:val="0"/>
                <w:sz w:val="20"/>
              </w:rPr>
              <w:t>7" volume-based drug procurement on the volume, expenditures, and daily costs of antihypertensive drugs in Shenzhen, China: an interrupted time series analysis</w:t>
            </w:r>
          </w:p>
        </w:tc>
        <w:tc>
          <w:tcPr>
            <w:tcW w:w="307" w:type="dxa"/>
            <w:shd w:val="clear" w:color="auto" w:fill="auto"/>
            <w:noWrap/>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Yang Y</w:t>
            </w:r>
          </w:p>
        </w:tc>
        <w:tc>
          <w:tcPr>
            <w:tcW w:w="0" w:type="auto"/>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BMC Health Serv Res</w:t>
            </w:r>
          </w:p>
        </w:tc>
      </w:tr>
      <w:tr w:rsidR="00D17CA8" w:rsidRPr="00963D7A" w:rsidTr="00D17CA8">
        <w:trPr>
          <w:trHeight w:val="320"/>
        </w:trPr>
        <w:tc>
          <w:tcPr>
            <w:tcW w:w="480" w:type="dxa"/>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136</w:t>
            </w:r>
          </w:p>
        </w:tc>
        <w:tc>
          <w:tcPr>
            <w:tcW w:w="11427" w:type="dxa"/>
            <w:shd w:val="clear" w:color="auto" w:fill="auto"/>
            <w:noWrap/>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 xml:space="preserve">The impact of a co-payment </w:t>
            </w:r>
            <w:proofErr w:type="gramStart"/>
            <w:r w:rsidRPr="00963D7A">
              <w:rPr>
                <w:rFonts w:ascii="Candara" w:eastAsia="DengXian" w:hAnsi="Candara" w:cs="SimSun"/>
                <w:color w:val="000000"/>
                <w:kern w:val="0"/>
                <w:sz w:val="20"/>
              </w:rPr>
              <w:t>increase</w:t>
            </w:r>
            <w:proofErr w:type="gramEnd"/>
            <w:r w:rsidRPr="00963D7A">
              <w:rPr>
                <w:rFonts w:ascii="Candara" w:eastAsia="DengXian" w:hAnsi="Candara" w:cs="SimSun"/>
                <w:color w:val="000000"/>
                <w:kern w:val="0"/>
                <w:sz w:val="20"/>
              </w:rPr>
              <w:t xml:space="preserve"> on the consumption of type 2 antidiabetics - A nationwide interrupted time series analysis</w:t>
            </w:r>
          </w:p>
        </w:tc>
        <w:tc>
          <w:tcPr>
            <w:tcW w:w="307" w:type="dxa"/>
            <w:shd w:val="clear" w:color="auto" w:fill="auto"/>
            <w:noWrap/>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proofErr w:type="spellStart"/>
            <w:r w:rsidRPr="00963D7A">
              <w:rPr>
                <w:rFonts w:ascii="Candara" w:eastAsia="DengXian" w:hAnsi="Candara" w:cs="SimSun"/>
                <w:color w:val="000000"/>
                <w:kern w:val="0"/>
                <w:sz w:val="20"/>
              </w:rPr>
              <w:t>Rättö</w:t>
            </w:r>
            <w:proofErr w:type="spellEnd"/>
            <w:r w:rsidRPr="00963D7A">
              <w:rPr>
                <w:rFonts w:ascii="Candara" w:eastAsia="DengXian" w:hAnsi="Candara" w:cs="SimSun"/>
                <w:color w:val="000000"/>
                <w:kern w:val="0"/>
                <w:sz w:val="20"/>
              </w:rPr>
              <w:t xml:space="preserve"> H</w:t>
            </w:r>
          </w:p>
        </w:tc>
        <w:tc>
          <w:tcPr>
            <w:tcW w:w="0" w:type="auto"/>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Health Policy</w:t>
            </w:r>
          </w:p>
        </w:tc>
      </w:tr>
      <w:tr w:rsidR="00D17CA8" w:rsidRPr="00963D7A" w:rsidTr="00D17CA8">
        <w:trPr>
          <w:trHeight w:val="320"/>
        </w:trPr>
        <w:tc>
          <w:tcPr>
            <w:tcW w:w="480" w:type="dxa"/>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137</w:t>
            </w:r>
          </w:p>
        </w:tc>
        <w:tc>
          <w:tcPr>
            <w:tcW w:w="11427" w:type="dxa"/>
            <w:shd w:val="clear" w:color="auto" w:fill="auto"/>
            <w:noWrap/>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The impact of an outpatient parenteral antibiotic therapy (OPAT) clinic for adults with cellulitis: an interrupted time series study</w:t>
            </w:r>
          </w:p>
        </w:tc>
        <w:tc>
          <w:tcPr>
            <w:tcW w:w="307" w:type="dxa"/>
            <w:shd w:val="clear" w:color="auto" w:fill="auto"/>
            <w:noWrap/>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Yadav K</w:t>
            </w:r>
          </w:p>
        </w:tc>
        <w:tc>
          <w:tcPr>
            <w:tcW w:w="0" w:type="auto"/>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 xml:space="preserve">Intern </w:t>
            </w:r>
            <w:proofErr w:type="spellStart"/>
            <w:r w:rsidRPr="00963D7A">
              <w:rPr>
                <w:rFonts w:ascii="Candara" w:eastAsia="DengXian" w:hAnsi="Candara" w:cs="SimSun"/>
                <w:color w:val="000000"/>
                <w:kern w:val="0"/>
                <w:sz w:val="20"/>
              </w:rPr>
              <w:t>Emerg</w:t>
            </w:r>
            <w:proofErr w:type="spellEnd"/>
            <w:r w:rsidRPr="00963D7A">
              <w:rPr>
                <w:rFonts w:ascii="Candara" w:eastAsia="DengXian" w:hAnsi="Candara" w:cs="SimSun"/>
                <w:color w:val="000000"/>
                <w:kern w:val="0"/>
                <w:sz w:val="20"/>
              </w:rPr>
              <w:t xml:space="preserve"> Med</w:t>
            </w:r>
          </w:p>
        </w:tc>
      </w:tr>
      <w:tr w:rsidR="00D17CA8" w:rsidRPr="00963D7A" w:rsidTr="00D17CA8">
        <w:trPr>
          <w:trHeight w:val="320"/>
        </w:trPr>
        <w:tc>
          <w:tcPr>
            <w:tcW w:w="480" w:type="dxa"/>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138</w:t>
            </w:r>
          </w:p>
        </w:tc>
        <w:tc>
          <w:tcPr>
            <w:tcW w:w="11427" w:type="dxa"/>
            <w:shd w:val="clear" w:color="auto" w:fill="auto"/>
            <w:noWrap/>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The impact of proposed regulatory changes and rescheduling on low-dose codeine purchasing in Canada: a time-series analysis</w:t>
            </w:r>
          </w:p>
        </w:tc>
        <w:tc>
          <w:tcPr>
            <w:tcW w:w="307" w:type="dxa"/>
            <w:shd w:val="clear" w:color="auto" w:fill="auto"/>
            <w:noWrap/>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Boone CG</w:t>
            </w:r>
          </w:p>
        </w:tc>
        <w:tc>
          <w:tcPr>
            <w:tcW w:w="0" w:type="auto"/>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CMAJ Open</w:t>
            </w:r>
          </w:p>
        </w:tc>
      </w:tr>
      <w:tr w:rsidR="00D17CA8" w:rsidRPr="00963D7A" w:rsidTr="00D17CA8">
        <w:trPr>
          <w:trHeight w:val="320"/>
        </w:trPr>
        <w:tc>
          <w:tcPr>
            <w:tcW w:w="480" w:type="dxa"/>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139</w:t>
            </w:r>
          </w:p>
        </w:tc>
        <w:tc>
          <w:tcPr>
            <w:tcW w:w="11427" w:type="dxa"/>
            <w:shd w:val="clear" w:color="auto" w:fill="auto"/>
            <w:noWrap/>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The impact of public coverage of newer hepatitis C medications on utilization, adherence, and costs in British Columbia</w:t>
            </w:r>
          </w:p>
        </w:tc>
        <w:tc>
          <w:tcPr>
            <w:tcW w:w="307" w:type="dxa"/>
            <w:shd w:val="clear" w:color="auto" w:fill="auto"/>
            <w:noWrap/>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Ho H</w:t>
            </w:r>
          </w:p>
        </w:tc>
        <w:tc>
          <w:tcPr>
            <w:tcW w:w="0" w:type="auto"/>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proofErr w:type="spellStart"/>
            <w:r w:rsidRPr="00963D7A">
              <w:rPr>
                <w:rFonts w:ascii="Candara" w:eastAsia="DengXian" w:hAnsi="Candara" w:cs="SimSun"/>
                <w:color w:val="000000"/>
                <w:kern w:val="0"/>
                <w:sz w:val="20"/>
              </w:rPr>
              <w:t>PLoS</w:t>
            </w:r>
            <w:proofErr w:type="spellEnd"/>
            <w:r w:rsidRPr="00963D7A">
              <w:rPr>
                <w:rFonts w:ascii="Candara" w:eastAsia="DengXian" w:hAnsi="Candara" w:cs="SimSun"/>
                <w:color w:val="000000"/>
                <w:kern w:val="0"/>
                <w:sz w:val="20"/>
              </w:rPr>
              <w:t xml:space="preserve"> One</w:t>
            </w:r>
          </w:p>
        </w:tc>
      </w:tr>
      <w:tr w:rsidR="00D17CA8" w:rsidRPr="00963D7A" w:rsidTr="00D17CA8">
        <w:trPr>
          <w:trHeight w:val="320"/>
        </w:trPr>
        <w:tc>
          <w:tcPr>
            <w:tcW w:w="480" w:type="dxa"/>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140</w:t>
            </w:r>
          </w:p>
        </w:tc>
        <w:tc>
          <w:tcPr>
            <w:tcW w:w="11427" w:type="dxa"/>
            <w:shd w:val="clear" w:color="auto" w:fill="auto"/>
            <w:noWrap/>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 xml:space="preserve">The impact of tightened prescribing restrictions on proton pump inhibitor </w:t>
            </w:r>
            <w:proofErr w:type="gramStart"/>
            <w:r w:rsidRPr="00963D7A">
              <w:rPr>
                <w:rFonts w:ascii="Candara" w:eastAsia="DengXian" w:hAnsi="Candara" w:cs="SimSun"/>
                <w:color w:val="000000"/>
                <w:kern w:val="0"/>
                <w:sz w:val="20"/>
              </w:rPr>
              <w:t>use</w:t>
            </w:r>
            <w:proofErr w:type="gramEnd"/>
            <w:r w:rsidRPr="00963D7A">
              <w:rPr>
                <w:rFonts w:ascii="Candara" w:eastAsia="DengXian" w:hAnsi="Candara" w:cs="SimSun"/>
                <w:color w:val="000000"/>
                <w:kern w:val="0"/>
                <w:sz w:val="20"/>
              </w:rPr>
              <w:t xml:space="preserve"> in Australia: An evaluation using interrupted time series analysis</w:t>
            </w:r>
          </w:p>
        </w:tc>
        <w:tc>
          <w:tcPr>
            <w:tcW w:w="307" w:type="dxa"/>
            <w:shd w:val="clear" w:color="auto" w:fill="auto"/>
            <w:noWrap/>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Daniels B</w:t>
            </w:r>
          </w:p>
        </w:tc>
        <w:tc>
          <w:tcPr>
            <w:tcW w:w="0" w:type="auto"/>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proofErr w:type="spellStart"/>
            <w:r w:rsidRPr="00963D7A">
              <w:rPr>
                <w:rFonts w:ascii="Candara" w:eastAsia="DengXian" w:hAnsi="Candara" w:cs="SimSun"/>
                <w:color w:val="000000"/>
                <w:kern w:val="0"/>
                <w:sz w:val="20"/>
              </w:rPr>
              <w:t>Pharmacoepidemiol</w:t>
            </w:r>
            <w:proofErr w:type="spellEnd"/>
            <w:r w:rsidRPr="00963D7A">
              <w:rPr>
                <w:rFonts w:ascii="Candara" w:eastAsia="DengXian" w:hAnsi="Candara" w:cs="SimSun"/>
                <w:color w:val="000000"/>
                <w:kern w:val="0"/>
                <w:sz w:val="20"/>
              </w:rPr>
              <w:t xml:space="preserve"> Drug </w:t>
            </w:r>
            <w:proofErr w:type="spellStart"/>
            <w:r w:rsidRPr="00963D7A">
              <w:rPr>
                <w:rFonts w:ascii="Candara" w:eastAsia="DengXian" w:hAnsi="Candara" w:cs="SimSun"/>
                <w:color w:val="000000"/>
                <w:kern w:val="0"/>
                <w:sz w:val="20"/>
              </w:rPr>
              <w:t>Saf</w:t>
            </w:r>
            <w:proofErr w:type="spellEnd"/>
          </w:p>
        </w:tc>
      </w:tr>
      <w:tr w:rsidR="00D17CA8" w:rsidRPr="00963D7A" w:rsidTr="00D17CA8">
        <w:trPr>
          <w:trHeight w:val="320"/>
        </w:trPr>
        <w:tc>
          <w:tcPr>
            <w:tcW w:w="480" w:type="dxa"/>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141</w:t>
            </w:r>
          </w:p>
        </w:tc>
        <w:tc>
          <w:tcPr>
            <w:tcW w:w="11427" w:type="dxa"/>
            <w:shd w:val="clear" w:color="auto" w:fill="auto"/>
            <w:noWrap/>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The impacts of Chinese drug volume-based procurement policy on the use of policy-related antibiotic drugs in Shenzhen, 2018-2019: an interrupted time-series analysis</w:t>
            </w:r>
          </w:p>
        </w:tc>
        <w:tc>
          <w:tcPr>
            <w:tcW w:w="307" w:type="dxa"/>
            <w:shd w:val="clear" w:color="auto" w:fill="auto"/>
            <w:noWrap/>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Yang Y</w:t>
            </w:r>
          </w:p>
        </w:tc>
        <w:tc>
          <w:tcPr>
            <w:tcW w:w="0" w:type="auto"/>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BMC Health Serv Res</w:t>
            </w:r>
          </w:p>
        </w:tc>
      </w:tr>
      <w:tr w:rsidR="00D17CA8" w:rsidRPr="00963D7A" w:rsidTr="00D17CA8">
        <w:trPr>
          <w:trHeight w:val="320"/>
        </w:trPr>
        <w:tc>
          <w:tcPr>
            <w:tcW w:w="480" w:type="dxa"/>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142</w:t>
            </w:r>
          </w:p>
        </w:tc>
        <w:tc>
          <w:tcPr>
            <w:tcW w:w="11427" w:type="dxa"/>
            <w:shd w:val="clear" w:color="auto" w:fill="auto"/>
            <w:noWrap/>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The impacts of government reimbursement negotiation on targeted anticancer medication price, volume and spending in China</w:t>
            </w:r>
          </w:p>
        </w:tc>
        <w:tc>
          <w:tcPr>
            <w:tcW w:w="307" w:type="dxa"/>
            <w:shd w:val="clear" w:color="auto" w:fill="auto"/>
            <w:noWrap/>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Zhang Y</w:t>
            </w:r>
          </w:p>
        </w:tc>
        <w:tc>
          <w:tcPr>
            <w:tcW w:w="0" w:type="auto"/>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BMJ Glob Health</w:t>
            </w:r>
          </w:p>
        </w:tc>
      </w:tr>
      <w:tr w:rsidR="00D17CA8" w:rsidRPr="00963D7A" w:rsidTr="00D17CA8">
        <w:trPr>
          <w:trHeight w:val="320"/>
        </w:trPr>
        <w:tc>
          <w:tcPr>
            <w:tcW w:w="480" w:type="dxa"/>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143</w:t>
            </w:r>
          </w:p>
        </w:tc>
        <w:tc>
          <w:tcPr>
            <w:tcW w:w="11427" w:type="dxa"/>
            <w:shd w:val="clear" w:color="auto" w:fill="auto"/>
            <w:noWrap/>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Towards implementing an Antibiotic Stewardship Intervention (ASI) in Ecuador - Evaluating antibiotic consumption and the impact of an ASI in a tertiary hospital according to the World Health Organization (WHO) recommendations</w:t>
            </w:r>
          </w:p>
        </w:tc>
        <w:tc>
          <w:tcPr>
            <w:tcW w:w="307" w:type="dxa"/>
            <w:shd w:val="clear" w:color="auto" w:fill="auto"/>
            <w:noWrap/>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Romo-Castillo HF</w:t>
            </w:r>
          </w:p>
        </w:tc>
        <w:tc>
          <w:tcPr>
            <w:tcW w:w="0" w:type="auto"/>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 xml:space="preserve">J Glob </w:t>
            </w:r>
            <w:proofErr w:type="spellStart"/>
            <w:r w:rsidRPr="00963D7A">
              <w:rPr>
                <w:rFonts w:ascii="Candara" w:eastAsia="DengXian" w:hAnsi="Candara" w:cs="SimSun"/>
                <w:color w:val="000000"/>
                <w:kern w:val="0"/>
                <w:sz w:val="20"/>
              </w:rPr>
              <w:t>Antimicrob</w:t>
            </w:r>
            <w:proofErr w:type="spellEnd"/>
            <w:r w:rsidRPr="00963D7A">
              <w:rPr>
                <w:rFonts w:ascii="Candara" w:eastAsia="DengXian" w:hAnsi="Candara" w:cs="SimSun"/>
                <w:color w:val="000000"/>
                <w:kern w:val="0"/>
                <w:sz w:val="20"/>
              </w:rPr>
              <w:t xml:space="preserve"> Resist</w:t>
            </w:r>
          </w:p>
        </w:tc>
      </w:tr>
      <w:tr w:rsidR="00D17CA8" w:rsidRPr="00963D7A" w:rsidTr="00D17CA8">
        <w:trPr>
          <w:trHeight w:val="320"/>
        </w:trPr>
        <w:tc>
          <w:tcPr>
            <w:tcW w:w="480" w:type="dxa"/>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144</w:t>
            </w:r>
          </w:p>
        </w:tc>
        <w:tc>
          <w:tcPr>
            <w:tcW w:w="11427" w:type="dxa"/>
            <w:shd w:val="clear" w:color="auto" w:fill="auto"/>
            <w:noWrap/>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Trend changes of national zolpidem users and exposure cases after FDA drug safety communications</w:t>
            </w:r>
          </w:p>
        </w:tc>
        <w:tc>
          <w:tcPr>
            <w:tcW w:w="307" w:type="dxa"/>
            <w:shd w:val="clear" w:color="auto" w:fill="auto"/>
            <w:noWrap/>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Zhou EH</w:t>
            </w:r>
          </w:p>
        </w:tc>
        <w:tc>
          <w:tcPr>
            <w:tcW w:w="0" w:type="auto"/>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proofErr w:type="spellStart"/>
            <w:r w:rsidRPr="00963D7A">
              <w:rPr>
                <w:rFonts w:ascii="Candara" w:eastAsia="DengXian" w:hAnsi="Candara" w:cs="SimSun"/>
                <w:color w:val="000000"/>
                <w:kern w:val="0"/>
                <w:sz w:val="20"/>
              </w:rPr>
              <w:t>Pharmacoepidemiol</w:t>
            </w:r>
            <w:proofErr w:type="spellEnd"/>
            <w:r w:rsidRPr="00963D7A">
              <w:rPr>
                <w:rFonts w:ascii="Candara" w:eastAsia="DengXian" w:hAnsi="Candara" w:cs="SimSun"/>
                <w:color w:val="000000"/>
                <w:kern w:val="0"/>
                <w:sz w:val="20"/>
              </w:rPr>
              <w:t xml:space="preserve"> Drug </w:t>
            </w:r>
            <w:proofErr w:type="spellStart"/>
            <w:r w:rsidRPr="00963D7A">
              <w:rPr>
                <w:rFonts w:ascii="Candara" w:eastAsia="DengXian" w:hAnsi="Candara" w:cs="SimSun"/>
                <w:color w:val="000000"/>
                <w:kern w:val="0"/>
                <w:sz w:val="20"/>
              </w:rPr>
              <w:t>Saf</w:t>
            </w:r>
            <w:proofErr w:type="spellEnd"/>
          </w:p>
        </w:tc>
      </w:tr>
      <w:tr w:rsidR="00D17CA8" w:rsidRPr="00963D7A" w:rsidTr="00D17CA8">
        <w:trPr>
          <w:trHeight w:val="320"/>
        </w:trPr>
        <w:tc>
          <w:tcPr>
            <w:tcW w:w="480" w:type="dxa"/>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145</w:t>
            </w:r>
          </w:p>
        </w:tc>
        <w:tc>
          <w:tcPr>
            <w:tcW w:w="11427" w:type="dxa"/>
            <w:shd w:val="clear" w:color="auto" w:fill="auto"/>
            <w:noWrap/>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Trends and patterns in antibiotic prescribing for adult outpatients with acute upper respiratory tract infection in Japan, 2008-2018</w:t>
            </w:r>
          </w:p>
        </w:tc>
        <w:tc>
          <w:tcPr>
            <w:tcW w:w="307" w:type="dxa"/>
            <w:shd w:val="clear" w:color="auto" w:fill="auto"/>
            <w:noWrap/>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Ji L</w:t>
            </w:r>
          </w:p>
        </w:tc>
        <w:tc>
          <w:tcPr>
            <w:tcW w:w="0" w:type="auto"/>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 xml:space="preserve">J Infect </w:t>
            </w:r>
            <w:proofErr w:type="spellStart"/>
            <w:r w:rsidRPr="00963D7A">
              <w:rPr>
                <w:rFonts w:ascii="Candara" w:eastAsia="DengXian" w:hAnsi="Candara" w:cs="SimSun"/>
                <w:color w:val="000000"/>
                <w:kern w:val="0"/>
                <w:sz w:val="20"/>
              </w:rPr>
              <w:t>Chemother</w:t>
            </w:r>
            <w:proofErr w:type="spellEnd"/>
          </w:p>
        </w:tc>
      </w:tr>
      <w:tr w:rsidR="00D17CA8" w:rsidRPr="00963D7A" w:rsidTr="00D17CA8">
        <w:trPr>
          <w:trHeight w:val="320"/>
        </w:trPr>
        <w:tc>
          <w:tcPr>
            <w:tcW w:w="480" w:type="dxa"/>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lastRenderedPageBreak/>
              <w:t>146</w:t>
            </w:r>
          </w:p>
        </w:tc>
        <w:tc>
          <w:tcPr>
            <w:tcW w:w="11427" w:type="dxa"/>
            <w:shd w:val="clear" w:color="auto" w:fill="auto"/>
            <w:noWrap/>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Trends in Postpartum Opioid Prescribing: A Time Series Analysis</w:t>
            </w:r>
          </w:p>
        </w:tc>
        <w:tc>
          <w:tcPr>
            <w:tcW w:w="307" w:type="dxa"/>
            <w:shd w:val="clear" w:color="auto" w:fill="auto"/>
            <w:noWrap/>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Zipursky JS</w:t>
            </w:r>
          </w:p>
        </w:tc>
        <w:tc>
          <w:tcPr>
            <w:tcW w:w="0" w:type="auto"/>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 xml:space="preserve">Clin </w:t>
            </w:r>
            <w:proofErr w:type="spellStart"/>
            <w:r w:rsidRPr="00963D7A">
              <w:rPr>
                <w:rFonts w:ascii="Candara" w:eastAsia="DengXian" w:hAnsi="Candara" w:cs="SimSun"/>
                <w:color w:val="000000"/>
                <w:kern w:val="0"/>
                <w:sz w:val="20"/>
              </w:rPr>
              <w:t>Pharmacol</w:t>
            </w:r>
            <w:proofErr w:type="spellEnd"/>
            <w:r w:rsidRPr="00963D7A">
              <w:rPr>
                <w:rFonts w:ascii="Candara" w:eastAsia="DengXian" w:hAnsi="Candara" w:cs="SimSun"/>
                <w:color w:val="000000"/>
                <w:kern w:val="0"/>
                <w:sz w:val="20"/>
              </w:rPr>
              <w:t xml:space="preserve"> </w:t>
            </w:r>
            <w:proofErr w:type="spellStart"/>
            <w:r w:rsidRPr="00963D7A">
              <w:rPr>
                <w:rFonts w:ascii="Candara" w:eastAsia="DengXian" w:hAnsi="Candara" w:cs="SimSun"/>
                <w:color w:val="000000"/>
                <w:kern w:val="0"/>
                <w:sz w:val="20"/>
              </w:rPr>
              <w:t>Ther</w:t>
            </w:r>
            <w:proofErr w:type="spellEnd"/>
          </w:p>
        </w:tc>
      </w:tr>
      <w:tr w:rsidR="00D17CA8" w:rsidRPr="00963D7A" w:rsidTr="00D17CA8">
        <w:trPr>
          <w:trHeight w:val="320"/>
        </w:trPr>
        <w:tc>
          <w:tcPr>
            <w:tcW w:w="480" w:type="dxa"/>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147</w:t>
            </w:r>
          </w:p>
        </w:tc>
        <w:tc>
          <w:tcPr>
            <w:tcW w:w="11427" w:type="dxa"/>
            <w:shd w:val="clear" w:color="auto" w:fill="auto"/>
            <w:noWrap/>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Trends in hydrocodone combination product exposures reported to California Poison Control System (CPCS) following DEA rescheduling</w:t>
            </w:r>
          </w:p>
        </w:tc>
        <w:tc>
          <w:tcPr>
            <w:tcW w:w="307" w:type="dxa"/>
            <w:shd w:val="clear" w:color="auto" w:fill="auto"/>
            <w:noWrap/>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Wu A</w:t>
            </w:r>
          </w:p>
        </w:tc>
        <w:tc>
          <w:tcPr>
            <w:tcW w:w="0" w:type="auto"/>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 xml:space="preserve">Clin </w:t>
            </w:r>
            <w:proofErr w:type="spellStart"/>
            <w:r w:rsidRPr="00963D7A">
              <w:rPr>
                <w:rFonts w:ascii="Candara" w:eastAsia="DengXian" w:hAnsi="Candara" w:cs="SimSun"/>
                <w:color w:val="000000"/>
                <w:kern w:val="0"/>
                <w:sz w:val="20"/>
              </w:rPr>
              <w:t>Toxicol</w:t>
            </w:r>
            <w:proofErr w:type="spellEnd"/>
            <w:r w:rsidRPr="00963D7A">
              <w:rPr>
                <w:rFonts w:ascii="Candara" w:eastAsia="DengXian" w:hAnsi="Candara" w:cs="SimSun"/>
                <w:color w:val="000000"/>
                <w:kern w:val="0"/>
                <w:sz w:val="20"/>
              </w:rPr>
              <w:t xml:space="preserve"> (Phila)</w:t>
            </w:r>
          </w:p>
        </w:tc>
      </w:tr>
      <w:tr w:rsidR="00D17CA8" w:rsidRPr="00963D7A" w:rsidTr="00D17CA8">
        <w:trPr>
          <w:trHeight w:val="320"/>
        </w:trPr>
        <w:tc>
          <w:tcPr>
            <w:tcW w:w="480" w:type="dxa"/>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148</w:t>
            </w:r>
          </w:p>
        </w:tc>
        <w:tc>
          <w:tcPr>
            <w:tcW w:w="11427" w:type="dxa"/>
            <w:shd w:val="clear" w:color="auto" w:fill="auto"/>
            <w:noWrap/>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Trends in systemic antifungal use in Australia, 2005-2016: a time-series analysis</w:t>
            </w:r>
          </w:p>
        </w:tc>
        <w:tc>
          <w:tcPr>
            <w:tcW w:w="307" w:type="dxa"/>
            <w:shd w:val="clear" w:color="auto" w:fill="auto"/>
            <w:noWrap/>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Wang Y</w:t>
            </w:r>
          </w:p>
        </w:tc>
        <w:tc>
          <w:tcPr>
            <w:tcW w:w="0" w:type="auto"/>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proofErr w:type="spellStart"/>
            <w:r w:rsidRPr="00963D7A">
              <w:rPr>
                <w:rFonts w:ascii="Candara" w:eastAsia="DengXian" w:hAnsi="Candara" w:cs="SimSun"/>
                <w:color w:val="000000"/>
                <w:kern w:val="0"/>
                <w:sz w:val="20"/>
              </w:rPr>
              <w:t>Jpn</w:t>
            </w:r>
            <w:proofErr w:type="spellEnd"/>
            <w:r w:rsidRPr="00963D7A">
              <w:rPr>
                <w:rFonts w:ascii="Candara" w:eastAsia="DengXian" w:hAnsi="Candara" w:cs="SimSun"/>
                <w:color w:val="000000"/>
                <w:kern w:val="0"/>
                <w:sz w:val="20"/>
              </w:rPr>
              <w:t xml:space="preserve"> J Infect Dis</w:t>
            </w:r>
          </w:p>
        </w:tc>
      </w:tr>
      <w:tr w:rsidR="00D17CA8" w:rsidRPr="00963D7A" w:rsidTr="00D17CA8">
        <w:trPr>
          <w:trHeight w:val="320"/>
        </w:trPr>
        <w:tc>
          <w:tcPr>
            <w:tcW w:w="480" w:type="dxa"/>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149</w:t>
            </w:r>
          </w:p>
        </w:tc>
        <w:tc>
          <w:tcPr>
            <w:tcW w:w="11427" w:type="dxa"/>
            <w:shd w:val="clear" w:color="auto" w:fill="auto"/>
            <w:noWrap/>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Trends of Antibiotic Use and Expenditure After an Intensified Antimicrobial Stewardship Policy at a 2,200-Bed Teaching Hospital in China</w:t>
            </w:r>
          </w:p>
        </w:tc>
        <w:tc>
          <w:tcPr>
            <w:tcW w:w="307" w:type="dxa"/>
            <w:shd w:val="clear" w:color="auto" w:fill="auto"/>
            <w:noWrap/>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Qian X</w:t>
            </w:r>
          </w:p>
        </w:tc>
        <w:tc>
          <w:tcPr>
            <w:tcW w:w="0" w:type="auto"/>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Front Public Health</w:t>
            </w:r>
          </w:p>
        </w:tc>
      </w:tr>
      <w:tr w:rsidR="00D17CA8" w:rsidRPr="00963D7A" w:rsidTr="00D17CA8">
        <w:trPr>
          <w:trHeight w:val="320"/>
        </w:trPr>
        <w:tc>
          <w:tcPr>
            <w:tcW w:w="480" w:type="dxa"/>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150</w:t>
            </w:r>
          </w:p>
        </w:tc>
        <w:tc>
          <w:tcPr>
            <w:tcW w:w="11427" w:type="dxa"/>
            <w:shd w:val="clear" w:color="auto" w:fill="auto"/>
            <w:noWrap/>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Trends of Negotiated Targeted Anticancer Medicines Use in China: An Interrupted Time Series Analysis</w:t>
            </w:r>
          </w:p>
        </w:tc>
        <w:tc>
          <w:tcPr>
            <w:tcW w:w="307" w:type="dxa"/>
            <w:shd w:val="clear" w:color="auto" w:fill="auto"/>
            <w:noWrap/>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Huang C</w:t>
            </w:r>
          </w:p>
        </w:tc>
        <w:tc>
          <w:tcPr>
            <w:tcW w:w="0" w:type="auto"/>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 xml:space="preserve">Int J Health Policy </w:t>
            </w:r>
            <w:proofErr w:type="spellStart"/>
            <w:r w:rsidRPr="00963D7A">
              <w:rPr>
                <w:rFonts w:ascii="Candara" w:eastAsia="DengXian" w:hAnsi="Candara" w:cs="SimSun"/>
                <w:color w:val="000000"/>
                <w:kern w:val="0"/>
                <w:sz w:val="20"/>
              </w:rPr>
              <w:t>Manag</w:t>
            </w:r>
            <w:proofErr w:type="spellEnd"/>
          </w:p>
        </w:tc>
      </w:tr>
      <w:tr w:rsidR="00D17CA8" w:rsidRPr="00963D7A" w:rsidTr="00D17CA8">
        <w:trPr>
          <w:trHeight w:val="320"/>
        </w:trPr>
        <w:tc>
          <w:tcPr>
            <w:tcW w:w="480" w:type="dxa"/>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151</w:t>
            </w:r>
          </w:p>
        </w:tc>
        <w:tc>
          <w:tcPr>
            <w:tcW w:w="11427" w:type="dxa"/>
            <w:shd w:val="clear" w:color="auto" w:fill="auto"/>
            <w:noWrap/>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Trends over time in drug administration during pediatric in-hospital cardiac arrest in the United States</w:t>
            </w:r>
          </w:p>
        </w:tc>
        <w:tc>
          <w:tcPr>
            <w:tcW w:w="307" w:type="dxa"/>
            <w:shd w:val="clear" w:color="auto" w:fill="auto"/>
            <w:noWrap/>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Ross CE</w:t>
            </w:r>
          </w:p>
        </w:tc>
        <w:tc>
          <w:tcPr>
            <w:tcW w:w="0" w:type="auto"/>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Resuscitation</w:t>
            </w:r>
          </w:p>
        </w:tc>
      </w:tr>
      <w:tr w:rsidR="00D17CA8" w:rsidRPr="00963D7A" w:rsidTr="00D17CA8">
        <w:trPr>
          <w:trHeight w:val="320"/>
        </w:trPr>
        <w:tc>
          <w:tcPr>
            <w:tcW w:w="480" w:type="dxa"/>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152</w:t>
            </w:r>
          </w:p>
        </w:tc>
        <w:tc>
          <w:tcPr>
            <w:tcW w:w="11427" w:type="dxa"/>
            <w:shd w:val="clear" w:color="auto" w:fill="auto"/>
            <w:noWrap/>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Trimetazidine Use in Parkinson's Disease: Is It a Resolved Problem?</w:t>
            </w:r>
          </w:p>
        </w:tc>
        <w:tc>
          <w:tcPr>
            <w:tcW w:w="307" w:type="dxa"/>
            <w:shd w:val="clear" w:color="auto" w:fill="auto"/>
            <w:noWrap/>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proofErr w:type="spellStart"/>
            <w:r w:rsidRPr="00963D7A">
              <w:rPr>
                <w:rFonts w:ascii="Candara" w:eastAsia="DengXian" w:hAnsi="Candara" w:cs="SimSun"/>
                <w:color w:val="000000"/>
                <w:kern w:val="0"/>
                <w:sz w:val="20"/>
              </w:rPr>
              <w:t>Pintér</w:t>
            </w:r>
            <w:proofErr w:type="spellEnd"/>
            <w:r w:rsidRPr="00963D7A">
              <w:rPr>
                <w:rFonts w:ascii="Candara" w:eastAsia="DengXian" w:hAnsi="Candara" w:cs="SimSun"/>
                <w:color w:val="000000"/>
                <w:kern w:val="0"/>
                <w:sz w:val="20"/>
              </w:rPr>
              <w:t xml:space="preserve"> D</w:t>
            </w:r>
          </w:p>
        </w:tc>
        <w:tc>
          <w:tcPr>
            <w:tcW w:w="0" w:type="auto"/>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proofErr w:type="spellStart"/>
            <w:r w:rsidRPr="00963D7A">
              <w:rPr>
                <w:rFonts w:ascii="Candara" w:eastAsia="DengXian" w:hAnsi="Candara" w:cs="SimSun"/>
                <w:color w:val="000000"/>
                <w:kern w:val="0"/>
                <w:sz w:val="20"/>
              </w:rPr>
              <w:t>eNeuro</w:t>
            </w:r>
            <w:proofErr w:type="spellEnd"/>
          </w:p>
        </w:tc>
      </w:tr>
      <w:tr w:rsidR="00D17CA8" w:rsidRPr="00963D7A" w:rsidTr="00D17CA8">
        <w:trPr>
          <w:trHeight w:val="320"/>
        </w:trPr>
        <w:tc>
          <w:tcPr>
            <w:tcW w:w="480" w:type="dxa"/>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r w:rsidRPr="00963D7A">
              <w:rPr>
                <w:rFonts w:ascii="Candara" w:eastAsia="DengXian" w:hAnsi="Candara" w:cs="SimSun"/>
                <w:color w:val="000000"/>
                <w:kern w:val="0"/>
                <w:sz w:val="20"/>
              </w:rPr>
              <w:t>153</w:t>
            </w:r>
          </w:p>
        </w:tc>
        <w:tc>
          <w:tcPr>
            <w:tcW w:w="11427" w:type="dxa"/>
            <w:shd w:val="clear" w:color="auto" w:fill="auto"/>
            <w:noWrap/>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Using Audit and Feedback to Improve Antimicrobial Prescribing in Emergency Departments: A Multicenter Quasi-Experimental Study in the Veterans Health Administration</w:t>
            </w:r>
          </w:p>
        </w:tc>
        <w:tc>
          <w:tcPr>
            <w:tcW w:w="307" w:type="dxa"/>
            <w:shd w:val="clear" w:color="auto" w:fill="auto"/>
            <w:noWrap/>
            <w:vAlign w:val="center"/>
          </w:tcPr>
          <w:p w:rsidR="00D17CA8" w:rsidRPr="00963D7A" w:rsidRDefault="00D17CA8" w:rsidP="00963D7A">
            <w:pPr>
              <w:widowControl/>
              <w:spacing w:line="240" w:lineRule="auto"/>
              <w:ind w:firstLineChars="0" w:firstLine="0"/>
              <w:rPr>
                <w:rFonts w:ascii="Candara" w:eastAsia="DengXian" w:hAnsi="Candara" w:cs="SimSun"/>
                <w:color w:val="000000"/>
                <w:kern w:val="0"/>
                <w:sz w:val="20"/>
              </w:rPr>
            </w:pPr>
            <w:proofErr w:type="spellStart"/>
            <w:r w:rsidRPr="00963D7A">
              <w:rPr>
                <w:rFonts w:ascii="Candara" w:eastAsia="DengXian" w:hAnsi="Candara" w:cs="SimSun"/>
                <w:color w:val="000000"/>
                <w:kern w:val="0"/>
                <w:sz w:val="20"/>
              </w:rPr>
              <w:t>Livorsi</w:t>
            </w:r>
            <w:proofErr w:type="spellEnd"/>
            <w:r w:rsidRPr="00963D7A">
              <w:rPr>
                <w:rFonts w:ascii="Candara" w:eastAsia="DengXian" w:hAnsi="Candara" w:cs="SimSun"/>
                <w:color w:val="000000"/>
                <w:kern w:val="0"/>
                <w:sz w:val="20"/>
              </w:rPr>
              <w:t xml:space="preserve"> DJ</w:t>
            </w:r>
          </w:p>
        </w:tc>
        <w:tc>
          <w:tcPr>
            <w:tcW w:w="0" w:type="auto"/>
            <w:vAlign w:val="center"/>
          </w:tcPr>
          <w:p w:rsidR="00D17CA8" w:rsidRPr="00963D7A" w:rsidRDefault="00D17CA8" w:rsidP="00963D7A">
            <w:pPr>
              <w:widowControl/>
              <w:spacing w:line="240" w:lineRule="auto"/>
              <w:ind w:firstLineChars="0" w:firstLine="0"/>
              <w:jc w:val="left"/>
              <w:rPr>
                <w:rFonts w:ascii="Candara" w:eastAsia="DengXian" w:hAnsi="Candara" w:cs="SimSun"/>
                <w:color w:val="000000"/>
                <w:kern w:val="0"/>
                <w:sz w:val="20"/>
              </w:rPr>
            </w:pPr>
            <w:r w:rsidRPr="00963D7A">
              <w:rPr>
                <w:rFonts w:ascii="Candara" w:eastAsia="DengXian" w:hAnsi="Candara" w:cs="SimSun"/>
                <w:color w:val="000000"/>
                <w:kern w:val="0"/>
                <w:sz w:val="20"/>
              </w:rPr>
              <w:t>Open Forum Infect Dis</w:t>
            </w:r>
          </w:p>
        </w:tc>
      </w:tr>
    </w:tbl>
    <w:p w:rsidR="00697426" w:rsidRPr="00853137" w:rsidRDefault="00697426" w:rsidP="00DA3D8E">
      <w:pPr>
        <w:widowControl/>
        <w:spacing w:line="240" w:lineRule="auto"/>
        <w:ind w:firstLineChars="0" w:firstLine="0"/>
        <w:jc w:val="left"/>
        <w:rPr>
          <w:rFonts w:ascii="Candara" w:hAnsi="Candara" w:cs="SimSun"/>
          <w:kern w:val="0"/>
          <w:sz w:val="20"/>
        </w:rPr>
      </w:pPr>
    </w:p>
    <w:sectPr w:rsidR="00697426" w:rsidRPr="00853137" w:rsidSect="00C94CC9">
      <w:footerReference w:type="even" r:id="rId8"/>
      <w:footerReference w:type="default" r:id="rId9"/>
      <w:pgSz w:w="16840" w:h="11900" w:orient="landscape"/>
      <w:pgMar w:top="1800" w:right="1440" w:bottom="1800" w:left="1440" w:header="851" w:footer="992" w:gutter="0"/>
      <w:cols w:space="425"/>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C94CC9" w:rsidRDefault="00C94CC9" w:rsidP="00250B5C">
      <w:pPr>
        <w:spacing w:line="240" w:lineRule="auto"/>
        <w:ind w:firstLine="480"/>
      </w:pPr>
      <w:r>
        <w:separator/>
      </w:r>
    </w:p>
  </w:endnote>
  <w:endnote w:type="continuationSeparator" w:id="0">
    <w:p w:rsidR="00C94CC9" w:rsidRDefault="00C94CC9" w:rsidP="00250B5C">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FangSong">
    <w:panose1 w:val="02010609060101010101"/>
    <w:charset w:val="86"/>
    <w:family w:val="modern"/>
    <w:pitch w:val="fixed"/>
    <w:sig w:usb0="800002BF" w:usb1="38CF7CFA"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SimHei">
    <w:altName w:val="黑体"/>
    <w:panose1 w:val="02010609060101010101"/>
    <w:charset w:val="86"/>
    <w:family w:val="modern"/>
    <w:pitch w:val="fixed"/>
    <w:sig w:usb0="800002BF" w:usb1="38CF7CFA" w:usb2="00000016" w:usb3="00000000" w:csb0="00040001" w:csb1="00000000"/>
  </w:font>
  <w:font w:name="Candara">
    <w:panose1 w:val="020E0502030303020204"/>
    <w:charset w:val="00"/>
    <w:family w:val="swiss"/>
    <w:pitch w:val="variable"/>
    <w:sig w:usb0="A00002EF" w:usb1="4000A44B" w:usb2="00000000" w:usb3="00000000" w:csb0="0000019F" w:csb1="00000000"/>
  </w:font>
  <w:font w:name="Calibri">
    <w:panose1 w:val="020F0502020204030204"/>
    <w:charset w:val="00"/>
    <w:family w:val="swiss"/>
    <w:pitch w:val="variable"/>
    <w:sig w:usb0="E0002AFF" w:usb1="C0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004877031"/>
      <w:docPartObj>
        <w:docPartGallery w:val="Page Numbers (Bottom of Page)"/>
        <w:docPartUnique/>
      </w:docPartObj>
    </w:sdtPr>
    <w:sdtContent>
      <w:p w:rsidR="00250B5C" w:rsidRDefault="00250B5C" w:rsidP="007377CD">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250B5C" w:rsidRDefault="00250B5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530072289"/>
      <w:docPartObj>
        <w:docPartGallery w:val="Page Numbers (Bottom of Page)"/>
        <w:docPartUnique/>
      </w:docPartObj>
    </w:sdtPr>
    <w:sdtContent>
      <w:p w:rsidR="00250B5C" w:rsidRDefault="00250B5C" w:rsidP="007377CD">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rsidR="00250B5C" w:rsidRDefault="00250B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C94CC9" w:rsidRDefault="00C94CC9" w:rsidP="00250B5C">
      <w:pPr>
        <w:spacing w:line="240" w:lineRule="auto"/>
        <w:ind w:firstLine="480"/>
      </w:pPr>
      <w:r>
        <w:separator/>
      </w:r>
    </w:p>
  </w:footnote>
  <w:footnote w:type="continuationSeparator" w:id="0">
    <w:p w:rsidR="00C94CC9" w:rsidRDefault="00C94CC9" w:rsidP="00250B5C">
      <w:pPr>
        <w:spacing w:line="240" w:lineRule="auto"/>
        <w:ind w:firstLine="48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759D5"/>
    <w:multiLevelType w:val="multilevel"/>
    <w:tmpl w:val="004759D5"/>
    <w:lvl w:ilvl="0">
      <w:start w:val="1"/>
      <w:numFmt w:val="lowerLetter"/>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15:restartNumberingAfterBreak="0">
    <w:nsid w:val="0FE31973"/>
    <w:multiLevelType w:val="multilevel"/>
    <w:tmpl w:val="0FE31973"/>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15:restartNumberingAfterBreak="0">
    <w:nsid w:val="1ECE7953"/>
    <w:multiLevelType w:val="multilevel"/>
    <w:tmpl w:val="1ECE7953"/>
    <w:lvl w:ilvl="0">
      <w:start w:val="1"/>
      <w:numFmt w:val="lowerLetter"/>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15:restartNumberingAfterBreak="0">
    <w:nsid w:val="2B8E2257"/>
    <w:multiLevelType w:val="multilevel"/>
    <w:tmpl w:val="2B8E2257"/>
    <w:lvl w:ilvl="0">
      <w:start w:val="1"/>
      <w:numFmt w:val="lowerLetter"/>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 w15:restartNumberingAfterBreak="0">
    <w:nsid w:val="3E603020"/>
    <w:multiLevelType w:val="hybridMultilevel"/>
    <w:tmpl w:val="EC201BD8"/>
    <w:lvl w:ilvl="0" w:tplc="81C61C3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426F5CEE"/>
    <w:multiLevelType w:val="multilevel"/>
    <w:tmpl w:val="426F5CEE"/>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6" w15:restartNumberingAfterBreak="0">
    <w:nsid w:val="5A0777E0"/>
    <w:multiLevelType w:val="multilevel"/>
    <w:tmpl w:val="5A0777E0"/>
    <w:lvl w:ilvl="0">
      <w:start w:val="1"/>
      <w:numFmt w:val="lowerLetter"/>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 w15:restartNumberingAfterBreak="0">
    <w:nsid w:val="5AB04D74"/>
    <w:multiLevelType w:val="multilevel"/>
    <w:tmpl w:val="5AB04D74"/>
    <w:lvl w:ilvl="0">
      <w:start w:val="1"/>
      <w:numFmt w:val="lowerLetter"/>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8" w15:restartNumberingAfterBreak="0">
    <w:nsid w:val="646E2087"/>
    <w:multiLevelType w:val="multilevel"/>
    <w:tmpl w:val="646E2087"/>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9" w15:restartNumberingAfterBreak="0">
    <w:nsid w:val="673A7BDD"/>
    <w:multiLevelType w:val="multilevel"/>
    <w:tmpl w:val="673A7BDD"/>
    <w:lvl w:ilvl="0">
      <w:start w:val="1"/>
      <w:numFmt w:val="bullet"/>
      <w:lvlText w:val=""/>
      <w:lvlJc w:val="left"/>
      <w:pPr>
        <w:ind w:left="780" w:hanging="420"/>
      </w:pPr>
      <w:rPr>
        <w:rFonts w:ascii="Wingdings" w:hAnsi="Wingdings" w:hint="default"/>
      </w:rPr>
    </w:lvl>
    <w:lvl w:ilvl="1">
      <w:start w:val="1"/>
      <w:numFmt w:val="bullet"/>
      <w:lvlText w:val=""/>
      <w:lvlJc w:val="left"/>
      <w:pPr>
        <w:ind w:left="1200" w:hanging="420"/>
      </w:pPr>
      <w:rPr>
        <w:rFonts w:ascii="Wingdings" w:hAnsi="Wingdings" w:hint="default"/>
      </w:rPr>
    </w:lvl>
    <w:lvl w:ilvl="2">
      <w:start w:val="1"/>
      <w:numFmt w:val="bullet"/>
      <w:lvlText w:val=""/>
      <w:lvlJc w:val="left"/>
      <w:pPr>
        <w:ind w:left="1620" w:hanging="420"/>
      </w:pPr>
      <w:rPr>
        <w:rFonts w:ascii="Wingdings" w:hAnsi="Wingdings" w:hint="default"/>
      </w:rPr>
    </w:lvl>
    <w:lvl w:ilvl="3">
      <w:start w:val="1"/>
      <w:numFmt w:val="bullet"/>
      <w:lvlText w:val=""/>
      <w:lvlJc w:val="left"/>
      <w:pPr>
        <w:ind w:left="2040" w:hanging="420"/>
      </w:pPr>
      <w:rPr>
        <w:rFonts w:ascii="Wingdings" w:hAnsi="Wingdings" w:hint="default"/>
      </w:rPr>
    </w:lvl>
    <w:lvl w:ilvl="4">
      <w:start w:val="1"/>
      <w:numFmt w:val="bullet"/>
      <w:lvlText w:val=""/>
      <w:lvlJc w:val="left"/>
      <w:pPr>
        <w:ind w:left="2460" w:hanging="420"/>
      </w:pPr>
      <w:rPr>
        <w:rFonts w:ascii="Wingdings" w:hAnsi="Wingdings" w:hint="default"/>
      </w:rPr>
    </w:lvl>
    <w:lvl w:ilvl="5">
      <w:start w:val="1"/>
      <w:numFmt w:val="bullet"/>
      <w:lvlText w:val=""/>
      <w:lvlJc w:val="left"/>
      <w:pPr>
        <w:ind w:left="2880" w:hanging="420"/>
      </w:pPr>
      <w:rPr>
        <w:rFonts w:ascii="Wingdings" w:hAnsi="Wingdings" w:hint="default"/>
      </w:rPr>
    </w:lvl>
    <w:lvl w:ilvl="6">
      <w:start w:val="1"/>
      <w:numFmt w:val="bullet"/>
      <w:lvlText w:val=""/>
      <w:lvlJc w:val="left"/>
      <w:pPr>
        <w:ind w:left="3300" w:hanging="420"/>
      </w:pPr>
      <w:rPr>
        <w:rFonts w:ascii="Wingdings" w:hAnsi="Wingdings" w:hint="default"/>
      </w:rPr>
    </w:lvl>
    <w:lvl w:ilvl="7">
      <w:start w:val="1"/>
      <w:numFmt w:val="bullet"/>
      <w:lvlText w:val=""/>
      <w:lvlJc w:val="left"/>
      <w:pPr>
        <w:ind w:left="3720" w:hanging="420"/>
      </w:pPr>
      <w:rPr>
        <w:rFonts w:ascii="Wingdings" w:hAnsi="Wingdings" w:hint="default"/>
      </w:rPr>
    </w:lvl>
    <w:lvl w:ilvl="8">
      <w:start w:val="1"/>
      <w:numFmt w:val="bullet"/>
      <w:lvlText w:val=""/>
      <w:lvlJc w:val="left"/>
      <w:pPr>
        <w:ind w:left="4140" w:hanging="420"/>
      </w:pPr>
      <w:rPr>
        <w:rFonts w:ascii="Wingdings" w:hAnsi="Wingdings" w:hint="default"/>
      </w:rPr>
    </w:lvl>
  </w:abstractNum>
  <w:abstractNum w:abstractNumId="10" w15:restartNumberingAfterBreak="0">
    <w:nsid w:val="74F51E77"/>
    <w:multiLevelType w:val="multilevel"/>
    <w:tmpl w:val="74F51E77"/>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16cid:durableId="46956494">
    <w:abstractNumId w:val="8"/>
  </w:num>
  <w:num w:numId="2" w16cid:durableId="1762021807">
    <w:abstractNumId w:val="5"/>
  </w:num>
  <w:num w:numId="3" w16cid:durableId="1904288452">
    <w:abstractNumId w:val="1"/>
  </w:num>
  <w:num w:numId="4" w16cid:durableId="1741901423">
    <w:abstractNumId w:val="10"/>
  </w:num>
  <w:num w:numId="5" w16cid:durableId="1128666827">
    <w:abstractNumId w:val="9"/>
  </w:num>
  <w:num w:numId="6" w16cid:durableId="202451289">
    <w:abstractNumId w:val="0"/>
  </w:num>
  <w:num w:numId="7" w16cid:durableId="2138064415">
    <w:abstractNumId w:val="3"/>
  </w:num>
  <w:num w:numId="8" w16cid:durableId="1131172534">
    <w:abstractNumId w:val="7"/>
  </w:num>
  <w:num w:numId="9" w16cid:durableId="1760591435">
    <w:abstractNumId w:val="6"/>
  </w:num>
  <w:num w:numId="10" w16cid:durableId="1201237557">
    <w:abstractNumId w:val="2"/>
  </w:num>
  <w:num w:numId="11" w16cid:durableId="98404248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bordersDoNotSurroundHeader/>
  <w:bordersDoNotSurroundFooter/>
  <w:proofState w:spelling="clean" w:grammar="clean"/>
  <w:defaultTabStop w:val="420"/>
  <w:drawingGridHorizontalSpacing w:val="120"/>
  <w:drawingGridVerticalSpacing w:val="163"/>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3D7A"/>
    <w:rsid w:val="000103A5"/>
    <w:rsid w:val="000116C4"/>
    <w:rsid w:val="00012844"/>
    <w:rsid w:val="00017ECB"/>
    <w:rsid w:val="00025D0F"/>
    <w:rsid w:val="00032EFE"/>
    <w:rsid w:val="00034F2A"/>
    <w:rsid w:val="000439D2"/>
    <w:rsid w:val="00045239"/>
    <w:rsid w:val="0004692F"/>
    <w:rsid w:val="00055924"/>
    <w:rsid w:val="00084AFA"/>
    <w:rsid w:val="000A7D7A"/>
    <w:rsid w:val="000B34DA"/>
    <w:rsid w:val="000C2B61"/>
    <w:rsid w:val="000C35F5"/>
    <w:rsid w:val="000D1277"/>
    <w:rsid w:val="000E0183"/>
    <w:rsid w:val="000E5DF7"/>
    <w:rsid w:val="000F6F0F"/>
    <w:rsid w:val="0011004B"/>
    <w:rsid w:val="00110117"/>
    <w:rsid w:val="00112325"/>
    <w:rsid w:val="00121393"/>
    <w:rsid w:val="00125619"/>
    <w:rsid w:val="00146543"/>
    <w:rsid w:val="0016027B"/>
    <w:rsid w:val="00167C2D"/>
    <w:rsid w:val="00167D95"/>
    <w:rsid w:val="00172EAC"/>
    <w:rsid w:val="001730C1"/>
    <w:rsid w:val="0017435B"/>
    <w:rsid w:val="001770B2"/>
    <w:rsid w:val="00177948"/>
    <w:rsid w:val="00180567"/>
    <w:rsid w:val="001846C5"/>
    <w:rsid w:val="0018649F"/>
    <w:rsid w:val="00190480"/>
    <w:rsid w:val="00192CA9"/>
    <w:rsid w:val="001A3949"/>
    <w:rsid w:val="001C0348"/>
    <w:rsid w:val="001C5B3E"/>
    <w:rsid w:val="001F3951"/>
    <w:rsid w:val="00213CA9"/>
    <w:rsid w:val="002168F1"/>
    <w:rsid w:val="00220DF2"/>
    <w:rsid w:val="00221942"/>
    <w:rsid w:val="002224DC"/>
    <w:rsid w:val="00223EF9"/>
    <w:rsid w:val="00225701"/>
    <w:rsid w:val="00226239"/>
    <w:rsid w:val="00230F99"/>
    <w:rsid w:val="00233A94"/>
    <w:rsid w:val="002415F9"/>
    <w:rsid w:val="002427AE"/>
    <w:rsid w:val="00245530"/>
    <w:rsid w:val="00245687"/>
    <w:rsid w:val="00250B5C"/>
    <w:rsid w:val="00257C53"/>
    <w:rsid w:val="00267A7F"/>
    <w:rsid w:val="00271FE8"/>
    <w:rsid w:val="00274F44"/>
    <w:rsid w:val="0027570E"/>
    <w:rsid w:val="0027711A"/>
    <w:rsid w:val="0028366A"/>
    <w:rsid w:val="0028685D"/>
    <w:rsid w:val="002A0DD1"/>
    <w:rsid w:val="002A5415"/>
    <w:rsid w:val="002B31EB"/>
    <w:rsid w:val="002C0F2F"/>
    <w:rsid w:val="002D3CD6"/>
    <w:rsid w:val="002F616C"/>
    <w:rsid w:val="003032F0"/>
    <w:rsid w:val="00305D0B"/>
    <w:rsid w:val="00315184"/>
    <w:rsid w:val="0032265D"/>
    <w:rsid w:val="00334A6C"/>
    <w:rsid w:val="00335682"/>
    <w:rsid w:val="00343DF4"/>
    <w:rsid w:val="00344110"/>
    <w:rsid w:val="003531BA"/>
    <w:rsid w:val="00354B82"/>
    <w:rsid w:val="0036167B"/>
    <w:rsid w:val="00362B51"/>
    <w:rsid w:val="0036729A"/>
    <w:rsid w:val="0037137D"/>
    <w:rsid w:val="00372CD1"/>
    <w:rsid w:val="00373076"/>
    <w:rsid w:val="00376FAA"/>
    <w:rsid w:val="00384C1D"/>
    <w:rsid w:val="00385247"/>
    <w:rsid w:val="00392EF6"/>
    <w:rsid w:val="00394FF3"/>
    <w:rsid w:val="003A76E5"/>
    <w:rsid w:val="003C5092"/>
    <w:rsid w:val="003C5344"/>
    <w:rsid w:val="003C57A7"/>
    <w:rsid w:val="003D1205"/>
    <w:rsid w:val="003D26E3"/>
    <w:rsid w:val="003E0059"/>
    <w:rsid w:val="003E644E"/>
    <w:rsid w:val="003F07A1"/>
    <w:rsid w:val="003F3C0D"/>
    <w:rsid w:val="003F5061"/>
    <w:rsid w:val="003F6CA6"/>
    <w:rsid w:val="0041064E"/>
    <w:rsid w:val="00412AC3"/>
    <w:rsid w:val="00422C9A"/>
    <w:rsid w:val="00432A7E"/>
    <w:rsid w:val="004355D3"/>
    <w:rsid w:val="004473A0"/>
    <w:rsid w:val="00453816"/>
    <w:rsid w:val="00467507"/>
    <w:rsid w:val="004749C3"/>
    <w:rsid w:val="00476F2C"/>
    <w:rsid w:val="004844D0"/>
    <w:rsid w:val="004859A8"/>
    <w:rsid w:val="00493FD3"/>
    <w:rsid w:val="004A1A8E"/>
    <w:rsid w:val="004B0CD0"/>
    <w:rsid w:val="004C24F7"/>
    <w:rsid w:val="004C4D65"/>
    <w:rsid w:val="004C73A1"/>
    <w:rsid w:val="004E3C45"/>
    <w:rsid w:val="004F0EE1"/>
    <w:rsid w:val="004F494D"/>
    <w:rsid w:val="004F6C60"/>
    <w:rsid w:val="00500A60"/>
    <w:rsid w:val="00500EAD"/>
    <w:rsid w:val="005118F9"/>
    <w:rsid w:val="005130A2"/>
    <w:rsid w:val="005251EA"/>
    <w:rsid w:val="00527D89"/>
    <w:rsid w:val="00534ACA"/>
    <w:rsid w:val="00540457"/>
    <w:rsid w:val="00565B70"/>
    <w:rsid w:val="0056794E"/>
    <w:rsid w:val="005717AE"/>
    <w:rsid w:val="00572FBB"/>
    <w:rsid w:val="005803D1"/>
    <w:rsid w:val="0058309E"/>
    <w:rsid w:val="00584F0E"/>
    <w:rsid w:val="005A07BF"/>
    <w:rsid w:val="005A2DCE"/>
    <w:rsid w:val="005B2385"/>
    <w:rsid w:val="005C2845"/>
    <w:rsid w:val="005C46DC"/>
    <w:rsid w:val="005D13A3"/>
    <w:rsid w:val="005E6C50"/>
    <w:rsid w:val="005F07AD"/>
    <w:rsid w:val="005F70ED"/>
    <w:rsid w:val="00613064"/>
    <w:rsid w:val="00613E41"/>
    <w:rsid w:val="00624FC4"/>
    <w:rsid w:val="0063516A"/>
    <w:rsid w:val="00636630"/>
    <w:rsid w:val="00643C30"/>
    <w:rsid w:val="00647281"/>
    <w:rsid w:val="006478E3"/>
    <w:rsid w:val="006479B7"/>
    <w:rsid w:val="00652C75"/>
    <w:rsid w:val="00655B25"/>
    <w:rsid w:val="00655FA3"/>
    <w:rsid w:val="006568BB"/>
    <w:rsid w:val="00664EF6"/>
    <w:rsid w:val="00666B96"/>
    <w:rsid w:val="00671582"/>
    <w:rsid w:val="00677F36"/>
    <w:rsid w:val="0068067B"/>
    <w:rsid w:val="006850BB"/>
    <w:rsid w:val="00687A14"/>
    <w:rsid w:val="00697426"/>
    <w:rsid w:val="006B32BE"/>
    <w:rsid w:val="006B463B"/>
    <w:rsid w:val="006B7D83"/>
    <w:rsid w:val="006C4EDE"/>
    <w:rsid w:val="006C51BA"/>
    <w:rsid w:val="006D0D3A"/>
    <w:rsid w:val="006D1DDD"/>
    <w:rsid w:val="006D2936"/>
    <w:rsid w:val="006D4685"/>
    <w:rsid w:val="00701E47"/>
    <w:rsid w:val="00704B19"/>
    <w:rsid w:val="00713B0D"/>
    <w:rsid w:val="00730A4E"/>
    <w:rsid w:val="007438B1"/>
    <w:rsid w:val="00744FDD"/>
    <w:rsid w:val="00745E89"/>
    <w:rsid w:val="00754537"/>
    <w:rsid w:val="00766258"/>
    <w:rsid w:val="00767D31"/>
    <w:rsid w:val="0077157E"/>
    <w:rsid w:val="007758AD"/>
    <w:rsid w:val="0078064B"/>
    <w:rsid w:val="00782CC7"/>
    <w:rsid w:val="00797369"/>
    <w:rsid w:val="00797C39"/>
    <w:rsid w:val="007A7446"/>
    <w:rsid w:val="007B4BEA"/>
    <w:rsid w:val="007C1F13"/>
    <w:rsid w:val="007C323A"/>
    <w:rsid w:val="007D07D1"/>
    <w:rsid w:val="007D2030"/>
    <w:rsid w:val="008040FA"/>
    <w:rsid w:val="008138FF"/>
    <w:rsid w:val="00820249"/>
    <w:rsid w:val="00820740"/>
    <w:rsid w:val="0082515E"/>
    <w:rsid w:val="00830C1A"/>
    <w:rsid w:val="00835FDA"/>
    <w:rsid w:val="0084095C"/>
    <w:rsid w:val="00853137"/>
    <w:rsid w:val="00853BBA"/>
    <w:rsid w:val="008636A4"/>
    <w:rsid w:val="00871704"/>
    <w:rsid w:val="008727CD"/>
    <w:rsid w:val="008778AE"/>
    <w:rsid w:val="008877ED"/>
    <w:rsid w:val="00891166"/>
    <w:rsid w:val="008B01B6"/>
    <w:rsid w:val="008B4E9C"/>
    <w:rsid w:val="008B4EFE"/>
    <w:rsid w:val="008C682F"/>
    <w:rsid w:val="008C7831"/>
    <w:rsid w:val="008F0192"/>
    <w:rsid w:val="008F1410"/>
    <w:rsid w:val="009000B1"/>
    <w:rsid w:val="009057B6"/>
    <w:rsid w:val="00916887"/>
    <w:rsid w:val="00927E65"/>
    <w:rsid w:val="00930C7B"/>
    <w:rsid w:val="009374E8"/>
    <w:rsid w:val="009449FE"/>
    <w:rsid w:val="009477A7"/>
    <w:rsid w:val="009550D8"/>
    <w:rsid w:val="009609DB"/>
    <w:rsid w:val="00963D7A"/>
    <w:rsid w:val="0097408B"/>
    <w:rsid w:val="00981033"/>
    <w:rsid w:val="009846BE"/>
    <w:rsid w:val="00985074"/>
    <w:rsid w:val="00987F6B"/>
    <w:rsid w:val="00996E12"/>
    <w:rsid w:val="00997714"/>
    <w:rsid w:val="00997820"/>
    <w:rsid w:val="009A6B71"/>
    <w:rsid w:val="009A6DAA"/>
    <w:rsid w:val="009A6E7C"/>
    <w:rsid w:val="009B5CB3"/>
    <w:rsid w:val="009C489C"/>
    <w:rsid w:val="009C7FA8"/>
    <w:rsid w:val="009F0962"/>
    <w:rsid w:val="009F6A82"/>
    <w:rsid w:val="00A02C17"/>
    <w:rsid w:val="00A051A0"/>
    <w:rsid w:val="00A07DC0"/>
    <w:rsid w:val="00A20FE1"/>
    <w:rsid w:val="00A23445"/>
    <w:rsid w:val="00A27E69"/>
    <w:rsid w:val="00A3482B"/>
    <w:rsid w:val="00A348A3"/>
    <w:rsid w:val="00A52E36"/>
    <w:rsid w:val="00A62026"/>
    <w:rsid w:val="00A743F4"/>
    <w:rsid w:val="00A815FC"/>
    <w:rsid w:val="00A82EB4"/>
    <w:rsid w:val="00A9490B"/>
    <w:rsid w:val="00A97C67"/>
    <w:rsid w:val="00A97E5C"/>
    <w:rsid w:val="00A97E7C"/>
    <w:rsid w:val="00AA1D56"/>
    <w:rsid w:val="00AA41EE"/>
    <w:rsid w:val="00AB6740"/>
    <w:rsid w:val="00AD11B6"/>
    <w:rsid w:val="00AD4791"/>
    <w:rsid w:val="00AF28DE"/>
    <w:rsid w:val="00B009EC"/>
    <w:rsid w:val="00B1282A"/>
    <w:rsid w:val="00B12EAC"/>
    <w:rsid w:val="00B25AFC"/>
    <w:rsid w:val="00B26430"/>
    <w:rsid w:val="00B408EA"/>
    <w:rsid w:val="00B461CD"/>
    <w:rsid w:val="00B52667"/>
    <w:rsid w:val="00B56564"/>
    <w:rsid w:val="00B71066"/>
    <w:rsid w:val="00B713C9"/>
    <w:rsid w:val="00B728E2"/>
    <w:rsid w:val="00B77E0C"/>
    <w:rsid w:val="00B77E68"/>
    <w:rsid w:val="00B84B78"/>
    <w:rsid w:val="00B9455B"/>
    <w:rsid w:val="00BA03F3"/>
    <w:rsid w:val="00BA4346"/>
    <w:rsid w:val="00BB16FF"/>
    <w:rsid w:val="00BC185C"/>
    <w:rsid w:val="00BC2A48"/>
    <w:rsid w:val="00BC35C8"/>
    <w:rsid w:val="00BC4FBE"/>
    <w:rsid w:val="00BD1B2F"/>
    <w:rsid w:val="00BE2697"/>
    <w:rsid w:val="00BF621B"/>
    <w:rsid w:val="00C01E4B"/>
    <w:rsid w:val="00C06D6E"/>
    <w:rsid w:val="00C1145B"/>
    <w:rsid w:val="00C11C51"/>
    <w:rsid w:val="00C13F23"/>
    <w:rsid w:val="00C30310"/>
    <w:rsid w:val="00C318AB"/>
    <w:rsid w:val="00C421BC"/>
    <w:rsid w:val="00C50084"/>
    <w:rsid w:val="00C519CB"/>
    <w:rsid w:val="00C6386D"/>
    <w:rsid w:val="00C650DD"/>
    <w:rsid w:val="00C8036D"/>
    <w:rsid w:val="00C90475"/>
    <w:rsid w:val="00C94CC9"/>
    <w:rsid w:val="00C94D0A"/>
    <w:rsid w:val="00CD16AD"/>
    <w:rsid w:val="00CD1BE5"/>
    <w:rsid w:val="00CD1F2B"/>
    <w:rsid w:val="00CE1D46"/>
    <w:rsid w:val="00CE49D2"/>
    <w:rsid w:val="00CE5BC2"/>
    <w:rsid w:val="00CF088E"/>
    <w:rsid w:val="00CF145D"/>
    <w:rsid w:val="00CF4764"/>
    <w:rsid w:val="00CF76C1"/>
    <w:rsid w:val="00D00EFB"/>
    <w:rsid w:val="00D17CA8"/>
    <w:rsid w:val="00D30590"/>
    <w:rsid w:val="00D31F4C"/>
    <w:rsid w:val="00D40A8B"/>
    <w:rsid w:val="00D736DD"/>
    <w:rsid w:val="00D74E6C"/>
    <w:rsid w:val="00D7648F"/>
    <w:rsid w:val="00D77AD5"/>
    <w:rsid w:val="00D77DB6"/>
    <w:rsid w:val="00D819D8"/>
    <w:rsid w:val="00D9700E"/>
    <w:rsid w:val="00DA1336"/>
    <w:rsid w:val="00DA2897"/>
    <w:rsid w:val="00DA3D8E"/>
    <w:rsid w:val="00DB58F0"/>
    <w:rsid w:val="00DC077E"/>
    <w:rsid w:val="00DD2F30"/>
    <w:rsid w:val="00DE3A96"/>
    <w:rsid w:val="00DE7FCA"/>
    <w:rsid w:val="00DF4CFD"/>
    <w:rsid w:val="00E11985"/>
    <w:rsid w:val="00E362A4"/>
    <w:rsid w:val="00E41D0C"/>
    <w:rsid w:val="00E43E72"/>
    <w:rsid w:val="00E60C75"/>
    <w:rsid w:val="00E62788"/>
    <w:rsid w:val="00E71E5A"/>
    <w:rsid w:val="00E8252D"/>
    <w:rsid w:val="00E83F15"/>
    <w:rsid w:val="00E8543C"/>
    <w:rsid w:val="00E911B3"/>
    <w:rsid w:val="00E91908"/>
    <w:rsid w:val="00E94797"/>
    <w:rsid w:val="00E9782E"/>
    <w:rsid w:val="00EA177C"/>
    <w:rsid w:val="00EA23B6"/>
    <w:rsid w:val="00ED3BCB"/>
    <w:rsid w:val="00EE7AB7"/>
    <w:rsid w:val="00EF3AEE"/>
    <w:rsid w:val="00EF4677"/>
    <w:rsid w:val="00EF4CD5"/>
    <w:rsid w:val="00EF67E8"/>
    <w:rsid w:val="00F03B91"/>
    <w:rsid w:val="00F116EA"/>
    <w:rsid w:val="00F1437D"/>
    <w:rsid w:val="00F155E2"/>
    <w:rsid w:val="00F23415"/>
    <w:rsid w:val="00F40AE0"/>
    <w:rsid w:val="00F516A2"/>
    <w:rsid w:val="00F62C99"/>
    <w:rsid w:val="00F7257D"/>
    <w:rsid w:val="00F748A5"/>
    <w:rsid w:val="00F779F7"/>
    <w:rsid w:val="00F84155"/>
    <w:rsid w:val="00F91BE2"/>
    <w:rsid w:val="00FA0FEA"/>
    <w:rsid w:val="00FA2F25"/>
    <w:rsid w:val="00FB04D9"/>
    <w:rsid w:val="00FB6C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398948"/>
  <w15:chartTrackingRefBased/>
  <w15:docId w15:val="{34014962-AF22-434F-8D49-0978E9F56E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qFormat="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5092"/>
    <w:pPr>
      <w:widowControl w:val="0"/>
      <w:spacing w:line="400" w:lineRule="exact"/>
      <w:ind w:firstLineChars="200" w:firstLine="200"/>
      <w:jc w:val="both"/>
    </w:pPr>
    <w:rPr>
      <w:rFonts w:ascii="Times New Roman" w:eastAsia="SimSun" w:hAnsi="Times New Roman" w:cs="Times New Roman"/>
      <w:sz w:val="24"/>
      <w:szCs w:val="20"/>
    </w:rPr>
  </w:style>
  <w:style w:type="paragraph" w:styleId="Heading1">
    <w:name w:val="heading 1"/>
    <w:basedOn w:val="Normal"/>
    <w:next w:val="Normal"/>
    <w:link w:val="Heading1Char"/>
    <w:uiPriority w:val="9"/>
    <w:qFormat/>
    <w:rsid w:val="000A7D7A"/>
    <w:pPr>
      <w:keepNext/>
      <w:keepLines/>
      <w:spacing w:before="340" w:after="330" w:line="578" w:lineRule="atLeast"/>
      <w:outlineLvl w:val="0"/>
    </w:pPr>
    <w:rPr>
      <w:rFonts w:eastAsia="FangSong"/>
      <w:bCs/>
      <w:kern w:val="44"/>
      <w:szCs w:val="44"/>
    </w:rPr>
  </w:style>
  <w:style w:type="paragraph" w:styleId="Heading2">
    <w:name w:val="heading 2"/>
    <w:basedOn w:val="Normal"/>
    <w:next w:val="Normal"/>
    <w:link w:val="Heading2Char"/>
    <w:uiPriority w:val="9"/>
    <w:unhideWhenUsed/>
    <w:qFormat/>
    <w:rsid w:val="003C5092"/>
    <w:pPr>
      <w:keepNext/>
      <w:keepLines/>
      <w:spacing w:after="400"/>
      <w:jc w:val="center"/>
      <w:outlineLvl w:val="1"/>
    </w:pPr>
    <w:rPr>
      <w:rFonts w:asciiTheme="majorHAnsi" w:eastAsia="SimHei" w:hAnsiTheme="majorHAnsi" w:cstheme="majorBidi"/>
      <w:b/>
      <w:bCs/>
      <w:sz w:val="30"/>
      <w:szCs w:val="32"/>
    </w:rPr>
  </w:style>
  <w:style w:type="paragraph" w:styleId="Heading3">
    <w:name w:val="heading 3"/>
    <w:basedOn w:val="Normal"/>
    <w:next w:val="Normal"/>
    <w:link w:val="Heading3Char"/>
    <w:uiPriority w:val="9"/>
    <w:unhideWhenUsed/>
    <w:qFormat/>
    <w:rsid w:val="003C5092"/>
    <w:pPr>
      <w:keepNext/>
      <w:keepLines/>
      <w:ind w:firstLineChars="0" w:firstLine="0"/>
      <w:outlineLvl w:val="2"/>
    </w:pPr>
    <w:rPr>
      <w:b/>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qFormat/>
    <w:rsid w:val="003C5092"/>
    <w:rPr>
      <w:rFonts w:asciiTheme="majorHAnsi" w:eastAsia="SimHei" w:hAnsiTheme="majorHAnsi" w:cstheme="majorBidi"/>
      <w:b/>
      <w:bCs/>
      <w:sz w:val="30"/>
      <w:szCs w:val="32"/>
    </w:rPr>
  </w:style>
  <w:style w:type="character" w:customStyle="1" w:styleId="Heading3Char">
    <w:name w:val="Heading 3 Char"/>
    <w:basedOn w:val="DefaultParagraphFont"/>
    <w:link w:val="Heading3"/>
    <w:uiPriority w:val="9"/>
    <w:qFormat/>
    <w:rsid w:val="003C5092"/>
    <w:rPr>
      <w:rFonts w:ascii="Times New Roman" w:eastAsia="SimSun" w:hAnsi="Times New Roman" w:cs="Times New Roman"/>
      <w:b/>
      <w:bCs/>
      <w:sz w:val="28"/>
      <w:szCs w:val="32"/>
    </w:rPr>
  </w:style>
  <w:style w:type="paragraph" w:styleId="BalloonText">
    <w:name w:val="Balloon Text"/>
    <w:basedOn w:val="Normal"/>
    <w:link w:val="BalloonTextChar"/>
    <w:uiPriority w:val="99"/>
    <w:semiHidden/>
    <w:unhideWhenUsed/>
    <w:qFormat/>
    <w:rsid w:val="002D3CD6"/>
    <w:pPr>
      <w:spacing w:line="240" w:lineRule="auto"/>
    </w:pPr>
    <w:rPr>
      <w:rFonts w:ascii="SimSun"/>
      <w:sz w:val="18"/>
      <w:szCs w:val="18"/>
    </w:rPr>
  </w:style>
  <w:style w:type="character" w:customStyle="1" w:styleId="BalloonTextChar">
    <w:name w:val="Balloon Text Char"/>
    <w:basedOn w:val="DefaultParagraphFont"/>
    <w:link w:val="BalloonText"/>
    <w:uiPriority w:val="99"/>
    <w:semiHidden/>
    <w:qFormat/>
    <w:rsid w:val="002D3CD6"/>
    <w:rPr>
      <w:rFonts w:ascii="SimSun" w:eastAsia="SimSun" w:hAnsi="Times New Roman" w:cs="Times New Roman"/>
      <w:sz w:val="18"/>
      <w:szCs w:val="18"/>
    </w:rPr>
  </w:style>
  <w:style w:type="character" w:customStyle="1" w:styleId="Heading1Char">
    <w:name w:val="Heading 1 Char"/>
    <w:basedOn w:val="DefaultParagraphFont"/>
    <w:link w:val="Heading1"/>
    <w:uiPriority w:val="9"/>
    <w:qFormat/>
    <w:rsid w:val="000A7D7A"/>
    <w:rPr>
      <w:rFonts w:ascii="Times New Roman" w:eastAsia="FangSong" w:hAnsi="Times New Roman" w:cs="Times New Roman"/>
      <w:bCs/>
      <w:kern w:val="44"/>
      <w:sz w:val="24"/>
      <w:szCs w:val="44"/>
    </w:rPr>
  </w:style>
  <w:style w:type="numbering" w:customStyle="1" w:styleId="1">
    <w:name w:val="无列表1"/>
    <w:next w:val="NoList"/>
    <w:uiPriority w:val="99"/>
    <w:semiHidden/>
    <w:unhideWhenUsed/>
    <w:rsid w:val="00963D7A"/>
  </w:style>
  <w:style w:type="paragraph" w:styleId="CommentText">
    <w:name w:val="annotation text"/>
    <w:basedOn w:val="Normal"/>
    <w:link w:val="CommentTextChar"/>
    <w:uiPriority w:val="99"/>
    <w:semiHidden/>
    <w:unhideWhenUsed/>
    <w:qFormat/>
    <w:rsid w:val="00963D7A"/>
    <w:pPr>
      <w:widowControl/>
      <w:spacing w:line="240" w:lineRule="auto"/>
      <w:ind w:firstLineChars="0" w:firstLine="0"/>
      <w:jc w:val="left"/>
    </w:pPr>
    <w:rPr>
      <w:rFonts w:ascii="Candara" w:hAnsi="Candara" w:cs="SimSun"/>
      <w:kern w:val="0"/>
      <w:szCs w:val="24"/>
    </w:rPr>
  </w:style>
  <w:style w:type="character" w:customStyle="1" w:styleId="CommentTextChar">
    <w:name w:val="Comment Text Char"/>
    <w:basedOn w:val="DefaultParagraphFont"/>
    <w:link w:val="CommentText"/>
    <w:uiPriority w:val="99"/>
    <w:semiHidden/>
    <w:qFormat/>
    <w:rsid w:val="00963D7A"/>
    <w:rPr>
      <w:rFonts w:ascii="Candara" w:eastAsia="SimSun" w:hAnsi="Candara" w:cs="SimSun"/>
      <w:kern w:val="0"/>
      <w:sz w:val="24"/>
    </w:rPr>
  </w:style>
  <w:style w:type="paragraph" w:styleId="Footer">
    <w:name w:val="footer"/>
    <w:basedOn w:val="Normal"/>
    <w:link w:val="FooterChar"/>
    <w:uiPriority w:val="99"/>
    <w:unhideWhenUsed/>
    <w:qFormat/>
    <w:rsid w:val="00963D7A"/>
    <w:pPr>
      <w:widowControl/>
      <w:tabs>
        <w:tab w:val="center" w:pos="4153"/>
        <w:tab w:val="right" w:pos="8306"/>
      </w:tabs>
      <w:snapToGrid w:val="0"/>
      <w:spacing w:line="240" w:lineRule="auto"/>
      <w:ind w:firstLineChars="0" w:firstLine="0"/>
      <w:jc w:val="left"/>
    </w:pPr>
    <w:rPr>
      <w:rFonts w:ascii="Candara" w:hAnsi="Candara" w:cs="SimSun"/>
      <w:kern w:val="0"/>
      <w:sz w:val="18"/>
      <w:szCs w:val="18"/>
    </w:rPr>
  </w:style>
  <w:style w:type="character" w:customStyle="1" w:styleId="FooterChar">
    <w:name w:val="Footer Char"/>
    <w:basedOn w:val="DefaultParagraphFont"/>
    <w:link w:val="Footer"/>
    <w:uiPriority w:val="99"/>
    <w:qFormat/>
    <w:rsid w:val="00963D7A"/>
    <w:rPr>
      <w:rFonts w:ascii="Candara" w:eastAsia="SimSun" w:hAnsi="Candara" w:cs="SimSun"/>
      <w:kern w:val="0"/>
      <w:sz w:val="18"/>
      <w:szCs w:val="18"/>
    </w:rPr>
  </w:style>
  <w:style w:type="paragraph" w:styleId="Header">
    <w:name w:val="header"/>
    <w:basedOn w:val="Normal"/>
    <w:link w:val="HeaderChar"/>
    <w:uiPriority w:val="99"/>
    <w:unhideWhenUsed/>
    <w:qFormat/>
    <w:rsid w:val="00963D7A"/>
    <w:pPr>
      <w:widowControl/>
      <w:pBdr>
        <w:bottom w:val="single" w:sz="6" w:space="1" w:color="auto"/>
      </w:pBdr>
      <w:tabs>
        <w:tab w:val="center" w:pos="4153"/>
        <w:tab w:val="right" w:pos="8306"/>
      </w:tabs>
      <w:snapToGrid w:val="0"/>
      <w:spacing w:line="240" w:lineRule="auto"/>
      <w:ind w:firstLineChars="0" w:firstLine="0"/>
      <w:jc w:val="center"/>
    </w:pPr>
    <w:rPr>
      <w:rFonts w:ascii="Candara" w:hAnsi="Candara" w:cs="SimSun"/>
      <w:kern w:val="0"/>
      <w:sz w:val="18"/>
      <w:szCs w:val="18"/>
    </w:rPr>
  </w:style>
  <w:style w:type="character" w:customStyle="1" w:styleId="HeaderChar">
    <w:name w:val="Header Char"/>
    <w:basedOn w:val="DefaultParagraphFont"/>
    <w:link w:val="Header"/>
    <w:uiPriority w:val="99"/>
    <w:qFormat/>
    <w:rsid w:val="00963D7A"/>
    <w:rPr>
      <w:rFonts w:ascii="Candara" w:eastAsia="SimSun" w:hAnsi="Candara" w:cs="SimSun"/>
      <w:kern w:val="0"/>
      <w:sz w:val="18"/>
      <w:szCs w:val="18"/>
    </w:rPr>
  </w:style>
  <w:style w:type="paragraph" w:customStyle="1" w:styleId="10">
    <w:name w:val="副标题1"/>
    <w:basedOn w:val="Normal"/>
    <w:next w:val="Normal"/>
    <w:link w:val="a"/>
    <w:uiPriority w:val="11"/>
    <w:qFormat/>
    <w:rsid w:val="00963D7A"/>
    <w:pPr>
      <w:widowControl/>
      <w:spacing w:before="240" w:after="60" w:line="312" w:lineRule="auto"/>
      <w:ind w:firstLineChars="0" w:firstLine="0"/>
      <w:jc w:val="center"/>
      <w:outlineLvl w:val="1"/>
    </w:pPr>
    <w:rPr>
      <w:rFonts w:asciiTheme="minorHAnsi" w:eastAsiaTheme="minorEastAsia" w:hAnsiTheme="minorHAnsi" w:cstheme="minorBidi"/>
      <w:b/>
      <w:bCs/>
      <w:kern w:val="28"/>
      <w:sz w:val="32"/>
      <w:szCs w:val="32"/>
    </w:rPr>
  </w:style>
  <w:style w:type="paragraph" w:styleId="NormalWeb">
    <w:name w:val="Normal (Web)"/>
    <w:basedOn w:val="Normal"/>
    <w:uiPriority w:val="99"/>
    <w:unhideWhenUsed/>
    <w:qFormat/>
    <w:rsid w:val="00963D7A"/>
    <w:pPr>
      <w:widowControl/>
      <w:spacing w:before="100" w:beforeAutospacing="1" w:after="100" w:afterAutospacing="1" w:line="240" w:lineRule="auto"/>
      <w:ind w:firstLineChars="0" w:firstLine="0"/>
      <w:jc w:val="left"/>
    </w:pPr>
    <w:rPr>
      <w:rFonts w:ascii="Candara" w:hAnsi="Candara" w:cs="SimSun"/>
      <w:kern w:val="0"/>
      <w:szCs w:val="24"/>
    </w:rPr>
  </w:style>
  <w:style w:type="paragraph" w:styleId="CommentSubject">
    <w:name w:val="annotation subject"/>
    <w:basedOn w:val="CommentText"/>
    <w:next w:val="CommentText"/>
    <w:link w:val="CommentSubjectChar"/>
    <w:uiPriority w:val="99"/>
    <w:semiHidden/>
    <w:unhideWhenUsed/>
    <w:qFormat/>
    <w:rsid w:val="00963D7A"/>
    <w:rPr>
      <w:b/>
      <w:bCs/>
    </w:rPr>
  </w:style>
  <w:style w:type="character" w:customStyle="1" w:styleId="CommentSubjectChar">
    <w:name w:val="Comment Subject Char"/>
    <w:basedOn w:val="CommentTextChar"/>
    <w:link w:val="CommentSubject"/>
    <w:uiPriority w:val="99"/>
    <w:semiHidden/>
    <w:qFormat/>
    <w:rsid w:val="00963D7A"/>
    <w:rPr>
      <w:rFonts w:ascii="Candara" w:eastAsia="SimSun" w:hAnsi="Candara" w:cs="SimSun"/>
      <w:b/>
      <w:bCs/>
      <w:kern w:val="0"/>
      <w:sz w:val="24"/>
    </w:rPr>
  </w:style>
  <w:style w:type="table" w:styleId="TableGrid">
    <w:name w:val="Table Grid"/>
    <w:basedOn w:val="TableNormal"/>
    <w:uiPriority w:val="39"/>
    <w:qFormat/>
    <w:rsid w:val="00963D7A"/>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qFormat/>
    <w:rsid w:val="00963D7A"/>
  </w:style>
  <w:style w:type="character" w:styleId="FollowedHyperlink">
    <w:name w:val="FollowedHyperlink"/>
    <w:basedOn w:val="DefaultParagraphFont"/>
    <w:uiPriority w:val="99"/>
    <w:semiHidden/>
    <w:unhideWhenUsed/>
    <w:qFormat/>
    <w:rsid w:val="00963D7A"/>
    <w:rPr>
      <w:color w:val="954F72"/>
      <w:u w:val="single"/>
    </w:rPr>
  </w:style>
  <w:style w:type="character" w:styleId="Emphasis">
    <w:name w:val="Emphasis"/>
    <w:basedOn w:val="DefaultParagraphFont"/>
    <w:uiPriority w:val="20"/>
    <w:qFormat/>
    <w:rsid w:val="00963D7A"/>
    <w:rPr>
      <w:i/>
      <w:iCs/>
    </w:rPr>
  </w:style>
  <w:style w:type="character" w:styleId="LineNumber">
    <w:name w:val="line number"/>
    <w:basedOn w:val="DefaultParagraphFont"/>
    <w:uiPriority w:val="99"/>
    <w:semiHidden/>
    <w:unhideWhenUsed/>
    <w:qFormat/>
    <w:rsid w:val="00963D7A"/>
  </w:style>
  <w:style w:type="character" w:customStyle="1" w:styleId="11">
    <w:name w:val="超链接1"/>
    <w:basedOn w:val="DefaultParagraphFont"/>
    <w:uiPriority w:val="99"/>
    <w:unhideWhenUsed/>
    <w:qFormat/>
    <w:rsid w:val="00963D7A"/>
    <w:rPr>
      <w:color w:val="0563C1"/>
      <w:u w:val="single"/>
    </w:rPr>
  </w:style>
  <w:style w:type="character" w:styleId="CommentReference">
    <w:name w:val="annotation reference"/>
    <w:basedOn w:val="DefaultParagraphFont"/>
    <w:uiPriority w:val="99"/>
    <w:semiHidden/>
    <w:unhideWhenUsed/>
    <w:qFormat/>
    <w:rsid w:val="00963D7A"/>
    <w:rPr>
      <w:sz w:val="21"/>
      <w:szCs w:val="21"/>
    </w:rPr>
  </w:style>
  <w:style w:type="paragraph" w:styleId="ListParagraph">
    <w:name w:val="List Paragraph"/>
    <w:basedOn w:val="Normal"/>
    <w:uiPriority w:val="34"/>
    <w:qFormat/>
    <w:rsid w:val="00963D7A"/>
    <w:pPr>
      <w:ind w:firstLine="420"/>
    </w:pPr>
  </w:style>
  <w:style w:type="paragraph" w:customStyle="1" w:styleId="EndNoteBibliographyTitle">
    <w:name w:val="EndNote Bibliography Title"/>
    <w:basedOn w:val="Normal"/>
    <w:link w:val="EndNoteBibliographyTitle0"/>
    <w:qFormat/>
    <w:rsid w:val="00963D7A"/>
    <w:pPr>
      <w:widowControl/>
      <w:spacing w:line="240" w:lineRule="auto"/>
      <w:ind w:firstLineChars="0" w:firstLine="0"/>
      <w:jc w:val="center"/>
    </w:pPr>
    <w:rPr>
      <w:rFonts w:ascii="SimSun" w:hAnsi="SimSun" w:cs="SimSun"/>
      <w:kern w:val="0"/>
      <w:szCs w:val="24"/>
    </w:rPr>
  </w:style>
  <w:style w:type="character" w:customStyle="1" w:styleId="EndNoteBibliographyTitle0">
    <w:name w:val="EndNote Bibliography Title 字符"/>
    <w:basedOn w:val="DefaultParagraphFont"/>
    <w:link w:val="EndNoteBibliographyTitle"/>
    <w:qFormat/>
    <w:rsid w:val="00963D7A"/>
    <w:rPr>
      <w:rFonts w:ascii="SimSun" w:eastAsia="SimSun" w:hAnsi="SimSun" w:cs="SimSun"/>
      <w:kern w:val="0"/>
      <w:sz w:val="24"/>
    </w:rPr>
  </w:style>
  <w:style w:type="paragraph" w:customStyle="1" w:styleId="EndNoteBibliography">
    <w:name w:val="EndNote Bibliography"/>
    <w:basedOn w:val="Normal"/>
    <w:link w:val="EndNoteBibliography0"/>
    <w:qFormat/>
    <w:rsid w:val="00963D7A"/>
    <w:pPr>
      <w:widowControl/>
      <w:spacing w:line="240" w:lineRule="auto"/>
      <w:ind w:firstLineChars="0" w:firstLine="0"/>
      <w:jc w:val="left"/>
    </w:pPr>
    <w:rPr>
      <w:rFonts w:ascii="SimSun" w:hAnsi="SimSun" w:cs="SimSun"/>
      <w:kern w:val="0"/>
      <w:szCs w:val="24"/>
    </w:rPr>
  </w:style>
  <w:style w:type="character" w:customStyle="1" w:styleId="EndNoteBibliography0">
    <w:name w:val="EndNote Bibliography 字符"/>
    <w:basedOn w:val="DefaultParagraphFont"/>
    <w:link w:val="EndNoteBibliography"/>
    <w:qFormat/>
    <w:rsid w:val="00963D7A"/>
    <w:rPr>
      <w:rFonts w:ascii="SimSun" w:eastAsia="SimSun" w:hAnsi="SimSun" w:cs="SimSun"/>
      <w:kern w:val="0"/>
      <w:sz w:val="24"/>
    </w:rPr>
  </w:style>
  <w:style w:type="paragraph" w:customStyle="1" w:styleId="12">
    <w:name w:val="修订1"/>
    <w:hidden/>
    <w:uiPriority w:val="99"/>
    <w:semiHidden/>
    <w:qFormat/>
    <w:rsid w:val="00963D7A"/>
    <w:rPr>
      <w:rFonts w:ascii="SimSun" w:eastAsia="SimSun" w:hAnsi="SimSun" w:cs="SimSun"/>
      <w:kern w:val="0"/>
      <w:sz w:val="24"/>
    </w:rPr>
  </w:style>
  <w:style w:type="character" w:customStyle="1" w:styleId="13">
    <w:name w:val="未处理的提及1"/>
    <w:basedOn w:val="DefaultParagraphFont"/>
    <w:uiPriority w:val="99"/>
    <w:semiHidden/>
    <w:unhideWhenUsed/>
    <w:qFormat/>
    <w:rsid w:val="00963D7A"/>
    <w:rPr>
      <w:color w:val="605E5C"/>
      <w:shd w:val="clear" w:color="auto" w:fill="E1DFDD"/>
    </w:rPr>
  </w:style>
  <w:style w:type="paragraph" w:customStyle="1" w:styleId="2">
    <w:name w:val="修订2"/>
    <w:hidden/>
    <w:uiPriority w:val="99"/>
    <w:semiHidden/>
    <w:qFormat/>
    <w:rsid w:val="00963D7A"/>
    <w:rPr>
      <w:rFonts w:ascii="Candara" w:eastAsia="SimSun" w:hAnsi="Candara" w:cs="SimSun"/>
      <w:kern w:val="0"/>
      <w:sz w:val="24"/>
    </w:rPr>
  </w:style>
  <w:style w:type="paragraph" w:customStyle="1" w:styleId="AuthorList">
    <w:name w:val="Author List"/>
    <w:basedOn w:val="Subtitle"/>
    <w:next w:val="Normal"/>
    <w:uiPriority w:val="1"/>
    <w:qFormat/>
    <w:rsid w:val="00963D7A"/>
    <w:pPr>
      <w:widowControl/>
      <w:spacing w:after="240" w:line="240" w:lineRule="auto"/>
      <w:ind w:firstLineChars="0" w:firstLine="0"/>
      <w:jc w:val="left"/>
      <w:outlineLvl w:val="9"/>
    </w:pPr>
    <w:rPr>
      <w:rFonts w:ascii="Times New Roman" w:hAnsi="Times New Roman" w:cs="Times New Roman"/>
      <w:bCs w:val="0"/>
      <w:kern w:val="0"/>
      <w:sz w:val="24"/>
      <w:szCs w:val="24"/>
      <w:lang w:eastAsia="en-US"/>
    </w:rPr>
  </w:style>
  <w:style w:type="character" w:customStyle="1" w:styleId="a">
    <w:name w:val="副标题 字符"/>
    <w:basedOn w:val="DefaultParagraphFont"/>
    <w:link w:val="10"/>
    <w:uiPriority w:val="11"/>
    <w:qFormat/>
    <w:rsid w:val="00963D7A"/>
    <w:rPr>
      <w:b/>
      <w:bCs/>
      <w:kern w:val="28"/>
      <w:sz w:val="32"/>
      <w:szCs w:val="32"/>
    </w:rPr>
  </w:style>
  <w:style w:type="character" w:styleId="PlaceholderText">
    <w:name w:val="Placeholder Text"/>
    <w:basedOn w:val="DefaultParagraphFont"/>
    <w:uiPriority w:val="99"/>
    <w:semiHidden/>
    <w:qFormat/>
    <w:rsid w:val="00963D7A"/>
    <w:rPr>
      <w:color w:val="808080"/>
    </w:rPr>
  </w:style>
  <w:style w:type="character" w:customStyle="1" w:styleId="20">
    <w:name w:val="未处理的提及2"/>
    <w:basedOn w:val="DefaultParagraphFont"/>
    <w:uiPriority w:val="99"/>
    <w:semiHidden/>
    <w:unhideWhenUsed/>
    <w:qFormat/>
    <w:rsid w:val="00963D7A"/>
    <w:rPr>
      <w:color w:val="605E5C"/>
      <w:shd w:val="clear" w:color="auto" w:fill="E1DFDD"/>
    </w:rPr>
  </w:style>
  <w:style w:type="paragraph" w:customStyle="1" w:styleId="msonormal0">
    <w:name w:val="msonormal"/>
    <w:basedOn w:val="Normal"/>
    <w:qFormat/>
    <w:rsid w:val="00963D7A"/>
    <w:pPr>
      <w:widowControl/>
      <w:spacing w:before="100" w:beforeAutospacing="1" w:after="100" w:afterAutospacing="1" w:line="240" w:lineRule="auto"/>
      <w:ind w:firstLineChars="0" w:firstLine="0"/>
      <w:jc w:val="left"/>
    </w:pPr>
    <w:rPr>
      <w:rFonts w:ascii="SimSun" w:hAnsi="SimSun" w:cs="SimSun"/>
      <w:kern w:val="0"/>
      <w:szCs w:val="24"/>
    </w:rPr>
  </w:style>
  <w:style w:type="paragraph" w:customStyle="1" w:styleId="font5">
    <w:name w:val="font5"/>
    <w:basedOn w:val="Normal"/>
    <w:qFormat/>
    <w:rsid w:val="00963D7A"/>
    <w:pPr>
      <w:widowControl/>
      <w:spacing w:before="100" w:beforeAutospacing="1" w:after="100" w:afterAutospacing="1" w:line="240" w:lineRule="auto"/>
      <w:ind w:firstLineChars="0" w:firstLine="0"/>
      <w:jc w:val="left"/>
    </w:pPr>
    <w:rPr>
      <w:rFonts w:ascii="DengXian" w:eastAsia="DengXian" w:hAnsi="DengXian" w:cs="SimSun"/>
      <w:kern w:val="0"/>
      <w:sz w:val="18"/>
      <w:szCs w:val="18"/>
    </w:rPr>
  </w:style>
  <w:style w:type="paragraph" w:customStyle="1" w:styleId="xl63">
    <w:name w:val="xl63"/>
    <w:basedOn w:val="Normal"/>
    <w:qFormat/>
    <w:rsid w:val="00963D7A"/>
    <w:pPr>
      <w:widowControl/>
      <w:spacing w:before="100" w:beforeAutospacing="1" w:after="100" w:afterAutospacing="1" w:line="240" w:lineRule="auto"/>
      <w:ind w:firstLineChars="0" w:firstLine="0"/>
      <w:jc w:val="left"/>
    </w:pPr>
    <w:rPr>
      <w:rFonts w:ascii="Candara" w:hAnsi="Candara" w:cs="SimSun"/>
      <w:kern w:val="0"/>
      <w:sz w:val="20"/>
    </w:rPr>
  </w:style>
  <w:style w:type="paragraph" w:customStyle="1" w:styleId="xl64">
    <w:name w:val="xl64"/>
    <w:basedOn w:val="Normal"/>
    <w:qFormat/>
    <w:rsid w:val="00963D7A"/>
    <w:pPr>
      <w:widowControl/>
      <w:spacing w:before="100" w:beforeAutospacing="1" w:after="100" w:afterAutospacing="1" w:line="240" w:lineRule="auto"/>
      <w:ind w:firstLineChars="0" w:firstLine="0"/>
      <w:jc w:val="left"/>
    </w:pPr>
    <w:rPr>
      <w:rFonts w:ascii="Candara" w:hAnsi="Candara" w:cs="SimSun"/>
      <w:color w:val="FF0000"/>
      <w:kern w:val="0"/>
      <w:sz w:val="20"/>
    </w:rPr>
  </w:style>
  <w:style w:type="paragraph" w:customStyle="1" w:styleId="xl65">
    <w:name w:val="xl65"/>
    <w:basedOn w:val="Normal"/>
    <w:qFormat/>
    <w:rsid w:val="00963D7A"/>
    <w:pPr>
      <w:widowControl/>
      <w:spacing w:before="100" w:beforeAutospacing="1" w:after="100" w:afterAutospacing="1" w:line="240" w:lineRule="auto"/>
      <w:ind w:firstLineChars="0" w:firstLine="0"/>
      <w:jc w:val="left"/>
    </w:pPr>
    <w:rPr>
      <w:rFonts w:ascii="SimSun" w:hAnsi="SimSun" w:cs="SimSun"/>
      <w:color w:val="FF0000"/>
      <w:kern w:val="0"/>
      <w:szCs w:val="24"/>
    </w:rPr>
  </w:style>
  <w:style w:type="paragraph" w:customStyle="1" w:styleId="3">
    <w:name w:val="修订3"/>
    <w:hidden/>
    <w:uiPriority w:val="99"/>
    <w:semiHidden/>
    <w:qFormat/>
    <w:rsid w:val="00963D7A"/>
    <w:rPr>
      <w:rFonts w:ascii="Candara" w:eastAsia="SimSun" w:hAnsi="Candara" w:cs="SimSun"/>
      <w:kern w:val="0"/>
      <w:sz w:val="24"/>
    </w:rPr>
  </w:style>
  <w:style w:type="paragraph" w:styleId="Revision">
    <w:name w:val="Revision"/>
    <w:hidden/>
    <w:uiPriority w:val="99"/>
    <w:semiHidden/>
    <w:rsid w:val="00963D7A"/>
    <w:rPr>
      <w:rFonts w:ascii="Candara" w:eastAsia="SimSun" w:hAnsi="Candara" w:cs="SimSun"/>
      <w:kern w:val="0"/>
      <w:sz w:val="24"/>
    </w:rPr>
  </w:style>
  <w:style w:type="character" w:styleId="Hyperlink">
    <w:name w:val="Hyperlink"/>
    <w:basedOn w:val="DefaultParagraphFont"/>
    <w:uiPriority w:val="99"/>
    <w:unhideWhenUsed/>
    <w:rsid w:val="00963D7A"/>
    <w:rPr>
      <w:color w:val="0563C1" w:themeColor="hyperlink"/>
      <w:u w:val="single"/>
    </w:rPr>
  </w:style>
  <w:style w:type="paragraph" w:styleId="Subtitle">
    <w:name w:val="Subtitle"/>
    <w:basedOn w:val="Normal"/>
    <w:next w:val="Normal"/>
    <w:link w:val="SubtitleChar"/>
    <w:uiPriority w:val="11"/>
    <w:qFormat/>
    <w:rsid w:val="00963D7A"/>
    <w:pPr>
      <w:spacing w:before="240" w:after="60" w:line="312" w:lineRule="atLeast"/>
      <w:jc w:val="center"/>
      <w:outlineLvl w:val="1"/>
    </w:pPr>
    <w:rPr>
      <w:rFonts w:asciiTheme="minorHAnsi" w:eastAsiaTheme="minorEastAsia" w:hAnsiTheme="minorHAnsi" w:cstheme="minorBidi"/>
      <w:b/>
      <w:bCs/>
      <w:kern w:val="28"/>
      <w:sz w:val="32"/>
      <w:szCs w:val="32"/>
    </w:rPr>
  </w:style>
  <w:style w:type="character" w:customStyle="1" w:styleId="SubtitleChar">
    <w:name w:val="Subtitle Char"/>
    <w:basedOn w:val="DefaultParagraphFont"/>
    <w:link w:val="Subtitle"/>
    <w:uiPriority w:val="11"/>
    <w:rsid w:val="00963D7A"/>
    <w:rPr>
      <w:b/>
      <w:bCs/>
      <w:kern w:val="28"/>
      <w:sz w:val="32"/>
      <w:szCs w:val="32"/>
    </w:rPr>
  </w:style>
  <w:style w:type="paragraph" w:styleId="Title">
    <w:name w:val="Title"/>
    <w:basedOn w:val="Normal"/>
    <w:next w:val="Normal"/>
    <w:link w:val="TitleChar"/>
    <w:uiPriority w:val="10"/>
    <w:qFormat/>
    <w:rsid w:val="00BF621B"/>
    <w:pPr>
      <w:spacing w:before="240" w:after="60"/>
      <w:jc w:val="center"/>
      <w:outlineLvl w:val="0"/>
    </w:pPr>
    <w:rPr>
      <w:rFonts w:asciiTheme="majorHAnsi" w:eastAsiaTheme="majorEastAsia" w:hAnsiTheme="majorHAnsi" w:cstheme="majorBidi"/>
      <w:b/>
      <w:bCs/>
      <w:sz w:val="32"/>
      <w:szCs w:val="32"/>
    </w:rPr>
  </w:style>
  <w:style w:type="character" w:customStyle="1" w:styleId="TitleChar">
    <w:name w:val="Title Char"/>
    <w:basedOn w:val="DefaultParagraphFont"/>
    <w:link w:val="Title"/>
    <w:uiPriority w:val="10"/>
    <w:rsid w:val="00BF621B"/>
    <w:rPr>
      <w:rFonts w:asciiTheme="majorHAnsi" w:eastAsiaTheme="majorEastAsia" w:hAnsiTheme="majorHAnsi" w:cstheme="majorBidi"/>
      <w:b/>
      <w:bCs/>
      <w:sz w:val="32"/>
      <w:szCs w:val="32"/>
    </w:rPr>
  </w:style>
  <w:style w:type="paragraph" w:styleId="TOCHeading">
    <w:name w:val="TOC Heading"/>
    <w:basedOn w:val="Heading1"/>
    <w:next w:val="Normal"/>
    <w:uiPriority w:val="39"/>
    <w:unhideWhenUsed/>
    <w:qFormat/>
    <w:rsid w:val="00250B5C"/>
    <w:pPr>
      <w:widowControl/>
      <w:spacing w:before="480" w:after="0" w:line="276" w:lineRule="auto"/>
      <w:ind w:firstLineChars="0" w:firstLine="0"/>
      <w:jc w:val="left"/>
      <w:outlineLvl w:val="9"/>
    </w:pPr>
    <w:rPr>
      <w:rFonts w:asciiTheme="majorHAnsi" w:eastAsiaTheme="majorEastAsia" w:hAnsiTheme="majorHAnsi" w:cstheme="majorBidi"/>
      <w:b/>
      <w:color w:val="2F5496" w:themeColor="accent1" w:themeShade="BF"/>
      <w:kern w:val="0"/>
      <w:sz w:val="28"/>
      <w:szCs w:val="28"/>
    </w:rPr>
  </w:style>
  <w:style w:type="paragraph" w:styleId="TOC2">
    <w:name w:val="toc 2"/>
    <w:basedOn w:val="Normal"/>
    <w:next w:val="Normal"/>
    <w:autoRedefine/>
    <w:uiPriority w:val="39"/>
    <w:unhideWhenUsed/>
    <w:rsid w:val="00250B5C"/>
    <w:pPr>
      <w:spacing w:before="120"/>
      <w:ind w:left="240"/>
      <w:jc w:val="left"/>
    </w:pPr>
    <w:rPr>
      <w:rFonts w:asciiTheme="minorHAnsi" w:eastAsiaTheme="minorHAnsi"/>
      <w:i/>
      <w:iCs/>
      <w:sz w:val="20"/>
    </w:rPr>
  </w:style>
  <w:style w:type="paragraph" w:styleId="TOC1">
    <w:name w:val="toc 1"/>
    <w:basedOn w:val="Normal"/>
    <w:next w:val="Normal"/>
    <w:autoRedefine/>
    <w:uiPriority w:val="39"/>
    <w:unhideWhenUsed/>
    <w:rsid w:val="00C50084"/>
    <w:pPr>
      <w:tabs>
        <w:tab w:val="right" w:leader="dot" w:pos="13950"/>
      </w:tabs>
      <w:spacing w:before="240" w:after="120"/>
      <w:ind w:firstLineChars="0" w:firstLine="0"/>
      <w:jc w:val="left"/>
    </w:pPr>
    <w:rPr>
      <w:rFonts w:asciiTheme="minorHAnsi" w:eastAsiaTheme="minorHAnsi"/>
      <w:b/>
      <w:bCs/>
      <w:sz w:val="20"/>
    </w:rPr>
  </w:style>
  <w:style w:type="paragraph" w:styleId="TOC3">
    <w:name w:val="toc 3"/>
    <w:basedOn w:val="Normal"/>
    <w:next w:val="Normal"/>
    <w:autoRedefine/>
    <w:uiPriority w:val="39"/>
    <w:unhideWhenUsed/>
    <w:rsid w:val="00250B5C"/>
    <w:pPr>
      <w:ind w:left="480"/>
      <w:jc w:val="left"/>
    </w:pPr>
    <w:rPr>
      <w:rFonts w:asciiTheme="minorHAnsi" w:eastAsiaTheme="minorHAnsi"/>
      <w:sz w:val="20"/>
    </w:rPr>
  </w:style>
  <w:style w:type="paragraph" w:styleId="TOC4">
    <w:name w:val="toc 4"/>
    <w:basedOn w:val="Normal"/>
    <w:next w:val="Normal"/>
    <w:autoRedefine/>
    <w:uiPriority w:val="39"/>
    <w:semiHidden/>
    <w:unhideWhenUsed/>
    <w:rsid w:val="00250B5C"/>
    <w:pPr>
      <w:ind w:left="720"/>
      <w:jc w:val="left"/>
    </w:pPr>
    <w:rPr>
      <w:rFonts w:asciiTheme="minorHAnsi" w:eastAsiaTheme="minorHAnsi"/>
      <w:sz w:val="20"/>
    </w:rPr>
  </w:style>
  <w:style w:type="paragraph" w:styleId="TOC5">
    <w:name w:val="toc 5"/>
    <w:basedOn w:val="Normal"/>
    <w:next w:val="Normal"/>
    <w:autoRedefine/>
    <w:uiPriority w:val="39"/>
    <w:semiHidden/>
    <w:unhideWhenUsed/>
    <w:rsid w:val="00250B5C"/>
    <w:pPr>
      <w:ind w:left="960"/>
      <w:jc w:val="left"/>
    </w:pPr>
    <w:rPr>
      <w:rFonts w:asciiTheme="minorHAnsi" w:eastAsiaTheme="minorHAnsi"/>
      <w:sz w:val="20"/>
    </w:rPr>
  </w:style>
  <w:style w:type="paragraph" w:styleId="TOC6">
    <w:name w:val="toc 6"/>
    <w:basedOn w:val="Normal"/>
    <w:next w:val="Normal"/>
    <w:autoRedefine/>
    <w:uiPriority w:val="39"/>
    <w:semiHidden/>
    <w:unhideWhenUsed/>
    <w:rsid w:val="00250B5C"/>
    <w:pPr>
      <w:ind w:left="1200"/>
      <w:jc w:val="left"/>
    </w:pPr>
    <w:rPr>
      <w:rFonts w:asciiTheme="minorHAnsi" w:eastAsiaTheme="minorHAnsi"/>
      <w:sz w:val="20"/>
    </w:rPr>
  </w:style>
  <w:style w:type="paragraph" w:styleId="TOC7">
    <w:name w:val="toc 7"/>
    <w:basedOn w:val="Normal"/>
    <w:next w:val="Normal"/>
    <w:autoRedefine/>
    <w:uiPriority w:val="39"/>
    <w:semiHidden/>
    <w:unhideWhenUsed/>
    <w:rsid w:val="00250B5C"/>
    <w:pPr>
      <w:ind w:left="1440"/>
      <w:jc w:val="left"/>
    </w:pPr>
    <w:rPr>
      <w:rFonts w:asciiTheme="minorHAnsi" w:eastAsiaTheme="minorHAnsi"/>
      <w:sz w:val="20"/>
    </w:rPr>
  </w:style>
  <w:style w:type="paragraph" w:styleId="TOC8">
    <w:name w:val="toc 8"/>
    <w:basedOn w:val="Normal"/>
    <w:next w:val="Normal"/>
    <w:autoRedefine/>
    <w:uiPriority w:val="39"/>
    <w:semiHidden/>
    <w:unhideWhenUsed/>
    <w:rsid w:val="00250B5C"/>
    <w:pPr>
      <w:ind w:left="1680"/>
      <w:jc w:val="left"/>
    </w:pPr>
    <w:rPr>
      <w:rFonts w:asciiTheme="minorHAnsi" w:eastAsiaTheme="minorHAnsi"/>
      <w:sz w:val="20"/>
    </w:rPr>
  </w:style>
  <w:style w:type="paragraph" w:styleId="TOC9">
    <w:name w:val="toc 9"/>
    <w:basedOn w:val="Normal"/>
    <w:next w:val="Normal"/>
    <w:autoRedefine/>
    <w:uiPriority w:val="39"/>
    <w:semiHidden/>
    <w:unhideWhenUsed/>
    <w:rsid w:val="00250B5C"/>
    <w:pPr>
      <w:ind w:left="1920"/>
      <w:jc w:val="left"/>
    </w:pPr>
    <w:rPr>
      <w:rFonts w:asciiTheme="minorHAnsi" w:eastAsiaTheme="minorHAns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534207-9BC4-8141-9930-1F333AD3E9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17</Pages>
  <Words>4555</Words>
  <Characters>25967</Characters>
  <Application>Microsoft Office Word</Application>
  <DocSecurity>0</DocSecurity>
  <Lines>216</Lines>
  <Paragraphs>60</Paragraphs>
  <ScaleCrop>false</ScaleCrop>
  <Company/>
  <LinksUpToDate>false</LinksUpToDate>
  <CharactersWithSpaces>30462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Yuanjin Zhang</dc:creator>
  <cp:keywords/>
  <dc:description/>
  <cp:lastModifiedBy>Yuanjin Zhang</cp:lastModifiedBy>
  <cp:revision>54</cp:revision>
  <dcterms:created xsi:type="dcterms:W3CDTF">2022-10-10T15:11:00Z</dcterms:created>
  <dcterms:modified xsi:type="dcterms:W3CDTF">2024-01-05T15:22:00Z</dcterms:modified>
</cp:coreProperties>
</file>