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FCDBB5" w14:textId="77777777" w:rsidR="00C66559" w:rsidRPr="00733030" w:rsidRDefault="00733030" w:rsidP="00733030">
      <w:pPr>
        <w:pStyle w:val="berschrift1"/>
        <w:spacing w:line="480" w:lineRule="auto"/>
        <w:rPr>
          <w:rFonts w:ascii="Times New Roman" w:eastAsia="Times New Roman" w:hAnsi="Times New Roman" w:cs="Times New Roman"/>
        </w:rPr>
      </w:pPr>
      <w:bookmarkStart w:id="0" w:name="_Toc162453671"/>
      <w:bookmarkStart w:id="1" w:name="_Toc162533490"/>
      <w:r w:rsidRPr="00733030">
        <w:rPr>
          <w:rFonts w:ascii="Times New Roman" w:eastAsia="Times New Roman" w:hAnsi="Times New Roman" w:cs="Times New Roman"/>
        </w:rPr>
        <w:t>Additional file 1. Prerequisites and optional extensions for a general strategy to develop an IDA plan</w:t>
      </w:r>
      <w:bookmarkEnd w:id="0"/>
      <w:bookmarkEnd w:id="1"/>
    </w:p>
    <w:p w14:paraId="458598C7" w14:textId="77777777" w:rsidR="00733030" w:rsidRPr="00733030" w:rsidRDefault="00733030" w:rsidP="00733030">
      <w:pPr>
        <w:spacing w:line="480" w:lineRule="auto"/>
        <w:rPr>
          <w:rFonts w:ascii="Times New Roman" w:eastAsia="Times New Roman" w:hAnsi="Times New Roman" w:cs="Times New Roman"/>
          <w:color w:val="000000"/>
          <w:sz w:val="24"/>
        </w:rPr>
      </w:pPr>
      <w:r w:rsidRPr="00733030">
        <w:rPr>
          <w:rFonts w:ascii="Times New Roman" w:eastAsia="Times New Roman" w:hAnsi="Times New Roman" w:cs="Times New Roman"/>
          <w:color w:val="000000"/>
          <w:sz w:val="24"/>
        </w:rPr>
        <w:t>Georg Heinze</w:t>
      </w:r>
      <w:r w:rsidRPr="00733030">
        <w:rPr>
          <w:rFonts w:ascii="Times New Roman" w:eastAsia="Times New Roman" w:hAnsi="Times New Roman" w:cs="Times New Roman"/>
          <w:color w:val="000000"/>
          <w:sz w:val="24"/>
          <w:vertAlign w:val="superscript"/>
        </w:rPr>
        <w:t>*,1</w:t>
      </w:r>
      <w:r w:rsidRPr="00733030">
        <w:rPr>
          <w:rFonts w:ascii="Times New Roman" w:eastAsia="Times New Roman" w:hAnsi="Times New Roman" w:cs="Times New Roman"/>
          <w:color w:val="000000"/>
          <w:sz w:val="24"/>
        </w:rPr>
        <w:t>, Mark Baillie</w:t>
      </w:r>
      <w:r w:rsidRPr="00733030">
        <w:rPr>
          <w:rFonts w:ascii="Times New Roman" w:eastAsia="Times New Roman" w:hAnsi="Times New Roman" w:cs="Times New Roman"/>
          <w:color w:val="000000"/>
          <w:sz w:val="24"/>
          <w:vertAlign w:val="superscript"/>
        </w:rPr>
        <w:t>2</w:t>
      </w:r>
      <w:r w:rsidRPr="00733030">
        <w:rPr>
          <w:rFonts w:ascii="Times New Roman" w:eastAsia="Times New Roman" w:hAnsi="Times New Roman" w:cs="Times New Roman"/>
          <w:color w:val="000000"/>
          <w:sz w:val="24"/>
        </w:rPr>
        <w:t>, Lara Lusa</w:t>
      </w:r>
      <w:r w:rsidRPr="00733030">
        <w:rPr>
          <w:rFonts w:ascii="Times New Roman" w:eastAsia="Times New Roman" w:hAnsi="Times New Roman" w:cs="Times New Roman"/>
          <w:color w:val="000000"/>
          <w:sz w:val="24"/>
          <w:vertAlign w:val="superscript"/>
        </w:rPr>
        <w:t>3,4</w:t>
      </w:r>
      <w:r w:rsidRPr="00733030">
        <w:rPr>
          <w:rFonts w:ascii="Times New Roman" w:eastAsia="Times New Roman" w:hAnsi="Times New Roman" w:cs="Times New Roman"/>
          <w:color w:val="000000"/>
          <w:sz w:val="24"/>
        </w:rPr>
        <w:t>, Willi Sauerbrei</w:t>
      </w:r>
      <w:r w:rsidRPr="00733030">
        <w:rPr>
          <w:rFonts w:ascii="Times New Roman" w:eastAsia="Times New Roman" w:hAnsi="Times New Roman" w:cs="Times New Roman"/>
          <w:color w:val="000000"/>
          <w:sz w:val="24"/>
          <w:vertAlign w:val="superscript"/>
        </w:rPr>
        <w:t>5</w:t>
      </w:r>
      <w:r w:rsidRPr="00733030">
        <w:rPr>
          <w:rFonts w:ascii="Times New Roman" w:eastAsia="Times New Roman" w:hAnsi="Times New Roman" w:cs="Times New Roman"/>
          <w:color w:val="000000"/>
          <w:sz w:val="24"/>
        </w:rPr>
        <w:t>, Carsten Oliver Schmidt</w:t>
      </w:r>
      <w:r w:rsidRPr="00733030">
        <w:rPr>
          <w:rFonts w:ascii="Times New Roman" w:eastAsia="Times New Roman" w:hAnsi="Times New Roman" w:cs="Times New Roman"/>
          <w:color w:val="000000"/>
          <w:sz w:val="24"/>
          <w:vertAlign w:val="superscript"/>
        </w:rPr>
        <w:t>6</w:t>
      </w:r>
      <w:r w:rsidRPr="00733030">
        <w:rPr>
          <w:rFonts w:ascii="Times New Roman" w:eastAsia="Times New Roman" w:hAnsi="Times New Roman" w:cs="Times New Roman"/>
          <w:color w:val="000000"/>
          <w:sz w:val="24"/>
        </w:rPr>
        <w:t>, Frank E. Harrell Jr</w:t>
      </w:r>
      <w:r w:rsidRPr="00733030">
        <w:rPr>
          <w:rFonts w:ascii="Times New Roman" w:eastAsia="Times New Roman" w:hAnsi="Times New Roman" w:cs="Times New Roman"/>
          <w:color w:val="000000"/>
          <w:sz w:val="24"/>
          <w:vertAlign w:val="superscript"/>
        </w:rPr>
        <w:t>7</w:t>
      </w:r>
      <w:r w:rsidRPr="00733030">
        <w:rPr>
          <w:rFonts w:ascii="Times New Roman" w:eastAsia="Times New Roman" w:hAnsi="Times New Roman" w:cs="Times New Roman"/>
          <w:color w:val="000000"/>
          <w:sz w:val="24"/>
        </w:rPr>
        <w:t>, Marianne Huebner</w:t>
      </w:r>
      <w:r w:rsidRPr="00733030">
        <w:rPr>
          <w:rFonts w:ascii="Times New Roman" w:eastAsia="Times New Roman" w:hAnsi="Times New Roman" w:cs="Times New Roman"/>
          <w:color w:val="000000"/>
          <w:sz w:val="24"/>
          <w:vertAlign w:val="superscript"/>
        </w:rPr>
        <w:t>8</w:t>
      </w:r>
    </w:p>
    <w:p w14:paraId="3FB7F808" w14:textId="77777777" w:rsidR="00470CCD" w:rsidRDefault="00733030" w:rsidP="00733030">
      <w:pPr>
        <w:pStyle w:val="FirstParagraph"/>
        <w:spacing w:line="480" w:lineRule="auto"/>
        <w:rPr>
          <w:rFonts w:ascii="Times New Roman" w:eastAsia="Times New Roman" w:hAnsi="Times New Roman" w:cs="Times New Roman"/>
        </w:rPr>
      </w:pPr>
      <w:r w:rsidRPr="00964037">
        <w:rPr>
          <w:rFonts w:ascii="Times New Roman" w:eastAsia="Times New Roman" w:hAnsi="Times New Roman" w:cs="Times New Roman"/>
        </w:rPr>
        <w:t>on behalf of the Topic Group</w:t>
      </w:r>
      <w:r>
        <w:rPr>
          <w:rFonts w:ascii="Times New Roman" w:eastAsia="Times New Roman" w:hAnsi="Times New Roman" w:cs="Times New Roman"/>
        </w:rPr>
        <w:t>s</w:t>
      </w:r>
      <w:r w:rsidRPr="00964037">
        <w:rPr>
          <w:rFonts w:ascii="Times New Roman" w:eastAsia="Times New Roman" w:hAnsi="Times New Roman" w:cs="Times New Roman"/>
        </w:rPr>
        <w:t xml:space="preserve"> “Initial Data Analysis” </w:t>
      </w:r>
      <w:r>
        <w:rPr>
          <w:rFonts w:ascii="Times New Roman" w:eastAsia="Times New Roman" w:hAnsi="Times New Roman" w:cs="Times New Roman"/>
        </w:rPr>
        <w:t xml:space="preserve"> and “Selection of Variables and Functional Forms in Multivariable Analyses” </w:t>
      </w:r>
      <w:r w:rsidRPr="00964037">
        <w:rPr>
          <w:rFonts w:ascii="Times New Roman" w:eastAsia="Times New Roman" w:hAnsi="Times New Roman" w:cs="Times New Roman"/>
        </w:rPr>
        <w:t xml:space="preserve">of the STRATOS Initiative (STRengthening Analytical Thinking for Observational Studies, </w:t>
      </w:r>
      <w:hyperlink r:id="rId6" w:history="1">
        <w:r w:rsidRPr="000C0800">
          <w:rPr>
            <w:rStyle w:val="Hyperlink"/>
            <w:rFonts w:ascii="Times New Roman" w:eastAsia="Times New Roman" w:hAnsi="Times New Roman" w:cs="Times New Roman"/>
          </w:rPr>
          <w:t>http://www.stratos-initiative.org</w:t>
        </w:r>
      </w:hyperlink>
      <w:r w:rsidRPr="00964037">
        <w:rPr>
          <w:rFonts w:ascii="Times New Roman" w:eastAsia="Times New Roman" w:hAnsi="Times New Roman" w:cs="Times New Roman"/>
        </w:rPr>
        <w:t>)</w:t>
      </w:r>
    </w:p>
    <w:p w14:paraId="3142E508" w14:textId="0FB330AA" w:rsidR="00733030" w:rsidRDefault="00733030" w:rsidP="00733030">
      <w:pPr>
        <w:pStyle w:val="FirstParagraph"/>
        <w:spacing w:line="480" w:lineRule="auto"/>
        <w:rPr>
          <w:rFonts w:ascii="Times New Roman" w:hAnsi="Times New Roman" w:cs="Times New Roman"/>
        </w:rPr>
      </w:pPr>
      <w:r w:rsidRPr="00733030">
        <w:rPr>
          <w:rFonts w:ascii="Times New Roman" w:hAnsi="Times New Roman" w:cs="Times New Roman"/>
        </w:rPr>
        <w:t>2024-03-27</w:t>
      </w:r>
    </w:p>
    <w:p w14:paraId="01423ADA" w14:textId="77777777" w:rsidR="00470CCD" w:rsidRDefault="00470CCD" w:rsidP="00470CCD">
      <w:pPr>
        <w:pStyle w:val="Textkrper"/>
        <w:rPr>
          <w:lang w:val="en-US"/>
        </w:rPr>
      </w:pPr>
    </w:p>
    <w:sdt>
      <w:sdtPr>
        <w:rPr>
          <w:rFonts w:asciiTheme="minorHAnsi" w:eastAsiaTheme="minorHAnsi" w:hAnsiTheme="minorHAnsi" w:cstheme="minorBidi"/>
          <w:color w:val="auto"/>
          <w:sz w:val="22"/>
          <w:szCs w:val="22"/>
          <w:lang w:val="de-DE" w:eastAsia="en-US"/>
        </w:rPr>
        <w:id w:val="-1575804459"/>
        <w:docPartObj>
          <w:docPartGallery w:val="Table of Contents"/>
          <w:docPartUnique/>
        </w:docPartObj>
      </w:sdtPr>
      <w:sdtEndPr>
        <w:rPr>
          <w:b/>
          <w:bCs/>
        </w:rPr>
      </w:sdtEndPr>
      <w:sdtContent>
        <w:p w14:paraId="63012B07" w14:textId="2E007461" w:rsidR="00470CCD" w:rsidRDefault="000750CD">
          <w:pPr>
            <w:pStyle w:val="Inhaltsverzeichnisberschrift"/>
          </w:pPr>
          <w:r>
            <w:rPr>
              <w:lang w:val="de-DE"/>
            </w:rPr>
            <w:t>Contents</w:t>
          </w:r>
        </w:p>
        <w:p w14:paraId="6EE88B79" w14:textId="48B060BE" w:rsidR="000750CD" w:rsidRDefault="00470CCD">
          <w:pPr>
            <w:pStyle w:val="Verzeichnis1"/>
            <w:tabs>
              <w:tab w:val="right" w:leader="dot" w:pos="9062"/>
            </w:tabs>
            <w:rPr>
              <w:rFonts w:eastAsiaTheme="minorEastAsia"/>
              <w:noProof/>
              <w:lang w:eastAsia="de-AT"/>
            </w:rPr>
          </w:pPr>
          <w:r>
            <w:fldChar w:fldCharType="begin"/>
          </w:r>
          <w:r>
            <w:instrText xml:space="preserve"> TOC \o "1-3" \h \z \u </w:instrText>
          </w:r>
          <w:r>
            <w:fldChar w:fldCharType="separate"/>
          </w:r>
        </w:p>
        <w:p w14:paraId="6A3B8210" w14:textId="39561138" w:rsidR="000750CD" w:rsidRDefault="001102FE">
          <w:pPr>
            <w:pStyle w:val="Verzeichnis2"/>
            <w:tabs>
              <w:tab w:val="right" w:leader="dot" w:pos="9062"/>
            </w:tabs>
            <w:rPr>
              <w:rFonts w:eastAsiaTheme="minorEastAsia"/>
              <w:noProof/>
              <w:lang w:eastAsia="de-AT"/>
            </w:rPr>
          </w:pPr>
          <w:hyperlink w:anchor="_Toc162533491" w:history="1">
            <w:r w:rsidR="000750CD" w:rsidRPr="00A409A4">
              <w:rPr>
                <w:rStyle w:val="Hyperlink"/>
                <w:rFonts w:ascii="Times New Roman" w:hAnsi="Times New Roman" w:cs="Times New Roman"/>
                <w:noProof/>
              </w:rPr>
              <w:t>Section S1. Prerequisites</w:t>
            </w:r>
            <w:r w:rsidR="000750CD">
              <w:rPr>
                <w:noProof/>
                <w:webHidden/>
              </w:rPr>
              <w:tab/>
            </w:r>
            <w:r w:rsidR="000750CD">
              <w:rPr>
                <w:noProof/>
                <w:webHidden/>
              </w:rPr>
              <w:fldChar w:fldCharType="begin"/>
            </w:r>
            <w:r w:rsidR="000750CD">
              <w:rPr>
                <w:noProof/>
                <w:webHidden/>
              </w:rPr>
              <w:instrText xml:space="preserve"> PAGEREF _Toc162533491 \h </w:instrText>
            </w:r>
            <w:r w:rsidR="000750CD">
              <w:rPr>
                <w:noProof/>
                <w:webHidden/>
              </w:rPr>
            </w:r>
            <w:r w:rsidR="000750CD">
              <w:rPr>
                <w:noProof/>
                <w:webHidden/>
              </w:rPr>
              <w:fldChar w:fldCharType="separate"/>
            </w:r>
            <w:r w:rsidR="000750CD">
              <w:rPr>
                <w:noProof/>
                <w:webHidden/>
              </w:rPr>
              <w:t>2</w:t>
            </w:r>
            <w:r w:rsidR="000750CD">
              <w:rPr>
                <w:noProof/>
                <w:webHidden/>
              </w:rPr>
              <w:fldChar w:fldCharType="end"/>
            </w:r>
          </w:hyperlink>
        </w:p>
        <w:p w14:paraId="07F9893E" w14:textId="727C67CE" w:rsidR="000750CD" w:rsidRDefault="001102FE">
          <w:pPr>
            <w:pStyle w:val="Verzeichnis2"/>
            <w:tabs>
              <w:tab w:val="right" w:leader="dot" w:pos="9062"/>
            </w:tabs>
            <w:rPr>
              <w:rFonts w:eastAsiaTheme="minorEastAsia"/>
              <w:noProof/>
              <w:lang w:eastAsia="de-AT"/>
            </w:rPr>
          </w:pPr>
          <w:hyperlink w:anchor="_Toc162533492" w:history="1">
            <w:r w:rsidR="000750CD" w:rsidRPr="00A409A4">
              <w:rPr>
                <w:rStyle w:val="Hyperlink"/>
                <w:rFonts w:ascii="Times New Roman" w:hAnsi="Times New Roman" w:cs="Times New Roman"/>
                <w:noProof/>
                <w:lang w:val="en-GB"/>
              </w:rPr>
              <w:t>Section S2. Further aspects and possible extensions of IDA plans</w:t>
            </w:r>
            <w:r w:rsidR="000750CD">
              <w:rPr>
                <w:noProof/>
                <w:webHidden/>
              </w:rPr>
              <w:tab/>
            </w:r>
            <w:r w:rsidR="000750CD">
              <w:rPr>
                <w:noProof/>
                <w:webHidden/>
              </w:rPr>
              <w:fldChar w:fldCharType="begin"/>
            </w:r>
            <w:r w:rsidR="000750CD">
              <w:rPr>
                <w:noProof/>
                <w:webHidden/>
              </w:rPr>
              <w:instrText xml:space="preserve"> PAGEREF _Toc162533492 \h </w:instrText>
            </w:r>
            <w:r w:rsidR="000750CD">
              <w:rPr>
                <w:noProof/>
                <w:webHidden/>
              </w:rPr>
            </w:r>
            <w:r w:rsidR="000750CD">
              <w:rPr>
                <w:noProof/>
                <w:webHidden/>
              </w:rPr>
              <w:fldChar w:fldCharType="separate"/>
            </w:r>
            <w:r w:rsidR="000750CD">
              <w:rPr>
                <w:noProof/>
                <w:webHidden/>
              </w:rPr>
              <w:t>4</w:t>
            </w:r>
            <w:r w:rsidR="000750CD">
              <w:rPr>
                <w:noProof/>
                <w:webHidden/>
              </w:rPr>
              <w:fldChar w:fldCharType="end"/>
            </w:r>
          </w:hyperlink>
        </w:p>
        <w:p w14:paraId="0B12B272" w14:textId="5CBE6AE0" w:rsidR="000750CD" w:rsidRDefault="001102FE">
          <w:pPr>
            <w:pStyle w:val="Verzeichnis3"/>
            <w:tabs>
              <w:tab w:val="right" w:leader="dot" w:pos="9062"/>
            </w:tabs>
            <w:rPr>
              <w:rFonts w:eastAsiaTheme="minorEastAsia"/>
              <w:noProof/>
              <w:lang w:eastAsia="de-AT"/>
            </w:rPr>
          </w:pPr>
          <w:hyperlink w:anchor="_Toc162533493" w:history="1">
            <w:r w:rsidR="000750CD" w:rsidRPr="00A409A4">
              <w:rPr>
                <w:rStyle w:val="Hyperlink"/>
                <w:rFonts w:ascii="Times New Roman" w:hAnsi="Times New Roman" w:cs="Times New Roman"/>
                <w:noProof/>
              </w:rPr>
              <w:t>IDA domain extension: missing values</w:t>
            </w:r>
            <w:r w:rsidR="000750CD">
              <w:rPr>
                <w:noProof/>
                <w:webHidden/>
              </w:rPr>
              <w:tab/>
            </w:r>
            <w:r w:rsidR="000750CD">
              <w:rPr>
                <w:noProof/>
                <w:webHidden/>
              </w:rPr>
              <w:fldChar w:fldCharType="begin"/>
            </w:r>
            <w:r w:rsidR="000750CD">
              <w:rPr>
                <w:noProof/>
                <w:webHidden/>
              </w:rPr>
              <w:instrText xml:space="preserve"> PAGEREF _Toc162533493 \h </w:instrText>
            </w:r>
            <w:r w:rsidR="000750CD">
              <w:rPr>
                <w:noProof/>
                <w:webHidden/>
              </w:rPr>
            </w:r>
            <w:r w:rsidR="000750CD">
              <w:rPr>
                <w:noProof/>
                <w:webHidden/>
              </w:rPr>
              <w:fldChar w:fldCharType="separate"/>
            </w:r>
            <w:r w:rsidR="000750CD">
              <w:rPr>
                <w:noProof/>
                <w:webHidden/>
              </w:rPr>
              <w:t>4</w:t>
            </w:r>
            <w:r w:rsidR="000750CD">
              <w:rPr>
                <w:noProof/>
                <w:webHidden/>
              </w:rPr>
              <w:fldChar w:fldCharType="end"/>
            </w:r>
          </w:hyperlink>
        </w:p>
        <w:p w14:paraId="67546540" w14:textId="7C82CD50" w:rsidR="000750CD" w:rsidRDefault="001102FE">
          <w:pPr>
            <w:pStyle w:val="Verzeichnis3"/>
            <w:tabs>
              <w:tab w:val="right" w:leader="dot" w:pos="9062"/>
            </w:tabs>
            <w:rPr>
              <w:rFonts w:eastAsiaTheme="minorEastAsia"/>
              <w:noProof/>
              <w:lang w:eastAsia="de-AT"/>
            </w:rPr>
          </w:pPr>
          <w:hyperlink w:anchor="_Toc162533494" w:history="1">
            <w:r w:rsidR="000750CD" w:rsidRPr="00A409A4">
              <w:rPr>
                <w:rStyle w:val="Hyperlink"/>
                <w:rFonts w:ascii="Times New Roman" w:hAnsi="Times New Roman" w:cs="Times New Roman"/>
                <w:noProof/>
              </w:rPr>
              <w:t>IDA domain extension: univariate descriptions</w:t>
            </w:r>
            <w:r w:rsidR="000750CD">
              <w:rPr>
                <w:noProof/>
                <w:webHidden/>
              </w:rPr>
              <w:tab/>
            </w:r>
            <w:r w:rsidR="000750CD">
              <w:rPr>
                <w:noProof/>
                <w:webHidden/>
              </w:rPr>
              <w:fldChar w:fldCharType="begin"/>
            </w:r>
            <w:r w:rsidR="000750CD">
              <w:rPr>
                <w:noProof/>
                <w:webHidden/>
              </w:rPr>
              <w:instrText xml:space="preserve"> PAGEREF _Toc162533494 \h </w:instrText>
            </w:r>
            <w:r w:rsidR="000750CD">
              <w:rPr>
                <w:noProof/>
                <w:webHidden/>
              </w:rPr>
            </w:r>
            <w:r w:rsidR="000750CD">
              <w:rPr>
                <w:noProof/>
                <w:webHidden/>
              </w:rPr>
              <w:fldChar w:fldCharType="separate"/>
            </w:r>
            <w:r w:rsidR="000750CD">
              <w:rPr>
                <w:noProof/>
                <w:webHidden/>
              </w:rPr>
              <w:t>4</w:t>
            </w:r>
            <w:r w:rsidR="000750CD">
              <w:rPr>
                <w:noProof/>
                <w:webHidden/>
              </w:rPr>
              <w:fldChar w:fldCharType="end"/>
            </w:r>
          </w:hyperlink>
        </w:p>
        <w:p w14:paraId="2BBD3E0A" w14:textId="6DD6D474" w:rsidR="000750CD" w:rsidRDefault="001102FE">
          <w:pPr>
            <w:pStyle w:val="Verzeichnis3"/>
            <w:tabs>
              <w:tab w:val="right" w:leader="dot" w:pos="9062"/>
            </w:tabs>
            <w:rPr>
              <w:rFonts w:eastAsiaTheme="minorEastAsia"/>
              <w:noProof/>
              <w:lang w:eastAsia="de-AT"/>
            </w:rPr>
          </w:pPr>
          <w:hyperlink w:anchor="_Toc162533495" w:history="1">
            <w:r w:rsidR="000750CD" w:rsidRPr="00A409A4">
              <w:rPr>
                <w:rStyle w:val="Hyperlink"/>
                <w:rFonts w:ascii="Times New Roman" w:hAnsi="Times New Roman" w:cs="Times New Roman"/>
                <w:noProof/>
                <w:lang w:val="en-GB"/>
              </w:rPr>
              <w:t>IDA domain extension: multivariate descriptions</w:t>
            </w:r>
            <w:r w:rsidR="000750CD">
              <w:rPr>
                <w:noProof/>
                <w:webHidden/>
              </w:rPr>
              <w:tab/>
            </w:r>
            <w:r w:rsidR="000750CD">
              <w:rPr>
                <w:noProof/>
                <w:webHidden/>
              </w:rPr>
              <w:fldChar w:fldCharType="begin"/>
            </w:r>
            <w:r w:rsidR="000750CD">
              <w:rPr>
                <w:noProof/>
                <w:webHidden/>
              </w:rPr>
              <w:instrText xml:space="preserve"> PAGEREF _Toc162533495 \h </w:instrText>
            </w:r>
            <w:r w:rsidR="000750CD">
              <w:rPr>
                <w:noProof/>
                <w:webHidden/>
              </w:rPr>
            </w:r>
            <w:r w:rsidR="000750CD">
              <w:rPr>
                <w:noProof/>
                <w:webHidden/>
              </w:rPr>
              <w:fldChar w:fldCharType="separate"/>
            </w:r>
            <w:r w:rsidR="000750CD">
              <w:rPr>
                <w:noProof/>
                <w:webHidden/>
              </w:rPr>
              <w:t>5</w:t>
            </w:r>
            <w:r w:rsidR="000750CD">
              <w:rPr>
                <w:noProof/>
                <w:webHidden/>
              </w:rPr>
              <w:fldChar w:fldCharType="end"/>
            </w:r>
          </w:hyperlink>
        </w:p>
        <w:p w14:paraId="1601CDCB" w14:textId="08A8A436" w:rsidR="000750CD" w:rsidRDefault="001102FE">
          <w:pPr>
            <w:pStyle w:val="Verzeichnis2"/>
            <w:tabs>
              <w:tab w:val="right" w:leader="dot" w:pos="9062"/>
            </w:tabs>
            <w:rPr>
              <w:rFonts w:eastAsiaTheme="minorEastAsia"/>
              <w:noProof/>
              <w:lang w:eastAsia="de-AT"/>
            </w:rPr>
          </w:pPr>
          <w:hyperlink w:anchor="_Toc162533496" w:history="1">
            <w:r w:rsidR="000750CD" w:rsidRPr="00A409A4">
              <w:rPr>
                <w:rStyle w:val="Hyperlink"/>
                <w:rFonts w:ascii="Times New Roman" w:hAnsi="Times New Roman" w:cs="Times New Roman"/>
                <w:noProof/>
              </w:rPr>
              <w:t>References</w:t>
            </w:r>
            <w:r w:rsidR="000750CD">
              <w:rPr>
                <w:noProof/>
                <w:webHidden/>
              </w:rPr>
              <w:tab/>
            </w:r>
            <w:r w:rsidR="000750CD">
              <w:rPr>
                <w:noProof/>
                <w:webHidden/>
              </w:rPr>
              <w:fldChar w:fldCharType="begin"/>
            </w:r>
            <w:r w:rsidR="000750CD">
              <w:rPr>
                <w:noProof/>
                <w:webHidden/>
              </w:rPr>
              <w:instrText xml:space="preserve"> PAGEREF _Toc162533496 \h </w:instrText>
            </w:r>
            <w:r w:rsidR="000750CD">
              <w:rPr>
                <w:noProof/>
                <w:webHidden/>
              </w:rPr>
            </w:r>
            <w:r w:rsidR="000750CD">
              <w:rPr>
                <w:noProof/>
                <w:webHidden/>
              </w:rPr>
              <w:fldChar w:fldCharType="separate"/>
            </w:r>
            <w:r w:rsidR="000750CD">
              <w:rPr>
                <w:noProof/>
                <w:webHidden/>
              </w:rPr>
              <w:t>7</w:t>
            </w:r>
            <w:r w:rsidR="000750CD">
              <w:rPr>
                <w:noProof/>
                <w:webHidden/>
              </w:rPr>
              <w:fldChar w:fldCharType="end"/>
            </w:r>
          </w:hyperlink>
        </w:p>
        <w:p w14:paraId="3EDC981E" w14:textId="5ABBBA57" w:rsidR="00470CCD" w:rsidRDefault="00470CCD">
          <w:r>
            <w:rPr>
              <w:b/>
              <w:bCs/>
              <w:lang w:val="de-DE"/>
            </w:rPr>
            <w:fldChar w:fldCharType="end"/>
          </w:r>
        </w:p>
      </w:sdtContent>
    </w:sdt>
    <w:p w14:paraId="64D869B4" w14:textId="77777777" w:rsidR="00470CCD" w:rsidRPr="00470CCD" w:rsidRDefault="00470CCD" w:rsidP="00470CCD">
      <w:pPr>
        <w:pStyle w:val="Textkrper"/>
        <w:rPr>
          <w:lang w:val="en-US"/>
        </w:rPr>
      </w:pPr>
    </w:p>
    <w:p w14:paraId="02A3EB4E" w14:textId="77777777" w:rsidR="00470CCD" w:rsidRDefault="00470CCD">
      <w:pPr>
        <w:rPr>
          <w:rFonts w:ascii="Times New Roman" w:eastAsiaTheme="majorEastAsia" w:hAnsi="Times New Roman" w:cs="Times New Roman"/>
          <w:color w:val="2E74B5" w:themeColor="accent1" w:themeShade="BF"/>
          <w:sz w:val="26"/>
          <w:szCs w:val="26"/>
        </w:rPr>
      </w:pPr>
      <w:bookmarkStart w:id="2" w:name="_Toc108170332"/>
      <w:r>
        <w:rPr>
          <w:rFonts w:ascii="Times New Roman" w:hAnsi="Times New Roman" w:cs="Times New Roman"/>
        </w:rPr>
        <w:br w:type="page"/>
      </w:r>
    </w:p>
    <w:p w14:paraId="6E593C78" w14:textId="6334FB92" w:rsidR="00733030" w:rsidRPr="001102FE" w:rsidRDefault="00733030" w:rsidP="00733030">
      <w:pPr>
        <w:pStyle w:val="berschrift2"/>
        <w:spacing w:line="480" w:lineRule="auto"/>
        <w:rPr>
          <w:rFonts w:ascii="Times New Roman" w:hAnsi="Times New Roman" w:cs="Times New Roman"/>
          <w:lang w:val="en-GB"/>
        </w:rPr>
      </w:pPr>
      <w:bookmarkStart w:id="3" w:name="_Toc162533491"/>
      <w:bookmarkStart w:id="4" w:name="_GoBack"/>
      <w:r w:rsidRPr="001102FE">
        <w:rPr>
          <w:rFonts w:ascii="Times New Roman" w:hAnsi="Times New Roman" w:cs="Times New Roman"/>
          <w:lang w:val="en-GB"/>
        </w:rPr>
        <w:lastRenderedPageBreak/>
        <w:t>Section S1. Prerequisites</w:t>
      </w:r>
      <w:bookmarkEnd w:id="2"/>
      <w:bookmarkEnd w:id="3"/>
    </w:p>
    <w:bookmarkEnd w:id="4"/>
    <w:p w14:paraId="7071BC41" w14:textId="05EB5460" w:rsidR="00733030" w:rsidRPr="00733030" w:rsidRDefault="00733030" w:rsidP="00733030">
      <w:pPr>
        <w:pStyle w:val="Compact"/>
        <w:spacing w:line="480" w:lineRule="auto"/>
        <w:rPr>
          <w:rFonts w:ascii="Times New Roman" w:hAnsi="Times New Roman" w:cs="Times New Roman"/>
        </w:rPr>
      </w:pPr>
      <w:r w:rsidRPr="00733030">
        <w:rPr>
          <w:rFonts w:ascii="Times New Roman" w:hAnsi="Times New Roman" w:cs="Times New Roman"/>
        </w:rPr>
        <w:t xml:space="preserve">Initial data analysis is aligned with research aims and background information about the study. This is described </w:t>
      </w:r>
      <w:r w:rsidR="00EA6AA3">
        <w:rPr>
          <w:rFonts w:ascii="Times New Roman" w:hAnsi="Times New Roman" w:cs="Times New Roman"/>
        </w:rPr>
        <w:t>below</w:t>
      </w:r>
      <w:r>
        <w:rPr>
          <w:rFonts w:ascii="Times New Roman" w:hAnsi="Times New Roman" w:cs="Times New Roman"/>
        </w:rPr>
        <w:t>.</w:t>
      </w:r>
    </w:p>
    <w:p w14:paraId="565002C5" w14:textId="3010885F" w:rsidR="00733030" w:rsidRDefault="00733030" w:rsidP="00733030">
      <w:pPr>
        <w:pStyle w:val="Compact"/>
        <w:spacing w:line="480" w:lineRule="auto"/>
        <w:rPr>
          <w:rFonts w:ascii="Times New Roman" w:hAnsi="Times New Roman" w:cs="Times New Roman"/>
        </w:rPr>
      </w:pPr>
      <w:r>
        <w:rPr>
          <w:rFonts w:ascii="Times New Roman" w:hAnsi="Times New Roman" w:cs="Times New Roman"/>
        </w:rPr>
        <w:t xml:space="preserve">(i) Research aim: The research aim should be clearly defined </w:t>
      </w:r>
      <w:r w:rsidRPr="0040223D">
        <w:rPr>
          <w:rFonts w:ascii="Times New Roman" w:hAnsi="Times New Roman" w:cs="Times New Roman"/>
        </w:rPr>
        <w:t xml:space="preserve">as either </w:t>
      </w:r>
      <w:r w:rsidRPr="00470CCD">
        <w:rPr>
          <w:rFonts w:ascii="Times New Roman" w:hAnsi="Times New Roman" w:cs="Times New Roman"/>
        </w:rPr>
        <w:t>descriptive (estimating one or several associations of an outcome variable with predictors), predictive (validating, updating or newly developing a prediction model)</w:t>
      </w:r>
      <w:r w:rsidR="00EA6AA3">
        <w:rPr>
          <w:rFonts w:ascii="Times New Roman" w:hAnsi="Times New Roman" w:cs="Times New Roman"/>
        </w:rPr>
        <w:t>,</w:t>
      </w:r>
      <w:r w:rsidRPr="00470CCD">
        <w:rPr>
          <w:rFonts w:ascii="Times New Roman" w:hAnsi="Times New Roman" w:cs="Times New Roman"/>
        </w:rPr>
        <w:t xml:space="preserve"> or causal (estimating the causal effect of an intervention on the outcome) (Table 2, PRE1). If the research aim is d</w:t>
      </w:r>
      <w:r>
        <w:rPr>
          <w:rFonts w:ascii="Times New Roman" w:hAnsi="Times New Roman" w:cs="Times New Roman"/>
        </w:rPr>
        <w:t xml:space="preserve">escriptive, it should be clarified which predictor-outcome associations in the target population are of central interest and should be estimated and described. For </w:t>
      </w:r>
      <w:r w:rsidR="00EA6AA3">
        <w:rPr>
          <w:rFonts w:ascii="Times New Roman" w:hAnsi="Times New Roman" w:cs="Times New Roman"/>
        </w:rPr>
        <w:t xml:space="preserve">a </w:t>
      </w:r>
      <w:r>
        <w:rPr>
          <w:rFonts w:ascii="Times New Roman" w:hAnsi="Times New Roman" w:cs="Times New Roman"/>
        </w:rPr>
        <w:t xml:space="preserve">newly developed prediction models, is </w:t>
      </w:r>
      <w:r w:rsidR="00EA6AA3">
        <w:rPr>
          <w:rFonts w:ascii="Times New Roman" w:hAnsi="Times New Roman" w:cs="Times New Roman"/>
        </w:rPr>
        <w:t xml:space="preserve"> the </w:t>
      </w:r>
      <w:r>
        <w:rPr>
          <w:rFonts w:ascii="Times New Roman" w:hAnsi="Times New Roman" w:cs="Times New Roman"/>
        </w:rPr>
        <w:t>transparency of the model important? For causal questions, the intervention in question should be clearly defined. It should also be clear whether the research objective is to be regarded as exploratory or confirmatory.</w:t>
      </w:r>
    </w:p>
    <w:p w14:paraId="568734D4" w14:textId="054C5F69" w:rsidR="00733030" w:rsidRDefault="00733030" w:rsidP="00733030">
      <w:pPr>
        <w:pStyle w:val="Compact"/>
        <w:spacing w:line="480" w:lineRule="auto"/>
        <w:rPr>
          <w:rFonts w:ascii="Times New Roman" w:hAnsi="Times New Roman" w:cs="Times New Roman"/>
        </w:rPr>
      </w:pPr>
      <w:r>
        <w:rPr>
          <w:rFonts w:ascii="Times New Roman" w:hAnsi="Times New Roman" w:cs="Times New Roman"/>
        </w:rPr>
        <w:t xml:space="preserve">(ii) Analysis strategy: We assume that the analysis strategy has been specified in a statistical analysis plan (Table 2, PRE2). To plan IDA, knowledge about </w:t>
      </w:r>
      <w:r w:rsidRPr="00A1604C">
        <w:rPr>
          <w:rFonts w:ascii="Times New Roman" w:hAnsi="Times New Roman" w:cs="Times New Roman"/>
        </w:rPr>
        <w:t xml:space="preserve">the set of </w:t>
      </w:r>
      <w:r>
        <w:rPr>
          <w:rFonts w:ascii="Times New Roman" w:hAnsi="Times New Roman" w:cs="Times New Roman"/>
        </w:rPr>
        <w:t>predictors</w:t>
      </w:r>
      <w:r w:rsidRPr="00A1604C">
        <w:rPr>
          <w:rFonts w:ascii="Times New Roman" w:hAnsi="Times New Roman" w:cs="Times New Roman"/>
        </w:rPr>
        <w:t xml:space="preserve"> to be considered in a model, the outcome variable, and the analytical strategy to build the regression model</w:t>
      </w:r>
      <w:r>
        <w:rPr>
          <w:rFonts w:ascii="Times New Roman" w:hAnsi="Times New Roman" w:cs="Times New Roman"/>
        </w:rPr>
        <w:t xml:space="preserve"> are necessary</w:t>
      </w:r>
      <w:r w:rsidRPr="00A1604C">
        <w:rPr>
          <w:rFonts w:ascii="Times New Roman" w:hAnsi="Times New Roman" w:cs="Times New Roman"/>
        </w:rPr>
        <w:t>.</w:t>
      </w:r>
      <w:r>
        <w:rPr>
          <w:rFonts w:ascii="Times New Roman" w:hAnsi="Times New Roman" w:cs="Times New Roman"/>
        </w:rPr>
        <w:t xml:space="preserve"> Any assumptions of the model should be stated.</w:t>
      </w:r>
    </w:p>
    <w:p w14:paraId="1C028D1F" w14:textId="3D729F9E" w:rsidR="00733030" w:rsidRDefault="00733030" w:rsidP="00733030">
      <w:pPr>
        <w:pStyle w:val="Compact"/>
        <w:spacing w:line="480" w:lineRule="auto"/>
        <w:rPr>
          <w:rFonts w:ascii="Times New Roman" w:hAnsi="Times New Roman" w:cs="Times New Roman"/>
        </w:rPr>
      </w:pPr>
      <w:r>
        <w:rPr>
          <w:rFonts w:ascii="Times New Roman" w:hAnsi="Times New Roman" w:cs="Times New Roman"/>
        </w:rPr>
        <w:t xml:space="preserve">(iii) </w:t>
      </w:r>
      <w:r w:rsidRPr="00A1604C">
        <w:rPr>
          <w:rFonts w:ascii="Times New Roman" w:hAnsi="Times New Roman" w:cs="Times New Roman"/>
        </w:rPr>
        <w:t>Data dictionary and metadata: a detailed data dictionary should be available</w:t>
      </w:r>
      <w:r>
        <w:rPr>
          <w:rFonts w:ascii="Times New Roman" w:hAnsi="Times New Roman" w:cs="Times New Roman"/>
        </w:rPr>
        <w:t>,</w:t>
      </w:r>
      <w:r w:rsidRPr="00A1604C">
        <w:rPr>
          <w:rFonts w:ascii="Times New Roman" w:hAnsi="Times New Roman" w:cs="Times New Roman"/>
        </w:rPr>
        <w:t xml:space="preserve"> which informs</w:t>
      </w:r>
      <w:r w:rsidR="00BD20B6">
        <w:rPr>
          <w:rFonts w:ascii="Times New Roman" w:hAnsi="Times New Roman" w:cs="Times New Roman"/>
        </w:rPr>
        <w:t>, amongst others,</w:t>
      </w:r>
      <w:r w:rsidRPr="00A1604C">
        <w:rPr>
          <w:rFonts w:ascii="Times New Roman" w:hAnsi="Times New Roman" w:cs="Times New Roman"/>
        </w:rPr>
        <w:t xml:space="preserve"> about the meaning of each variable, the units of measurement, the possible levels in case of categorical variables, admissible values</w:t>
      </w:r>
      <w:r>
        <w:rPr>
          <w:rFonts w:ascii="Times New Roman" w:hAnsi="Times New Roman" w:cs="Times New Roman"/>
        </w:rPr>
        <w:t xml:space="preserve"> or value ranges (Table 2, PRE3)</w:t>
      </w:r>
      <w:r w:rsidRPr="00A1604C">
        <w:rPr>
          <w:rFonts w:ascii="Times New Roman" w:hAnsi="Times New Roman" w:cs="Times New Roman"/>
        </w:rPr>
        <w:t xml:space="preserve">. More generally, metadata also refer to information about the study </w:t>
      </w:r>
      <w:r w:rsidR="00BD20B6">
        <w:rPr>
          <w:rFonts w:ascii="Times New Roman" w:hAnsi="Times New Roman" w:cs="Times New Roman"/>
        </w:rPr>
        <w:t>design</w:t>
      </w:r>
      <w:r w:rsidR="00BD20B6" w:rsidRPr="00A1604C">
        <w:rPr>
          <w:rFonts w:ascii="Times New Roman" w:hAnsi="Times New Roman" w:cs="Times New Roman"/>
        </w:rPr>
        <w:t xml:space="preserve"> </w:t>
      </w:r>
      <w:r w:rsidRPr="00A1604C">
        <w:rPr>
          <w:rFonts w:ascii="Times New Roman" w:hAnsi="Times New Roman" w:cs="Times New Roman"/>
        </w:rPr>
        <w:t>and data collection processes.</w:t>
      </w:r>
    </w:p>
    <w:p w14:paraId="28ECAB84" w14:textId="77777777" w:rsidR="00733030" w:rsidRPr="00A1604C" w:rsidRDefault="00733030" w:rsidP="00733030">
      <w:pPr>
        <w:pStyle w:val="Compact"/>
        <w:spacing w:line="480" w:lineRule="auto"/>
        <w:rPr>
          <w:rFonts w:ascii="Times New Roman" w:hAnsi="Times New Roman" w:cs="Times New Roman"/>
        </w:rPr>
      </w:pPr>
      <w:r>
        <w:rPr>
          <w:rFonts w:ascii="Times New Roman" w:hAnsi="Times New Roman" w:cs="Times New Roman"/>
        </w:rPr>
        <w:t>(iv) Domain expertise, predictor grouping, variables of interest, structuring (Table 2, PRE4):</w:t>
      </w:r>
    </w:p>
    <w:p w14:paraId="1A7CA4D9" w14:textId="77777777" w:rsidR="00733030" w:rsidRDefault="00733030" w:rsidP="00733030">
      <w:pPr>
        <w:pStyle w:val="Compact"/>
        <w:numPr>
          <w:ilvl w:val="0"/>
          <w:numId w:val="1"/>
        </w:numPr>
        <w:spacing w:line="480" w:lineRule="auto"/>
        <w:rPr>
          <w:rFonts w:ascii="Times New Roman" w:hAnsi="Times New Roman" w:cs="Times New Roman"/>
        </w:rPr>
      </w:pPr>
      <w:r>
        <w:rPr>
          <w:rFonts w:ascii="Times New Roman" w:hAnsi="Times New Roman" w:cs="Times New Roman"/>
        </w:rPr>
        <w:t>Groups of predictor variables may be considered, for example according to their biological context as in the dataset described below, which may influence the analysis strategy and may also help to structure IDA.</w:t>
      </w:r>
    </w:p>
    <w:p w14:paraId="3ACCCDA8" w14:textId="716238C7" w:rsidR="00733030" w:rsidRDefault="00733030" w:rsidP="00733030">
      <w:pPr>
        <w:pStyle w:val="Compact"/>
        <w:numPr>
          <w:ilvl w:val="0"/>
          <w:numId w:val="1"/>
        </w:numPr>
        <w:spacing w:line="480" w:lineRule="auto"/>
        <w:rPr>
          <w:rFonts w:ascii="Times New Roman" w:hAnsi="Times New Roman" w:cs="Times New Roman"/>
        </w:rPr>
      </w:pPr>
      <w:r w:rsidRPr="00A1604C">
        <w:rPr>
          <w:rFonts w:ascii="Times New Roman" w:hAnsi="Times New Roman" w:cs="Times New Roman"/>
        </w:rPr>
        <w:lastRenderedPageBreak/>
        <w:t xml:space="preserve">Missing value </w:t>
      </w:r>
      <w:r w:rsidR="00BD20B6">
        <w:rPr>
          <w:rFonts w:ascii="Times New Roman" w:hAnsi="Times New Roman" w:cs="Times New Roman"/>
        </w:rPr>
        <w:t>reasons</w:t>
      </w:r>
      <w:r w:rsidRPr="00A1604C">
        <w:rPr>
          <w:rFonts w:ascii="Times New Roman" w:hAnsi="Times New Roman" w:cs="Times New Roman"/>
        </w:rPr>
        <w:t xml:space="preserve">: if not already specified in metadata, domain experts should be consulted to explain possible reasons for the occurrence of missing values for each </w:t>
      </w:r>
      <w:r>
        <w:rPr>
          <w:rFonts w:ascii="Times New Roman" w:hAnsi="Times New Roman" w:cs="Times New Roman"/>
        </w:rPr>
        <w:t>predictor</w:t>
      </w:r>
      <w:r w:rsidRPr="00A1604C">
        <w:rPr>
          <w:rFonts w:ascii="Times New Roman" w:hAnsi="Times New Roman" w:cs="Times New Roman"/>
        </w:rPr>
        <w:t>.</w:t>
      </w:r>
    </w:p>
    <w:p w14:paraId="5DFA820B" w14:textId="233C7F52" w:rsidR="00733030" w:rsidRPr="00EC00F1" w:rsidRDefault="00733030" w:rsidP="00733030">
      <w:pPr>
        <w:pStyle w:val="Compact"/>
        <w:numPr>
          <w:ilvl w:val="0"/>
          <w:numId w:val="1"/>
        </w:numPr>
        <w:spacing w:line="480" w:lineRule="auto"/>
        <w:rPr>
          <w:rFonts w:ascii="Times New Roman" w:hAnsi="Times New Roman" w:cs="Times New Roman"/>
        </w:rPr>
      </w:pPr>
      <w:r w:rsidRPr="00EC00F1">
        <w:rPr>
          <w:rFonts w:ascii="Times New Roman" w:hAnsi="Times New Roman" w:cs="Times New Roman"/>
        </w:rPr>
        <w:t xml:space="preserve">Domain expertise </w:t>
      </w:r>
      <w:r>
        <w:rPr>
          <w:rFonts w:ascii="Times New Roman" w:hAnsi="Times New Roman" w:cs="Times New Roman"/>
        </w:rPr>
        <w:t>can provide valuable insights into the anticipated shape of</w:t>
      </w:r>
      <w:r w:rsidRPr="00EC00F1">
        <w:rPr>
          <w:rFonts w:ascii="Times New Roman" w:hAnsi="Times New Roman" w:cs="Times New Roman"/>
        </w:rPr>
        <w:t xml:space="preserve"> </w:t>
      </w:r>
      <w:r>
        <w:rPr>
          <w:rFonts w:ascii="Times New Roman" w:hAnsi="Times New Roman" w:cs="Times New Roman"/>
        </w:rPr>
        <w:t>predictor distributions and potential correlations</w:t>
      </w:r>
      <w:r w:rsidRPr="00EC00F1">
        <w:rPr>
          <w:rFonts w:ascii="Times New Roman" w:hAnsi="Times New Roman" w:cs="Times New Roman"/>
        </w:rPr>
        <w:t xml:space="preserve">. </w:t>
      </w:r>
      <w:r>
        <w:rPr>
          <w:rFonts w:ascii="Times New Roman" w:hAnsi="Times New Roman" w:cs="Times New Roman"/>
        </w:rPr>
        <w:t>Such k</w:t>
      </w:r>
      <w:r w:rsidRPr="00EC00F1">
        <w:rPr>
          <w:rFonts w:ascii="Times New Roman" w:hAnsi="Times New Roman" w:cs="Times New Roman"/>
        </w:rPr>
        <w:t xml:space="preserve">nowledge </w:t>
      </w:r>
      <w:r>
        <w:rPr>
          <w:rFonts w:ascii="Times New Roman" w:hAnsi="Times New Roman" w:cs="Times New Roman"/>
        </w:rPr>
        <w:t xml:space="preserve">can </w:t>
      </w:r>
      <w:r w:rsidRPr="00EC00F1">
        <w:rPr>
          <w:rFonts w:ascii="Times New Roman" w:hAnsi="Times New Roman" w:cs="Times New Roman"/>
        </w:rPr>
        <w:t xml:space="preserve">be </w:t>
      </w:r>
      <w:r>
        <w:rPr>
          <w:rFonts w:ascii="Times New Roman" w:hAnsi="Times New Roman" w:cs="Times New Roman"/>
        </w:rPr>
        <w:t xml:space="preserve">informally summarized or </w:t>
      </w:r>
      <w:r w:rsidRPr="00EC00F1">
        <w:rPr>
          <w:rFonts w:ascii="Times New Roman" w:hAnsi="Times New Roman" w:cs="Times New Roman"/>
        </w:rPr>
        <w:t>s</w:t>
      </w:r>
      <w:r>
        <w:rPr>
          <w:rFonts w:ascii="Times New Roman" w:hAnsi="Times New Roman" w:cs="Times New Roman"/>
        </w:rPr>
        <w:t>ynthesized into</w:t>
      </w:r>
      <w:r w:rsidRPr="00EC00F1">
        <w:rPr>
          <w:rFonts w:ascii="Times New Roman" w:hAnsi="Times New Roman" w:cs="Times New Roman"/>
        </w:rPr>
        <w:t xml:space="preserve"> graph</w:t>
      </w:r>
      <w:r>
        <w:rPr>
          <w:rFonts w:ascii="Times New Roman" w:hAnsi="Times New Roman" w:cs="Times New Roman"/>
        </w:rPr>
        <w:t>s linking</w:t>
      </w:r>
      <w:r w:rsidRPr="00EC00F1">
        <w:rPr>
          <w:rFonts w:ascii="Times New Roman" w:hAnsi="Times New Roman" w:cs="Times New Roman"/>
        </w:rPr>
        <w:t xml:space="preserve"> </w:t>
      </w:r>
      <w:r>
        <w:rPr>
          <w:rFonts w:ascii="Times New Roman" w:hAnsi="Times New Roman" w:cs="Times New Roman"/>
        </w:rPr>
        <w:t>predictors</w:t>
      </w:r>
      <w:r w:rsidRPr="00EC00F1">
        <w:rPr>
          <w:rFonts w:ascii="Times New Roman" w:hAnsi="Times New Roman" w:cs="Times New Roman"/>
        </w:rPr>
        <w:t xml:space="preserve"> </w:t>
      </w:r>
      <w:r>
        <w:rPr>
          <w:rFonts w:ascii="Times New Roman" w:hAnsi="Times New Roman" w:cs="Times New Roman"/>
        </w:rPr>
        <w:t>based on these suggestions [1]. The information provided later aids in evaluating observed distributions and associations</w:t>
      </w:r>
      <w:r w:rsidRPr="00EC00F1">
        <w:rPr>
          <w:rFonts w:ascii="Times New Roman" w:hAnsi="Times New Roman" w:cs="Times New Roman"/>
        </w:rPr>
        <w:t>.</w:t>
      </w:r>
    </w:p>
    <w:p w14:paraId="6E5BBBEE" w14:textId="77777777" w:rsidR="00733030" w:rsidRPr="00733030" w:rsidRDefault="00733030" w:rsidP="00733030">
      <w:pPr>
        <w:pStyle w:val="Compact"/>
        <w:numPr>
          <w:ilvl w:val="0"/>
          <w:numId w:val="1"/>
        </w:numPr>
        <w:spacing w:line="480" w:lineRule="auto"/>
        <w:rPr>
          <w:rFonts w:ascii="Times New Roman" w:hAnsi="Times New Roman" w:cs="Times New Roman"/>
        </w:rPr>
      </w:pPr>
      <w:r>
        <w:rPr>
          <w:rFonts w:ascii="Times New Roman" w:hAnsi="Times New Roman" w:cs="Times New Roman"/>
        </w:rPr>
        <w:t>Structural variables: in the context of IDA, we define structural variables as those that help to structure IDA results</w:t>
      </w:r>
      <w:r w:rsidRPr="00FC4CFB">
        <w:rPr>
          <w:rFonts w:ascii="Times New Roman" w:hAnsi="Times New Roman" w:cs="Times New Roman"/>
        </w:rPr>
        <w:t xml:space="preserve"> </w:t>
      </w:r>
      <w:r>
        <w:rPr>
          <w:rFonts w:ascii="Times New Roman" w:hAnsi="Times New Roman" w:cs="Times New Roman"/>
        </w:rPr>
        <w:t>for a clear organization and essential overview of data properties. Structuring can be based on levels of measurement (centers), on calendar time of recruitment, on demographic variables such as sex or age, or on variables of central importance to the research questions. Often the association of predictors with structural variables such as centers or time is of interest, and multivariate distributions of predictors may be easier to understand if stratified by structural variables such as sex. Ideally, structural variables are completely observable for all individuals. If a research aim includes many structural variables, it may be necessary to prioritize some of them for the task of structuring IDA. There may also be studies where no such structural variables can be identified. Structural variables may or may not be included as predictors in the analysis strategy. IDA analyses may also be structured by first describing predictors that are deemed more important to predict the outcome, followed by less important predictors.</w:t>
      </w:r>
    </w:p>
    <w:p w14:paraId="504594CB" w14:textId="77777777" w:rsidR="00733030" w:rsidRPr="000750CD" w:rsidRDefault="00733030">
      <w:pPr>
        <w:rPr>
          <w:lang w:val="en-GB"/>
        </w:rPr>
      </w:pPr>
    </w:p>
    <w:p w14:paraId="186A08FD" w14:textId="77777777" w:rsidR="00733030" w:rsidRPr="000750CD" w:rsidRDefault="00733030" w:rsidP="00733030">
      <w:pPr>
        <w:pStyle w:val="berschrift2"/>
        <w:spacing w:line="480" w:lineRule="auto"/>
        <w:rPr>
          <w:rFonts w:ascii="Times New Roman" w:hAnsi="Times New Roman" w:cs="Times New Roman"/>
          <w:lang w:val="en-GB"/>
        </w:rPr>
      </w:pPr>
      <w:bookmarkStart w:id="5" w:name="_Toc108170334"/>
      <w:bookmarkStart w:id="6" w:name="_Toc162533492"/>
      <w:r w:rsidRPr="000750CD">
        <w:rPr>
          <w:rFonts w:ascii="Times New Roman" w:hAnsi="Times New Roman" w:cs="Times New Roman"/>
          <w:lang w:val="en-GB"/>
        </w:rPr>
        <w:lastRenderedPageBreak/>
        <w:t>Section S2. Further aspects and possible extensions</w:t>
      </w:r>
      <w:bookmarkEnd w:id="5"/>
      <w:r w:rsidRPr="000750CD">
        <w:rPr>
          <w:rFonts w:ascii="Times New Roman" w:hAnsi="Times New Roman" w:cs="Times New Roman"/>
          <w:lang w:val="en-GB"/>
        </w:rPr>
        <w:t xml:space="preserve"> of IDA plans</w:t>
      </w:r>
      <w:bookmarkEnd w:id="6"/>
    </w:p>
    <w:p w14:paraId="36E79233" w14:textId="77777777" w:rsidR="00733030" w:rsidRPr="000750CD" w:rsidRDefault="00733030" w:rsidP="00733030">
      <w:pPr>
        <w:pStyle w:val="berschrift3"/>
        <w:spacing w:line="480" w:lineRule="auto"/>
        <w:rPr>
          <w:rFonts w:ascii="Times New Roman" w:hAnsi="Times New Roman" w:cs="Times New Roman"/>
          <w:lang w:val="en-GB"/>
        </w:rPr>
      </w:pPr>
      <w:bookmarkStart w:id="7" w:name="_Toc108170335"/>
      <w:bookmarkStart w:id="8" w:name="_Toc162533493"/>
      <w:r w:rsidRPr="000750CD">
        <w:rPr>
          <w:rFonts w:ascii="Times New Roman" w:hAnsi="Times New Roman" w:cs="Times New Roman"/>
          <w:lang w:val="en-GB"/>
        </w:rPr>
        <w:t>IDA domain extension: missing values</w:t>
      </w:r>
      <w:bookmarkEnd w:id="7"/>
      <w:bookmarkEnd w:id="8"/>
    </w:p>
    <w:p w14:paraId="6CE08285" w14:textId="62ED376A" w:rsidR="00733030" w:rsidRPr="00EA085C" w:rsidRDefault="00733030" w:rsidP="00733030">
      <w:pPr>
        <w:pStyle w:val="Compact"/>
        <w:spacing w:line="480" w:lineRule="auto"/>
        <w:rPr>
          <w:rFonts w:ascii="Times New Roman" w:hAnsi="Times New Roman" w:cs="Times New Roman"/>
        </w:rPr>
      </w:pPr>
      <w:r>
        <w:rPr>
          <w:rFonts w:ascii="Times New Roman" w:hAnsi="Times New Roman" w:cs="Times New Roman"/>
        </w:rPr>
        <w:t>A</w:t>
      </w:r>
      <w:r w:rsidRPr="00EA085C">
        <w:rPr>
          <w:rFonts w:ascii="Times New Roman" w:hAnsi="Times New Roman" w:cs="Times New Roman"/>
        </w:rPr>
        <w:t xml:space="preserve"> framework for the treatment and analysis of missing values in observational studies (TARMOS framework) </w:t>
      </w:r>
      <w:r>
        <w:rPr>
          <w:rFonts w:ascii="Times New Roman" w:hAnsi="Times New Roman" w:cs="Times New Roman"/>
        </w:rPr>
        <w:t>has been developed and described</w:t>
      </w:r>
      <w:r w:rsidRPr="00EA085C">
        <w:rPr>
          <w:rFonts w:ascii="Times New Roman" w:hAnsi="Times New Roman" w:cs="Times New Roman"/>
        </w:rPr>
        <w:t xml:space="preserve"> by STRATOS-TG1</w:t>
      </w:r>
      <w:r>
        <w:rPr>
          <w:rFonts w:ascii="Times New Roman" w:hAnsi="Times New Roman" w:cs="Times New Roman"/>
        </w:rPr>
        <w:t xml:space="preserve"> [</w:t>
      </w:r>
      <w:r w:rsidR="000750CD">
        <w:rPr>
          <w:rFonts w:ascii="Times New Roman" w:hAnsi="Times New Roman" w:cs="Times New Roman"/>
        </w:rPr>
        <w:t>2</w:t>
      </w:r>
      <w:r>
        <w:rPr>
          <w:rFonts w:ascii="Times New Roman" w:hAnsi="Times New Roman" w:cs="Times New Roman"/>
        </w:rPr>
        <w:t>]. H</w:t>
      </w:r>
      <w:r w:rsidRPr="00EA085C">
        <w:rPr>
          <w:rFonts w:ascii="Times New Roman" w:hAnsi="Times New Roman" w:cs="Times New Roman"/>
        </w:rPr>
        <w:t xml:space="preserve">ere we </w:t>
      </w:r>
      <w:r>
        <w:rPr>
          <w:rFonts w:ascii="Times New Roman" w:hAnsi="Times New Roman" w:cs="Times New Roman"/>
        </w:rPr>
        <w:t>note two</w:t>
      </w:r>
      <w:r w:rsidRPr="00EA085C">
        <w:rPr>
          <w:rFonts w:ascii="Times New Roman" w:hAnsi="Times New Roman" w:cs="Times New Roman"/>
        </w:rPr>
        <w:t xml:space="preserve"> aspects of that framework that could be considered as parts of IDA:</w:t>
      </w:r>
    </w:p>
    <w:p w14:paraId="7BFC19E8" w14:textId="2CA72854" w:rsidR="00733030" w:rsidRPr="00EA085C" w:rsidRDefault="00733030" w:rsidP="00733030">
      <w:pPr>
        <w:pStyle w:val="Compact"/>
        <w:numPr>
          <w:ilvl w:val="0"/>
          <w:numId w:val="2"/>
        </w:numPr>
        <w:spacing w:line="480" w:lineRule="auto"/>
        <w:rPr>
          <w:rFonts w:ascii="Times New Roman" w:hAnsi="Times New Roman" w:cs="Times New Roman"/>
        </w:rPr>
      </w:pPr>
      <w:r w:rsidRPr="00EA085C">
        <w:rPr>
          <w:rFonts w:ascii="Times New Roman" w:hAnsi="Times New Roman" w:cs="Times New Roman"/>
        </w:rPr>
        <w:t xml:space="preserve">“A table of characteristics for the ‘complete’ versus ‘incomplete’ (or all) participants, or by whether variables with substantial missingness are observed.” </w:t>
      </w:r>
      <w:r>
        <w:rPr>
          <w:rFonts w:ascii="Times New Roman" w:hAnsi="Times New Roman" w:cs="Times New Roman"/>
        </w:rPr>
        <w:t>[</w:t>
      </w:r>
      <w:r w:rsidR="000750CD">
        <w:rPr>
          <w:rFonts w:ascii="Times New Roman" w:hAnsi="Times New Roman" w:cs="Times New Roman"/>
        </w:rPr>
        <w:t>2</w:t>
      </w:r>
      <w:r>
        <w:rPr>
          <w:rFonts w:ascii="Times New Roman" w:hAnsi="Times New Roman" w:cs="Times New Roman"/>
        </w:rPr>
        <w:t>] (</w:t>
      </w:r>
      <w:r w:rsidRPr="009F4F5C">
        <w:rPr>
          <w:rFonts w:ascii="Times New Roman" w:hAnsi="Times New Roman" w:cs="Times New Roman"/>
        </w:rPr>
        <w:t>Table 2</w:t>
      </w:r>
      <w:r>
        <w:rPr>
          <w:rFonts w:ascii="Times New Roman" w:hAnsi="Times New Roman" w:cs="Times New Roman"/>
        </w:rPr>
        <w:t>, ME1)</w:t>
      </w:r>
    </w:p>
    <w:p w14:paraId="117AC136" w14:textId="057FFD9F" w:rsidR="00733030" w:rsidRDefault="00733030" w:rsidP="00733030">
      <w:pPr>
        <w:pStyle w:val="Compact"/>
        <w:numPr>
          <w:ilvl w:val="0"/>
          <w:numId w:val="2"/>
        </w:numPr>
        <w:spacing w:line="480" w:lineRule="auto"/>
        <w:rPr>
          <w:rFonts w:ascii="Times New Roman" w:hAnsi="Times New Roman" w:cs="Times New Roman"/>
        </w:rPr>
      </w:pPr>
      <w:r w:rsidRPr="00EA085C">
        <w:rPr>
          <w:rFonts w:ascii="Times New Roman" w:hAnsi="Times New Roman" w:cs="Times New Roman"/>
        </w:rPr>
        <w:t xml:space="preserve">“An assessment of the predictors of missingness, e.g. using a logistic regression model fitted to an indicator for being a complete record, and predictors of missing values i.e. associations with the incomplete variables.” </w:t>
      </w:r>
      <w:r>
        <w:rPr>
          <w:rFonts w:ascii="Times New Roman" w:hAnsi="Times New Roman" w:cs="Times New Roman"/>
        </w:rPr>
        <w:t>to make inferences about potential mechanisms underlying missing data</w:t>
      </w:r>
      <w:r w:rsidRPr="00EA085C">
        <w:rPr>
          <w:rFonts w:ascii="Times New Roman" w:hAnsi="Times New Roman" w:cs="Times New Roman"/>
        </w:rPr>
        <w:t xml:space="preserve"> </w:t>
      </w:r>
      <w:r>
        <w:rPr>
          <w:rFonts w:ascii="Times New Roman" w:hAnsi="Times New Roman" w:cs="Times New Roman"/>
        </w:rPr>
        <w:t>[</w:t>
      </w:r>
      <w:r w:rsidR="000750CD">
        <w:rPr>
          <w:rFonts w:ascii="Times New Roman" w:hAnsi="Times New Roman" w:cs="Times New Roman"/>
        </w:rPr>
        <w:t>2</w:t>
      </w:r>
      <w:r>
        <w:rPr>
          <w:rFonts w:ascii="Times New Roman" w:hAnsi="Times New Roman" w:cs="Times New Roman"/>
        </w:rPr>
        <w:t>]</w:t>
      </w:r>
      <w:r w:rsidRPr="00EA085C">
        <w:rPr>
          <w:rFonts w:ascii="Times New Roman" w:hAnsi="Times New Roman" w:cs="Times New Roman"/>
        </w:rPr>
        <w:t xml:space="preserve">. </w:t>
      </w:r>
      <w:r>
        <w:rPr>
          <w:rFonts w:ascii="Times New Roman" w:hAnsi="Times New Roman" w:cs="Times New Roman"/>
        </w:rPr>
        <w:t>(</w:t>
      </w:r>
      <w:r w:rsidRPr="009F4F5C">
        <w:rPr>
          <w:rFonts w:ascii="Times New Roman" w:hAnsi="Times New Roman" w:cs="Times New Roman"/>
        </w:rPr>
        <w:t>Table 2</w:t>
      </w:r>
      <w:r>
        <w:rPr>
          <w:rFonts w:ascii="Times New Roman" w:hAnsi="Times New Roman" w:cs="Times New Roman"/>
        </w:rPr>
        <w:t>, ME1)</w:t>
      </w:r>
    </w:p>
    <w:p w14:paraId="2D52E5B2" w14:textId="77777777" w:rsidR="00733030" w:rsidRPr="00F71B46" w:rsidRDefault="00733030" w:rsidP="00733030">
      <w:pPr>
        <w:pStyle w:val="berschrift3"/>
        <w:spacing w:line="480" w:lineRule="auto"/>
        <w:rPr>
          <w:rFonts w:ascii="Times New Roman" w:hAnsi="Times New Roman" w:cs="Times New Roman"/>
        </w:rPr>
      </w:pPr>
      <w:bookmarkStart w:id="9" w:name="_Toc108170336"/>
      <w:bookmarkStart w:id="10" w:name="_Toc162533494"/>
      <w:r w:rsidRPr="00F71B46">
        <w:rPr>
          <w:rFonts w:ascii="Times New Roman" w:hAnsi="Times New Roman" w:cs="Times New Roman"/>
        </w:rPr>
        <w:t xml:space="preserve">IDA domain extension: univariate </w:t>
      </w:r>
      <w:bookmarkEnd w:id="9"/>
      <w:r w:rsidRPr="00F71B46">
        <w:rPr>
          <w:rFonts w:ascii="Times New Roman" w:hAnsi="Times New Roman" w:cs="Times New Roman"/>
        </w:rPr>
        <w:t>descriptions</w:t>
      </w:r>
      <w:bookmarkEnd w:id="10"/>
    </w:p>
    <w:p w14:paraId="6042B687" w14:textId="77777777" w:rsidR="00733030" w:rsidRPr="00EA085C" w:rsidRDefault="00733030" w:rsidP="00733030">
      <w:pPr>
        <w:pStyle w:val="Compact"/>
        <w:numPr>
          <w:ilvl w:val="0"/>
          <w:numId w:val="3"/>
        </w:numPr>
        <w:spacing w:line="480" w:lineRule="auto"/>
        <w:rPr>
          <w:rFonts w:ascii="Times New Roman" w:hAnsi="Times New Roman" w:cs="Times New Roman"/>
        </w:rPr>
      </w:pPr>
      <w:r>
        <w:rPr>
          <w:rFonts w:ascii="Times New Roman" w:hAnsi="Times New Roman" w:cs="Times New Roman"/>
        </w:rPr>
        <w:t>D</w:t>
      </w:r>
      <w:r w:rsidRPr="00EA085C">
        <w:rPr>
          <w:rFonts w:ascii="Times New Roman" w:hAnsi="Times New Roman" w:cs="Times New Roman"/>
        </w:rPr>
        <w:t xml:space="preserve">istributional plots may be useful to allow identification of areas with no </w:t>
      </w:r>
      <w:r>
        <w:rPr>
          <w:rFonts w:ascii="Times New Roman" w:hAnsi="Times New Roman" w:cs="Times New Roman"/>
        </w:rPr>
        <w:t xml:space="preserve">or sparse </w:t>
      </w:r>
      <w:r w:rsidRPr="00EA085C">
        <w:rPr>
          <w:rFonts w:ascii="Times New Roman" w:hAnsi="Times New Roman" w:cs="Times New Roman"/>
        </w:rPr>
        <w:t xml:space="preserve">data, or to identify </w:t>
      </w:r>
      <w:r>
        <w:rPr>
          <w:rFonts w:ascii="Times New Roman" w:hAnsi="Times New Roman" w:cs="Times New Roman"/>
        </w:rPr>
        <w:t>extreme values that could have disproportional influence on regression results (</w:t>
      </w:r>
      <w:r w:rsidRPr="009F4F5C">
        <w:rPr>
          <w:rFonts w:ascii="Times New Roman" w:hAnsi="Times New Roman" w:cs="Times New Roman"/>
        </w:rPr>
        <w:t>Table 2</w:t>
      </w:r>
      <w:r>
        <w:rPr>
          <w:rFonts w:ascii="Times New Roman" w:hAnsi="Times New Roman" w:cs="Times New Roman"/>
        </w:rPr>
        <w:t>, UE1).</w:t>
      </w:r>
    </w:p>
    <w:p w14:paraId="7A614337" w14:textId="4173DA6A" w:rsidR="00733030" w:rsidRDefault="00733030" w:rsidP="00733030">
      <w:pPr>
        <w:pStyle w:val="Compact"/>
        <w:numPr>
          <w:ilvl w:val="0"/>
          <w:numId w:val="3"/>
        </w:numPr>
        <w:spacing w:line="480" w:lineRule="auto"/>
        <w:rPr>
          <w:rFonts w:ascii="Times New Roman" w:hAnsi="Times New Roman" w:cs="Times New Roman"/>
        </w:rPr>
      </w:pPr>
      <w:r w:rsidRPr="00EA085C">
        <w:rPr>
          <w:rFonts w:ascii="Times New Roman" w:hAnsi="Times New Roman" w:cs="Times New Roman"/>
        </w:rPr>
        <w:t xml:space="preserve">If an unexpected distribution is identified in the ‘IDA domain: univariate distributions’, special attention should be given to evaluate bivariate distributions of </w:t>
      </w:r>
      <w:r>
        <w:rPr>
          <w:rFonts w:ascii="Times New Roman" w:hAnsi="Times New Roman" w:cs="Times New Roman"/>
        </w:rPr>
        <w:t>predictors</w:t>
      </w:r>
      <w:r w:rsidRPr="00EA085C">
        <w:rPr>
          <w:rFonts w:ascii="Times New Roman" w:hAnsi="Times New Roman" w:cs="Times New Roman"/>
        </w:rPr>
        <w:t xml:space="preserve"> with this variable. </w:t>
      </w:r>
      <w:r>
        <w:rPr>
          <w:rFonts w:ascii="Times New Roman" w:hAnsi="Times New Roman" w:cs="Times New Roman"/>
        </w:rPr>
        <w:t>For example, a</w:t>
      </w:r>
      <w:r w:rsidRPr="00EA085C">
        <w:rPr>
          <w:rFonts w:ascii="Times New Roman" w:hAnsi="Times New Roman" w:cs="Times New Roman"/>
        </w:rPr>
        <w:t xml:space="preserve"> skewed </w:t>
      </w:r>
      <w:r>
        <w:rPr>
          <w:rFonts w:ascii="Times New Roman" w:hAnsi="Times New Roman" w:cs="Times New Roman"/>
        </w:rPr>
        <w:t xml:space="preserve">or multimodal </w:t>
      </w:r>
      <w:r w:rsidRPr="00EA085C">
        <w:rPr>
          <w:rFonts w:ascii="Times New Roman" w:hAnsi="Times New Roman" w:cs="Times New Roman"/>
        </w:rPr>
        <w:t xml:space="preserve">univariate distribution </w:t>
      </w:r>
      <w:r>
        <w:rPr>
          <w:rFonts w:ascii="Times New Roman" w:hAnsi="Times New Roman" w:cs="Times New Roman"/>
        </w:rPr>
        <w:t>for</w:t>
      </w:r>
      <w:r w:rsidRPr="00EA085C">
        <w:rPr>
          <w:rFonts w:ascii="Times New Roman" w:hAnsi="Times New Roman" w:cs="Times New Roman"/>
        </w:rPr>
        <w:t xml:space="preserve"> a </w:t>
      </w:r>
      <w:r>
        <w:rPr>
          <w:rFonts w:ascii="Times New Roman" w:hAnsi="Times New Roman" w:cs="Times New Roman"/>
        </w:rPr>
        <w:t>predictor</w:t>
      </w:r>
      <w:r w:rsidRPr="00EA085C">
        <w:rPr>
          <w:rFonts w:ascii="Times New Roman" w:hAnsi="Times New Roman" w:cs="Times New Roman"/>
        </w:rPr>
        <w:t xml:space="preserve"> </w:t>
      </w:r>
      <w:r>
        <w:rPr>
          <w:rFonts w:ascii="Times New Roman" w:hAnsi="Times New Roman" w:cs="Times New Roman"/>
        </w:rPr>
        <w:t>can</w:t>
      </w:r>
      <w:r w:rsidRPr="00EA085C">
        <w:rPr>
          <w:rFonts w:ascii="Times New Roman" w:hAnsi="Times New Roman" w:cs="Times New Roman"/>
        </w:rPr>
        <w:t xml:space="preserve"> result </w:t>
      </w:r>
      <w:r>
        <w:rPr>
          <w:rFonts w:ascii="Times New Roman" w:hAnsi="Times New Roman" w:cs="Times New Roman"/>
        </w:rPr>
        <w:t>from a</w:t>
      </w:r>
      <w:r w:rsidRPr="00EA085C">
        <w:rPr>
          <w:rFonts w:ascii="Times New Roman" w:hAnsi="Times New Roman" w:cs="Times New Roman"/>
        </w:rPr>
        <w:t xml:space="preserve"> strong correlation </w:t>
      </w:r>
      <w:r>
        <w:rPr>
          <w:rFonts w:ascii="Times New Roman" w:hAnsi="Times New Roman" w:cs="Times New Roman"/>
        </w:rPr>
        <w:t xml:space="preserve">of that predictor </w:t>
      </w:r>
      <w:r w:rsidRPr="00EA085C">
        <w:rPr>
          <w:rFonts w:ascii="Times New Roman" w:hAnsi="Times New Roman" w:cs="Times New Roman"/>
        </w:rPr>
        <w:t xml:space="preserve">with other </w:t>
      </w:r>
      <w:r>
        <w:rPr>
          <w:rFonts w:ascii="Times New Roman" w:hAnsi="Times New Roman" w:cs="Times New Roman"/>
        </w:rPr>
        <w:t>predictor</w:t>
      </w:r>
      <w:r w:rsidRPr="00EA085C">
        <w:rPr>
          <w:rFonts w:ascii="Times New Roman" w:hAnsi="Times New Roman" w:cs="Times New Roman"/>
        </w:rPr>
        <w:t xml:space="preserve">s. Multimodality in a distribution might </w:t>
      </w:r>
      <w:r>
        <w:rPr>
          <w:rFonts w:ascii="Times New Roman" w:hAnsi="Times New Roman" w:cs="Times New Roman"/>
        </w:rPr>
        <w:t>also require</w:t>
      </w:r>
      <w:r w:rsidRPr="00EA085C">
        <w:rPr>
          <w:rFonts w:ascii="Times New Roman" w:hAnsi="Times New Roman" w:cs="Times New Roman"/>
        </w:rPr>
        <w:t xml:space="preserve"> further investigations</w:t>
      </w:r>
      <w:r>
        <w:rPr>
          <w:rFonts w:ascii="Times New Roman" w:hAnsi="Times New Roman" w:cs="Times New Roman"/>
        </w:rPr>
        <w:t>, for e.g. possible measurement errors or digit preference</w:t>
      </w:r>
      <w:r w:rsidRPr="00EA085C">
        <w:rPr>
          <w:rFonts w:ascii="Times New Roman" w:hAnsi="Times New Roman" w:cs="Times New Roman"/>
        </w:rPr>
        <w:t>.</w:t>
      </w:r>
      <w:r>
        <w:rPr>
          <w:rFonts w:ascii="Times New Roman" w:hAnsi="Times New Roman" w:cs="Times New Roman"/>
        </w:rPr>
        <w:t xml:space="preserve"> Of note, if a predictor exhibits a skewed distribution it may be difficult to depict in bivariate scatterplots, and the axis may need transformation.</w:t>
      </w:r>
    </w:p>
    <w:p w14:paraId="005C7D96" w14:textId="77777777" w:rsidR="00733030" w:rsidRPr="00EA085C" w:rsidRDefault="00733030" w:rsidP="00733030">
      <w:pPr>
        <w:pStyle w:val="Compact"/>
        <w:spacing w:line="480" w:lineRule="auto"/>
        <w:ind w:left="360"/>
        <w:rPr>
          <w:rFonts w:ascii="Times New Roman" w:hAnsi="Times New Roman" w:cs="Times New Roman"/>
        </w:rPr>
      </w:pPr>
    </w:p>
    <w:p w14:paraId="774A867B" w14:textId="77777777" w:rsidR="00733030" w:rsidRPr="000750CD" w:rsidRDefault="00733030" w:rsidP="00733030">
      <w:pPr>
        <w:pStyle w:val="berschrift3"/>
        <w:spacing w:line="480" w:lineRule="auto"/>
        <w:rPr>
          <w:rFonts w:ascii="Times New Roman" w:hAnsi="Times New Roman" w:cs="Times New Roman"/>
          <w:b/>
          <w:lang w:val="en-GB"/>
        </w:rPr>
      </w:pPr>
      <w:bookmarkStart w:id="11" w:name="_Toc108170337"/>
      <w:bookmarkStart w:id="12" w:name="_Toc162533495"/>
      <w:r w:rsidRPr="000750CD">
        <w:rPr>
          <w:rFonts w:ascii="Times New Roman" w:hAnsi="Times New Roman" w:cs="Times New Roman"/>
          <w:lang w:val="en-GB"/>
        </w:rPr>
        <w:lastRenderedPageBreak/>
        <w:t xml:space="preserve">IDA domain extension: multivariate </w:t>
      </w:r>
      <w:bookmarkEnd w:id="11"/>
      <w:r w:rsidRPr="000750CD">
        <w:rPr>
          <w:rFonts w:ascii="Times New Roman" w:hAnsi="Times New Roman" w:cs="Times New Roman"/>
          <w:lang w:val="en-GB"/>
        </w:rPr>
        <w:t>descriptions</w:t>
      </w:r>
      <w:bookmarkEnd w:id="12"/>
    </w:p>
    <w:p w14:paraId="01161639" w14:textId="77777777" w:rsidR="00733030" w:rsidRPr="008C1EF7" w:rsidRDefault="00733030" w:rsidP="00733030">
      <w:pPr>
        <w:pStyle w:val="Compact"/>
        <w:spacing w:line="480" w:lineRule="auto"/>
        <w:rPr>
          <w:rFonts w:ascii="Times New Roman" w:hAnsi="Times New Roman" w:cs="Times New Roman"/>
        </w:rPr>
      </w:pPr>
      <w:r>
        <w:rPr>
          <w:rFonts w:ascii="Times New Roman" w:hAnsi="Times New Roman" w:cs="Times New Roman"/>
        </w:rPr>
        <w:t>Once decisions on how to handle missing values and how to include predictors in a model have been made, more data screening may follow which is then performed by the modeling team. Specifically, these aspects may complement the basic set of multivariate analyses when needed:</w:t>
      </w:r>
    </w:p>
    <w:p w14:paraId="475F3C08" w14:textId="77777777" w:rsidR="00733030" w:rsidRDefault="000C5665" w:rsidP="00733030">
      <w:pPr>
        <w:pStyle w:val="Compact"/>
        <w:numPr>
          <w:ilvl w:val="0"/>
          <w:numId w:val="4"/>
        </w:numPr>
        <w:spacing w:line="480" w:lineRule="auto"/>
        <w:rPr>
          <w:rFonts w:ascii="Times New Roman" w:hAnsi="Times New Roman" w:cs="Times New Roman"/>
        </w:rPr>
      </w:pPr>
      <w:r>
        <w:rPr>
          <w:rFonts w:ascii="Times New Roman" w:hAnsi="Times New Roman" w:cs="Times New Roman"/>
        </w:rPr>
        <w:t>Results from different correlation metrics could be compared (</w:t>
      </w:r>
      <w:r w:rsidRPr="009F4F5C">
        <w:rPr>
          <w:rFonts w:ascii="Times New Roman" w:hAnsi="Times New Roman" w:cs="Times New Roman"/>
        </w:rPr>
        <w:t>Table 2</w:t>
      </w:r>
      <w:r>
        <w:rPr>
          <w:rFonts w:ascii="Times New Roman" w:hAnsi="Times New Roman" w:cs="Times New Roman"/>
        </w:rPr>
        <w:t>, VE1)</w:t>
      </w:r>
      <w:r w:rsidR="00733030" w:rsidRPr="00EA085C">
        <w:rPr>
          <w:rFonts w:ascii="Times New Roman" w:hAnsi="Times New Roman" w:cs="Times New Roman"/>
        </w:rPr>
        <w:t xml:space="preserve">. Large differences </w:t>
      </w:r>
      <w:r>
        <w:rPr>
          <w:rFonts w:ascii="Times New Roman" w:hAnsi="Times New Roman" w:cs="Times New Roman"/>
        </w:rPr>
        <w:t xml:space="preserve">of these metrics (e.g., measuring linear and monotone association) </w:t>
      </w:r>
      <w:r w:rsidR="00733030">
        <w:rPr>
          <w:rFonts w:ascii="Times New Roman" w:hAnsi="Times New Roman" w:cs="Times New Roman"/>
        </w:rPr>
        <w:t xml:space="preserve">for a pair of predictors </w:t>
      </w:r>
      <w:r w:rsidR="00733030" w:rsidRPr="00EA085C">
        <w:rPr>
          <w:rFonts w:ascii="Times New Roman" w:hAnsi="Times New Roman" w:cs="Times New Roman"/>
        </w:rPr>
        <w:t>may indicate unusual type</w:t>
      </w:r>
      <w:r w:rsidR="00733030">
        <w:rPr>
          <w:rFonts w:ascii="Times New Roman" w:hAnsi="Times New Roman" w:cs="Times New Roman"/>
        </w:rPr>
        <w:t>s</w:t>
      </w:r>
      <w:r w:rsidR="00733030" w:rsidRPr="00EA085C">
        <w:rPr>
          <w:rFonts w:ascii="Times New Roman" w:hAnsi="Times New Roman" w:cs="Times New Roman"/>
        </w:rPr>
        <w:t xml:space="preserve"> of association or outliers in a bivariate data cloud.</w:t>
      </w:r>
      <w:r w:rsidR="00733030">
        <w:rPr>
          <w:rFonts w:ascii="Times New Roman" w:hAnsi="Times New Roman" w:cs="Times New Roman"/>
        </w:rPr>
        <w:t xml:space="preserve"> In particular if there are many predictor variables, one could focus on the scatterplots of such pairs of predictors to investigate the data pattern. </w:t>
      </w:r>
    </w:p>
    <w:p w14:paraId="2B8EE902" w14:textId="77777777" w:rsidR="00733030" w:rsidRPr="00EA085C" w:rsidRDefault="00733030" w:rsidP="00733030">
      <w:pPr>
        <w:pStyle w:val="Compact"/>
        <w:numPr>
          <w:ilvl w:val="0"/>
          <w:numId w:val="4"/>
        </w:numPr>
        <w:spacing w:line="480" w:lineRule="auto"/>
        <w:rPr>
          <w:rFonts w:ascii="Times New Roman" w:hAnsi="Times New Roman" w:cs="Times New Roman"/>
        </w:rPr>
      </w:pPr>
      <w:r w:rsidRPr="00EA085C">
        <w:rPr>
          <w:rFonts w:ascii="Times New Roman" w:hAnsi="Times New Roman" w:cs="Times New Roman"/>
        </w:rPr>
        <w:t xml:space="preserve">Variable clustering: identifies clusters of </w:t>
      </w:r>
      <w:r>
        <w:rPr>
          <w:rFonts w:ascii="Times New Roman" w:hAnsi="Times New Roman" w:cs="Times New Roman"/>
        </w:rPr>
        <w:t>predictors</w:t>
      </w:r>
      <w:r w:rsidRPr="00EA085C">
        <w:rPr>
          <w:rFonts w:ascii="Times New Roman" w:hAnsi="Times New Roman" w:cs="Times New Roman"/>
        </w:rPr>
        <w:t xml:space="preserve"> that are closely associated (also contained as dend</w:t>
      </w:r>
      <w:r>
        <w:rPr>
          <w:rFonts w:ascii="Times New Roman" w:hAnsi="Times New Roman" w:cs="Times New Roman"/>
        </w:rPr>
        <w:t>r</w:t>
      </w:r>
      <w:r w:rsidRPr="00EA085C">
        <w:rPr>
          <w:rFonts w:ascii="Times New Roman" w:hAnsi="Times New Roman" w:cs="Times New Roman"/>
        </w:rPr>
        <w:t>ogram in the heat map)</w:t>
      </w:r>
      <w:r>
        <w:rPr>
          <w:rFonts w:ascii="Times New Roman" w:hAnsi="Times New Roman" w:cs="Times New Roman"/>
        </w:rPr>
        <w:t xml:space="preserve"> (</w:t>
      </w:r>
      <w:r w:rsidRPr="009F4F5C">
        <w:rPr>
          <w:rFonts w:ascii="Times New Roman" w:hAnsi="Times New Roman" w:cs="Times New Roman"/>
        </w:rPr>
        <w:t>Table 2</w:t>
      </w:r>
      <w:r>
        <w:rPr>
          <w:rFonts w:ascii="Times New Roman" w:hAnsi="Times New Roman" w:cs="Times New Roman"/>
        </w:rPr>
        <w:t>, VE2)</w:t>
      </w:r>
      <w:r w:rsidRPr="00EA085C">
        <w:rPr>
          <w:rFonts w:ascii="Times New Roman" w:hAnsi="Times New Roman" w:cs="Times New Roman"/>
        </w:rPr>
        <w:t>.</w:t>
      </w:r>
      <w:r>
        <w:rPr>
          <w:rFonts w:ascii="Times New Roman" w:hAnsi="Times New Roman" w:cs="Times New Roman"/>
        </w:rPr>
        <w:t xml:space="preserve"> Such clusters may give rise to model simplifications.</w:t>
      </w:r>
    </w:p>
    <w:p w14:paraId="248DB876" w14:textId="7355C0BB" w:rsidR="00733030" w:rsidRDefault="00733030" w:rsidP="00733030">
      <w:pPr>
        <w:pStyle w:val="Compact"/>
        <w:numPr>
          <w:ilvl w:val="0"/>
          <w:numId w:val="4"/>
        </w:numPr>
        <w:spacing w:line="480" w:lineRule="auto"/>
        <w:rPr>
          <w:rFonts w:ascii="Times New Roman" w:hAnsi="Times New Roman" w:cs="Times New Roman"/>
        </w:rPr>
      </w:pPr>
      <w:r w:rsidRPr="00EA085C">
        <w:rPr>
          <w:rFonts w:ascii="Times New Roman" w:hAnsi="Times New Roman" w:cs="Times New Roman"/>
        </w:rPr>
        <w:t xml:space="preserve">Redundancy analysis: identifies if a </w:t>
      </w:r>
      <w:r>
        <w:rPr>
          <w:rFonts w:ascii="Times New Roman" w:hAnsi="Times New Roman" w:cs="Times New Roman"/>
        </w:rPr>
        <w:t>predictor</w:t>
      </w:r>
      <w:r w:rsidRPr="00EA085C">
        <w:rPr>
          <w:rFonts w:ascii="Times New Roman" w:hAnsi="Times New Roman" w:cs="Times New Roman"/>
        </w:rPr>
        <w:t xml:space="preserve"> is (almost) entirely represented by a </w:t>
      </w:r>
      <w:r>
        <w:rPr>
          <w:rFonts w:ascii="Times New Roman" w:hAnsi="Times New Roman" w:cs="Times New Roman"/>
        </w:rPr>
        <w:t xml:space="preserve">linear combination or generalized additive model </w:t>
      </w:r>
      <w:r w:rsidRPr="00EA085C">
        <w:rPr>
          <w:rFonts w:ascii="Times New Roman" w:hAnsi="Times New Roman" w:cs="Times New Roman"/>
        </w:rPr>
        <w:t xml:space="preserve">of other </w:t>
      </w:r>
      <w:r>
        <w:rPr>
          <w:rFonts w:ascii="Times New Roman" w:hAnsi="Times New Roman" w:cs="Times New Roman"/>
        </w:rPr>
        <w:t>predictors [</w:t>
      </w:r>
      <w:r w:rsidR="000750CD">
        <w:rPr>
          <w:rFonts w:ascii="Times New Roman" w:hAnsi="Times New Roman" w:cs="Times New Roman"/>
        </w:rPr>
        <w:t>3</w:t>
      </w:r>
      <w:r>
        <w:rPr>
          <w:rFonts w:ascii="Times New Roman" w:hAnsi="Times New Roman" w:cs="Times New Roman"/>
        </w:rPr>
        <w:t>] (</w:t>
      </w:r>
      <w:r w:rsidRPr="009F4F5C">
        <w:rPr>
          <w:rFonts w:ascii="Times New Roman" w:hAnsi="Times New Roman" w:cs="Times New Roman"/>
        </w:rPr>
        <w:t>Table 2</w:t>
      </w:r>
      <w:r>
        <w:rPr>
          <w:rFonts w:ascii="Times New Roman" w:hAnsi="Times New Roman" w:cs="Times New Roman"/>
        </w:rPr>
        <w:t>, VE3)</w:t>
      </w:r>
      <w:r w:rsidRPr="00EA085C">
        <w:rPr>
          <w:rFonts w:ascii="Times New Roman" w:hAnsi="Times New Roman" w:cs="Times New Roman"/>
        </w:rPr>
        <w:t>.</w:t>
      </w:r>
    </w:p>
    <w:p w14:paraId="6BEA4C53" w14:textId="77777777" w:rsidR="00733030" w:rsidRDefault="00733030" w:rsidP="00733030">
      <w:pPr>
        <w:pStyle w:val="Compact"/>
        <w:spacing w:line="480" w:lineRule="auto"/>
        <w:rPr>
          <w:rFonts w:ascii="Times New Roman" w:hAnsi="Times New Roman" w:cs="Times New Roman"/>
        </w:rPr>
      </w:pPr>
      <w:r>
        <w:rPr>
          <w:rFonts w:ascii="Times New Roman" w:hAnsi="Times New Roman" w:cs="Times New Roman"/>
        </w:rPr>
        <w:t>In some regression problems, specific further analyses may become relevant:</w:t>
      </w:r>
    </w:p>
    <w:p w14:paraId="167EF49B" w14:textId="2919EAB1" w:rsidR="00733030" w:rsidRDefault="00733030" w:rsidP="00733030">
      <w:pPr>
        <w:pStyle w:val="Compact"/>
        <w:numPr>
          <w:ilvl w:val="0"/>
          <w:numId w:val="4"/>
        </w:numPr>
        <w:spacing w:line="480" w:lineRule="auto"/>
        <w:rPr>
          <w:rFonts w:ascii="Times New Roman" w:hAnsi="Times New Roman" w:cs="Times New Roman"/>
        </w:rPr>
      </w:pPr>
      <w:r>
        <w:rPr>
          <w:rFonts w:ascii="Times New Roman" w:hAnsi="Times New Roman" w:cs="Times New Roman"/>
        </w:rPr>
        <w:t>With categorical predictors, correspondence analysis may be helpful to explore their associations graphically [</w:t>
      </w:r>
      <w:r w:rsidR="000750CD">
        <w:rPr>
          <w:rFonts w:ascii="Times New Roman" w:hAnsi="Times New Roman" w:cs="Times New Roman"/>
        </w:rPr>
        <w:t>4</w:t>
      </w:r>
      <w:r>
        <w:rPr>
          <w:rFonts w:ascii="Times New Roman" w:hAnsi="Times New Roman" w:cs="Times New Roman"/>
        </w:rPr>
        <w:t>]</w:t>
      </w:r>
    </w:p>
    <w:p w14:paraId="1F7A99E1" w14:textId="148EE67B" w:rsidR="00733030" w:rsidRPr="00EA085C" w:rsidRDefault="00733030" w:rsidP="00733030">
      <w:pPr>
        <w:pStyle w:val="Compact"/>
        <w:numPr>
          <w:ilvl w:val="0"/>
          <w:numId w:val="4"/>
        </w:numPr>
        <w:spacing w:line="480" w:lineRule="auto"/>
        <w:rPr>
          <w:rFonts w:ascii="Times New Roman" w:hAnsi="Times New Roman" w:cs="Times New Roman"/>
        </w:rPr>
      </w:pPr>
      <w:r>
        <w:rPr>
          <w:rFonts w:ascii="Times New Roman" w:hAnsi="Times New Roman" w:cs="Times New Roman"/>
        </w:rPr>
        <w:t>In case of a mix of continuous and categorical predictors (which is the rule rather than the exception), computing variance inflation factors for each design variable allows to identify redundancies at the modelling level. Design variables are all variables that code predictors for the model. Categorical predictors are usually coded as several binary dummy variables. Purposeful dummy coding (e.g. concerning the choice of reference category, or using ordinal coding for ordinal predictors as proposed by [</w:t>
      </w:r>
      <w:r w:rsidR="000750CD">
        <w:rPr>
          <w:rFonts w:ascii="Times New Roman" w:hAnsi="Times New Roman" w:cs="Times New Roman"/>
        </w:rPr>
        <w:t>5</w:t>
      </w:r>
      <w:r>
        <w:rPr>
          <w:rFonts w:ascii="Times New Roman" w:hAnsi="Times New Roman" w:cs="Times New Roman"/>
        </w:rPr>
        <w:t xml:space="preserve">]) </w:t>
      </w:r>
      <w:r>
        <w:rPr>
          <w:rFonts w:ascii="Times New Roman" w:hAnsi="Times New Roman" w:cs="Times New Roman"/>
        </w:rPr>
        <w:lastRenderedPageBreak/>
        <w:t>later facilitates a meaningful interpretation of the regression coefficients. Continuous predictors with an assumed nonlinear association with the outcome are coded with basis variables (e.g. spline bases or fractional polynomials). As this aspect does not involve the outcome variable, it may be seen as IDA, but usually it will be part of the planned analyses.</w:t>
      </w:r>
    </w:p>
    <w:p w14:paraId="3D6E0FBA" w14:textId="77777777" w:rsidR="00733030" w:rsidRPr="00EA085C" w:rsidRDefault="00733030" w:rsidP="00733030">
      <w:pPr>
        <w:pStyle w:val="Compact"/>
        <w:numPr>
          <w:ilvl w:val="0"/>
          <w:numId w:val="4"/>
        </w:numPr>
        <w:spacing w:line="480" w:lineRule="auto"/>
        <w:rPr>
          <w:rFonts w:ascii="Times New Roman" w:hAnsi="Times New Roman" w:cs="Times New Roman"/>
        </w:rPr>
      </w:pPr>
      <w:r w:rsidRPr="00EA085C">
        <w:rPr>
          <w:rFonts w:ascii="Times New Roman" w:hAnsi="Times New Roman" w:cs="Times New Roman"/>
        </w:rPr>
        <w:t xml:space="preserve">Depending on the scale of measurement, association between </w:t>
      </w:r>
      <w:r>
        <w:rPr>
          <w:rFonts w:ascii="Times New Roman" w:hAnsi="Times New Roman" w:cs="Times New Roman"/>
        </w:rPr>
        <w:t>predictors</w:t>
      </w:r>
      <w:r w:rsidRPr="00EA085C">
        <w:rPr>
          <w:rFonts w:ascii="Times New Roman" w:hAnsi="Times New Roman" w:cs="Times New Roman"/>
        </w:rPr>
        <w:t xml:space="preserve"> could be visualized by scatterplots (contin</w:t>
      </w:r>
      <w:r>
        <w:rPr>
          <w:rFonts w:ascii="Times New Roman" w:hAnsi="Times New Roman" w:cs="Times New Roman"/>
        </w:rPr>
        <w:t>u</w:t>
      </w:r>
      <w:r w:rsidRPr="00EA085C">
        <w:rPr>
          <w:rFonts w:ascii="Times New Roman" w:hAnsi="Times New Roman" w:cs="Times New Roman"/>
        </w:rPr>
        <w:t>ous by contin</w:t>
      </w:r>
      <w:r>
        <w:rPr>
          <w:rFonts w:ascii="Times New Roman" w:hAnsi="Times New Roman" w:cs="Times New Roman"/>
        </w:rPr>
        <w:t>u</w:t>
      </w:r>
      <w:r w:rsidRPr="00EA085C">
        <w:rPr>
          <w:rFonts w:ascii="Times New Roman" w:hAnsi="Times New Roman" w:cs="Times New Roman"/>
        </w:rPr>
        <w:t>ous), or dotplots of original values (continuous by categorical)</w:t>
      </w:r>
      <w:r>
        <w:rPr>
          <w:rFonts w:ascii="Times New Roman" w:hAnsi="Times New Roman" w:cs="Times New Roman"/>
        </w:rPr>
        <w:t>,</w:t>
      </w:r>
      <w:r w:rsidRPr="00EA085C">
        <w:rPr>
          <w:rFonts w:ascii="Times New Roman" w:hAnsi="Times New Roman" w:cs="Times New Roman"/>
        </w:rPr>
        <w:t xml:space="preserve"> or frequencies (categorical by categorical). Ideally, these graphical displays should show the association of </w:t>
      </w:r>
      <w:r>
        <w:rPr>
          <w:rFonts w:ascii="Times New Roman" w:hAnsi="Times New Roman" w:cs="Times New Roman"/>
        </w:rPr>
        <w:t>each predictor</w:t>
      </w:r>
      <w:r w:rsidRPr="00EA085C">
        <w:rPr>
          <w:rFonts w:ascii="Times New Roman" w:hAnsi="Times New Roman" w:cs="Times New Roman"/>
        </w:rPr>
        <w:t xml:space="preserve"> with </w:t>
      </w:r>
      <w:r>
        <w:rPr>
          <w:rFonts w:ascii="Times New Roman" w:hAnsi="Times New Roman" w:cs="Times New Roman"/>
        </w:rPr>
        <w:t>all structural covariates</w:t>
      </w:r>
      <w:r w:rsidRPr="00EA085C">
        <w:rPr>
          <w:rFonts w:ascii="Times New Roman" w:hAnsi="Times New Roman" w:cs="Times New Roman"/>
        </w:rPr>
        <w:t xml:space="preserve"> simultaneously</w:t>
      </w:r>
      <w:r>
        <w:rPr>
          <w:rFonts w:ascii="Times New Roman" w:hAnsi="Times New Roman" w:cs="Times New Roman"/>
        </w:rPr>
        <w:t xml:space="preserve"> (</w:t>
      </w:r>
      <w:r w:rsidRPr="009F4F5C">
        <w:rPr>
          <w:rFonts w:ascii="Times New Roman" w:hAnsi="Times New Roman" w:cs="Times New Roman"/>
        </w:rPr>
        <w:t>Table 2</w:t>
      </w:r>
      <w:r>
        <w:rPr>
          <w:rFonts w:ascii="Times New Roman" w:hAnsi="Times New Roman" w:cs="Times New Roman"/>
        </w:rPr>
        <w:t>, V2)</w:t>
      </w:r>
      <w:r w:rsidRPr="00EA085C">
        <w:rPr>
          <w:rFonts w:ascii="Times New Roman" w:hAnsi="Times New Roman" w:cs="Times New Roman"/>
        </w:rPr>
        <w:t xml:space="preserve">. For example, to display associations of a </w:t>
      </w:r>
      <w:r>
        <w:rPr>
          <w:rFonts w:ascii="Times New Roman" w:hAnsi="Times New Roman" w:cs="Times New Roman"/>
        </w:rPr>
        <w:t>predictor</w:t>
      </w:r>
      <w:r w:rsidRPr="00EA085C">
        <w:rPr>
          <w:rFonts w:ascii="Times New Roman" w:hAnsi="Times New Roman" w:cs="Times New Roman"/>
        </w:rPr>
        <w:t xml:space="preserve"> X with </w:t>
      </w:r>
      <w:r>
        <w:rPr>
          <w:rFonts w:ascii="Times New Roman" w:hAnsi="Times New Roman" w:cs="Times New Roman"/>
        </w:rPr>
        <w:t xml:space="preserve">the assumed structural covariates </w:t>
      </w:r>
      <w:r w:rsidRPr="00EA085C">
        <w:rPr>
          <w:rFonts w:ascii="Times New Roman" w:hAnsi="Times New Roman" w:cs="Times New Roman"/>
        </w:rPr>
        <w:t xml:space="preserve">age and sex one could show scatterplots of X by age for males and females in two panels, or superimpose the two scatterplots using different symbols for males and females. If among the </w:t>
      </w:r>
      <w:r>
        <w:rPr>
          <w:rFonts w:ascii="Times New Roman" w:hAnsi="Times New Roman" w:cs="Times New Roman"/>
        </w:rPr>
        <w:t>structural</w:t>
      </w:r>
      <w:r w:rsidRPr="00EA085C">
        <w:rPr>
          <w:rFonts w:ascii="Times New Roman" w:hAnsi="Times New Roman" w:cs="Times New Roman"/>
        </w:rPr>
        <w:t xml:space="preserve"> covariates there are two continuous ones, one of them could be categorized, but that bears t</w:t>
      </w:r>
      <w:r>
        <w:rPr>
          <w:rFonts w:ascii="Times New Roman" w:hAnsi="Times New Roman" w:cs="Times New Roman"/>
        </w:rPr>
        <w:t>he</w:t>
      </w:r>
      <w:r w:rsidRPr="00EA085C">
        <w:rPr>
          <w:rFonts w:ascii="Times New Roman" w:hAnsi="Times New Roman" w:cs="Times New Roman"/>
        </w:rPr>
        <w:t xml:space="preserve"> risk of overlooking patterns in the association of the </w:t>
      </w:r>
      <w:r>
        <w:rPr>
          <w:rFonts w:ascii="Times New Roman" w:hAnsi="Times New Roman" w:cs="Times New Roman"/>
        </w:rPr>
        <w:t>predictor</w:t>
      </w:r>
      <w:r w:rsidRPr="00EA085C">
        <w:rPr>
          <w:rFonts w:ascii="Times New Roman" w:hAnsi="Times New Roman" w:cs="Times New Roman"/>
        </w:rPr>
        <w:t xml:space="preserve"> with that </w:t>
      </w:r>
      <w:r>
        <w:rPr>
          <w:rFonts w:ascii="Times New Roman" w:hAnsi="Times New Roman" w:cs="Times New Roman"/>
        </w:rPr>
        <w:t>structural</w:t>
      </w:r>
      <w:r w:rsidRPr="00EA085C">
        <w:rPr>
          <w:rFonts w:ascii="Times New Roman" w:hAnsi="Times New Roman" w:cs="Times New Roman"/>
        </w:rPr>
        <w:t xml:space="preserve"> covariate.</w:t>
      </w:r>
      <w:r>
        <w:rPr>
          <w:rFonts w:ascii="Times New Roman" w:hAnsi="Times New Roman" w:cs="Times New Roman"/>
        </w:rPr>
        <w:t xml:space="preserve"> With many predictors evaluated, one should be aware that this approach could catch chance findings which may be overinterpreted.</w:t>
      </w:r>
    </w:p>
    <w:p w14:paraId="425E14E2" w14:textId="77777777" w:rsidR="00733030" w:rsidRDefault="00733030" w:rsidP="00733030">
      <w:pPr>
        <w:pStyle w:val="Compact"/>
        <w:numPr>
          <w:ilvl w:val="0"/>
          <w:numId w:val="4"/>
        </w:numPr>
        <w:spacing w:line="480" w:lineRule="auto"/>
        <w:rPr>
          <w:rFonts w:ascii="Times New Roman" w:hAnsi="Times New Roman" w:cs="Times New Roman"/>
        </w:rPr>
      </w:pPr>
      <w:r w:rsidRPr="00EA085C">
        <w:rPr>
          <w:rFonts w:ascii="Times New Roman" w:hAnsi="Times New Roman" w:cs="Times New Roman"/>
        </w:rPr>
        <w:t xml:space="preserve">In situations with ‘many’ </w:t>
      </w:r>
      <w:r>
        <w:rPr>
          <w:rFonts w:ascii="Times New Roman" w:hAnsi="Times New Roman" w:cs="Times New Roman"/>
        </w:rPr>
        <w:t>predictors</w:t>
      </w:r>
      <w:r w:rsidRPr="00EA085C">
        <w:rPr>
          <w:rFonts w:ascii="Times New Roman" w:hAnsi="Times New Roman" w:cs="Times New Roman"/>
        </w:rPr>
        <w:t xml:space="preserve">, a heat map </w:t>
      </w:r>
      <w:r>
        <w:rPr>
          <w:rFonts w:ascii="Times New Roman" w:hAnsi="Times New Roman" w:cs="Times New Roman"/>
        </w:rPr>
        <w:t xml:space="preserve">visualising the clustering of observations on one axis and of variables on the other axis </w:t>
      </w:r>
      <w:r w:rsidRPr="00EA085C">
        <w:rPr>
          <w:rFonts w:ascii="Times New Roman" w:hAnsi="Times New Roman" w:cs="Times New Roman"/>
        </w:rPr>
        <w:t xml:space="preserve">may be a useful summary of the correlation structure of the independent variables. The </w:t>
      </w:r>
      <w:r>
        <w:rPr>
          <w:rFonts w:ascii="Times New Roman" w:hAnsi="Times New Roman" w:cs="Times New Roman"/>
        </w:rPr>
        <w:t>structural</w:t>
      </w:r>
      <w:r w:rsidRPr="00EA085C">
        <w:rPr>
          <w:rFonts w:ascii="Times New Roman" w:hAnsi="Times New Roman" w:cs="Times New Roman"/>
        </w:rPr>
        <w:t xml:space="preserve"> covariates could be </w:t>
      </w:r>
      <w:r>
        <w:rPr>
          <w:rFonts w:ascii="Times New Roman" w:hAnsi="Times New Roman" w:cs="Times New Roman"/>
        </w:rPr>
        <w:t xml:space="preserve">added and </w:t>
      </w:r>
      <w:r w:rsidRPr="00EA085C">
        <w:rPr>
          <w:rFonts w:ascii="Times New Roman" w:hAnsi="Times New Roman" w:cs="Times New Roman"/>
        </w:rPr>
        <w:t>highlighted in the heat map.</w:t>
      </w:r>
      <w:r>
        <w:rPr>
          <w:rFonts w:ascii="Times New Roman" w:hAnsi="Times New Roman" w:cs="Times New Roman"/>
        </w:rPr>
        <w:t xml:space="preserve"> </w:t>
      </w:r>
    </w:p>
    <w:p w14:paraId="2F058CC6" w14:textId="180D06ED" w:rsidR="000750CD" w:rsidRDefault="00733030" w:rsidP="000750CD">
      <w:pPr>
        <w:pStyle w:val="Compact"/>
        <w:numPr>
          <w:ilvl w:val="0"/>
          <w:numId w:val="4"/>
        </w:numPr>
        <w:spacing w:line="480" w:lineRule="auto"/>
        <w:rPr>
          <w:rFonts w:ascii="Times New Roman" w:hAnsi="Times New Roman" w:cs="Times New Roman"/>
        </w:rPr>
      </w:pPr>
      <w:r>
        <w:rPr>
          <w:rFonts w:ascii="Times New Roman" w:hAnsi="Times New Roman" w:cs="Times New Roman"/>
        </w:rPr>
        <w:t>Multivariate analyses are particularly vulnerable to missing values, as only observational units which are complete in the considered predictor variables can be included. While imputation methods can be used to reconstruct missing data, we consider these model-based methods as part of modeling and not of IDA.</w:t>
      </w:r>
    </w:p>
    <w:p w14:paraId="46CF790E" w14:textId="11B44022" w:rsidR="000750CD" w:rsidRPr="00EA6AA3" w:rsidRDefault="000750CD" w:rsidP="000750CD">
      <w:pPr>
        <w:pStyle w:val="berschrift2"/>
        <w:spacing w:line="480" w:lineRule="auto"/>
        <w:rPr>
          <w:rFonts w:ascii="Times New Roman" w:hAnsi="Times New Roman" w:cs="Times New Roman"/>
          <w:lang w:val="en-GB"/>
        </w:rPr>
      </w:pPr>
      <w:bookmarkStart w:id="13" w:name="_Toc162533496"/>
      <w:r w:rsidRPr="00EA6AA3">
        <w:rPr>
          <w:rFonts w:ascii="Times New Roman" w:hAnsi="Times New Roman" w:cs="Times New Roman"/>
          <w:lang w:val="en-GB"/>
        </w:rPr>
        <w:lastRenderedPageBreak/>
        <w:t>References</w:t>
      </w:r>
      <w:bookmarkEnd w:id="13"/>
    </w:p>
    <w:p w14:paraId="50298310" w14:textId="1F79D6BA" w:rsidR="000750CD" w:rsidRPr="000750CD" w:rsidRDefault="000750CD" w:rsidP="000750CD">
      <w:pPr>
        <w:spacing w:line="480" w:lineRule="auto"/>
        <w:rPr>
          <w:rFonts w:ascii="Times New Roman" w:eastAsia="Times New Roman" w:hAnsi="Times New Roman" w:cs="Times New Roman"/>
          <w:iCs/>
          <w:color w:val="000000" w:themeColor="text1"/>
          <w:lang w:val="en-GB"/>
        </w:rPr>
      </w:pPr>
      <w:r w:rsidRPr="000750CD">
        <w:rPr>
          <w:rFonts w:ascii="Times New Roman" w:eastAsia="Times New Roman" w:hAnsi="Times New Roman" w:cs="Times New Roman"/>
          <w:iCs/>
          <w:color w:val="000000" w:themeColor="text1"/>
          <w:lang w:val="en-GB"/>
        </w:rPr>
        <w:t>[1] Heinze G, Wallisch C, Dunkler D. Variable selection – A review and recommendations for the practicing statistician. Biometrical Journal 2018;60(3):431-449. https://doi.org/10.1002/bimj.201700067</w:t>
      </w:r>
    </w:p>
    <w:p w14:paraId="095533F1" w14:textId="0CE27C70" w:rsidR="000750CD" w:rsidRPr="000750CD" w:rsidRDefault="000750CD" w:rsidP="000750CD">
      <w:pPr>
        <w:spacing w:line="480" w:lineRule="auto"/>
        <w:rPr>
          <w:rFonts w:ascii="Times New Roman" w:eastAsia="Times New Roman" w:hAnsi="Times New Roman" w:cs="Times New Roman"/>
          <w:iCs/>
          <w:color w:val="000000" w:themeColor="text1"/>
          <w:lang w:val="en-GB"/>
        </w:rPr>
      </w:pPr>
      <w:r w:rsidRPr="000750CD">
        <w:rPr>
          <w:rFonts w:ascii="Times New Roman" w:eastAsia="Times New Roman" w:hAnsi="Times New Roman" w:cs="Times New Roman"/>
          <w:iCs/>
          <w:color w:val="000000" w:themeColor="text1"/>
          <w:lang w:val="en-GB"/>
        </w:rPr>
        <w:t>[</w:t>
      </w:r>
      <w:r>
        <w:rPr>
          <w:rFonts w:ascii="Times New Roman" w:eastAsia="Times New Roman" w:hAnsi="Times New Roman" w:cs="Times New Roman"/>
          <w:iCs/>
          <w:color w:val="000000" w:themeColor="text1"/>
          <w:lang w:val="en-GB"/>
        </w:rPr>
        <w:t>2]</w:t>
      </w:r>
      <w:r w:rsidRPr="000750CD">
        <w:rPr>
          <w:rFonts w:ascii="Times New Roman" w:eastAsia="Times New Roman" w:hAnsi="Times New Roman" w:cs="Times New Roman"/>
          <w:iCs/>
          <w:color w:val="000000" w:themeColor="text1"/>
          <w:lang w:val="en-GB"/>
        </w:rPr>
        <w:t xml:space="preserve"> Lee KJ, Tilling KM, Cornish RP, Little RJA, Bell ML, Goetghebeur E, Hogan JW, Carpenter JR; STRATOS initiative. Framework for the treatment and reporting of missing data in observational studies: The Treatment And Reporting of Missing data in Observational Studies framework. J Clin Epidemiol. 2021;134:79-88. doi: 10.1016/j.jclinepi.2021.01.008.</w:t>
      </w:r>
    </w:p>
    <w:p w14:paraId="24B667EA" w14:textId="3CAC9FF5" w:rsidR="000750CD" w:rsidRPr="005F465B" w:rsidRDefault="000750CD" w:rsidP="000750CD">
      <w:pPr>
        <w:spacing w:line="480" w:lineRule="auto"/>
        <w:rPr>
          <w:rFonts w:ascii="Times New Roman" w:eastAsia="Times New Roman" w:hAnsi="Times New Roman" w:cs="Times New Roman"/>
          <w:iCs/>
          <w:color w:val="000000" w:themeColor="text1"/>
        </w:rPr>
      </w:pPr>
      <w:r w:rsidRPr="000750CD">
        <w:rPr>
          <w:rFonts w:ascii="Times New Roman" w:eastAsia="Times New Roman" w:hAnsi="Times New Roman" w:cs="Times New Roman"/>
          <w:iCs/>
          <w:color w:val="000000" w:themeColor="text1"/>
          <w:lang w:val="en-GB"/>
        </w:rPr>
        <w:t>[</w:t>
      </w:r>
      <w:r>
        <w:rPr>
          <w:rFonts w:ascii="Times New Roman" w:eastAsia="Times New Roman" w:hAnsi="Times New Roman" w:cs="Times New Roman"/>
          <w:iCs/>
          <w:color w:val="000000" w:themeColor="text1"/>
          <w:lang w:val="en-GB"/>
        </w:rPr>
        <w:t>3</w:t>
      </w:r>
      <w:r w:rsidRPr="000750CD">
        <w:rPr>
          <w:rFonts w:ascii="Times New Roman" w:eastAsia="Times New Roman" w:hAnsi="Times New Roman" w:cs="Times New Roman"/>
          <w:iCs/>
          <w:color w:val="000000" w:themeColor="text1"/>
          <w:lang w:val="en-GB"/>
        </w:rPr>
        <w:t xml:space="preserve">] Harrell Jr FE, Dupont C. Hmisc: Harrell MIscellaneous. </w:t>
      </w:r>
      <w:r w:rsidRPr="005F465B">
        <w:rPr>
          <w:rFonts w:ascii="Times New Roman" w:eastAsia="Times New Roman" w:hAnsi="Times New Roman" w:cs="Times New Roman"/>
          <w:iCs/>
          <w:color w:val="000000" w:themeColor="text1"/>
        </w:rPr>
        <w:t>R package version 4.7-0. https://cran.r-project.org/package=Hmisc</w:t>
      </w:r>
    </w:p>
    <w:p w14:paraId="04BD3ACD" w14:textId="0ADF7526" w:rsidR="000750CD" w:rsidRPr="000750CD" w:rsidRDefault="000750CD" w:rsidP="000750CD">
      <w:pPr>
        <w:spacing w:line="480" w:lineRule="auto"/>
        <w:rPr>
          <w:rFonts w:ascii="Times New Roman" w:eastAsia="Times New Roman" w:hAnsi="Times New Roman" w:cs="Times New Roman"/>
          <w:iCs/>
          <w:color w:val="000000" w:themeColor="text1"/>
          <w:lang w:val="en-GB"/>
        </w:rPr>
      </w:pPr>
      <w:r w:rsidRPr="000750CD">
        <w:rPr>
          <w:rFonts w:ascii="Times New Roman" w:eastAsia="Times New Roman" w:hAnsi="Times New Roman" w:cs="Times New Roman"/>
          <w:iCs/>
          <w:color w:val="000000" w:themeColor="text1"/>
          <w:lang w:val="en-GB"/>
        </w:rPr>
        <w:t>[</w:t>
      </w:r>
      <w:r>
        <w:rPr>
          <w:rFonts w:ascii="Times New Roman" w:eastAsia="Times New Roman" w:hAnsi="Times New Roman" w:cs="Times New Roman"/>
          <w:iCs/>
          <w:color w:val="000000" w:themeColor="text1"/>
          <w:lang w:val="en-GB"/>
        </w:rPr>
        <w:t>4</w:t>
      </w:r>
      <w:r w:rsidRPr="000750CD">
        <w:rPr>
          <w:rFonts w:ascii="Times New Roman" w:eastAsia="Times New Roman" w:hAnsi="Times New Roman" w:cs="Times New Roman"/>
          <w:iCs/>
          <w:color w:val="000000" w:themeColor="text1"/>
          <w:lang w:val="en-GB"/>
        </w:rPr>
        <w:t xml:space="preserve">] Sourial N, Wolfson C, Zhu B, Quail J, Fletcher J, Karunananthan S, Bandeen-Roche K, Béland F, Bergman H. Correspondence analysis is a useful tool to uncover the relationships among categorical variables. J Clin Epidemiol. 2010;63(6):638-46. https://doi.org/10.1016/j.jclinepi.2009.08.008. </w:t>
      </w:r>
    </w:p>
    <w:p w14:paraId="6A858630" w14:textId="7913EFC6" w:rsidR="000750CD" w:rsidRPr="00761273" w:rsidRDefault="000750CD" w:rsidP="000750CD">
      <w:pPr>
        <w:spacing w:line="480" w:lineRule="auto"/>
        <w:rPr>
          <w:rFonts w:ascii="Times New Roman" w:eastAsia="Times New Roman" w:hAnsi="Times New Roman" w:cs="Times New Roman"/>
          <w:iCs/>
          <w:color w:val="000000" w:themeColor="text1"/>
          <w:lang w:val="en-GB"/>
        </w:rPr>
      </w:pPr>
      <w:r w:rsidRPr="000750CD">
        <w:rPr>
          <w:rFonts w:ascii="Times New Roman" w:eastAsia="Times New Roman" w:hAnsi="Times New Roman" w:cs="Times New Roman"/>
          <w:iCs/>
          <w:color w:val="000000" w:themeColor="text1"/>
          <w:lang w:val="en-GB"/>
        </w:rPr>
        <w:t>[</w:t>
      </w:r>
      <w:r>
        <w:rPr>
          <w:rFonts w:ascii="Times New Roman" w:eastAsia="Times New Roman" w:hAnsi="Times New Roman" w:cs="Times New Roman"/>
          <w:iCs/>
          <w:color w:val="000000" w:themeColor="text1"/>
          <w:lang w:val="en-GB"/>
        </w:rPr>
        <w:t>5</w:t>
      </w:r>
      <w:r w:rsidRPr="000750CD">
        <w:rPr>
          <w:rFonts w:ascii="Times New Roman" w:eastAsia="Times New Roman" w:hAnsi="Times New Roman" w:cs="Times New Roman"/>
          <w:iCs/>
          <w:color w:val="000000" w:themeColor="text1"/>
          <w:lang w:val="en-GB"/>
        </w:rPr>
        <w:t xml:space="preserve">] Royston P, Sauerbrei W. Multivariable model-building. a pragmatic approach to regression analysis based on fractional polynomials for continuous variables. </w:t>
      </w:r>
      <w:r w:rsidRPr="00761273">
        <w:rPr>
          <w:rFonts w:ascii="Times New Roman" w:eastAsia="Times New Roman" w:hAnsi="Times New Roman" w:cs="Times New Roman"/>
          <w:iCs/>
          <w:color w:val="000000" w:themeColor="text1"/>
          <w:lang w:val="en-GB"/>
        </w:rPr>
        <w:t>Wiley</w:t>
      </w:r>
      <w:r>
        <w:rPr>
          <w:rFonts w:ascii="Times New Roman" w:eastAsia="Times New Roman" w:hAnsi="Times New Roman" w:cs="Times New Roman"/>
          <w:iCs/>
          <w:color w:val="000000" w:themeColor="text1"/>
          <w:lang w:val="en-GB"/>
        </w:rPr>
        <w:t>.</w:t>
      </w:r>
      <w:r w:rsidRPr="00761273">
        <w:rPr>
          <w:rFonts w:ascii="Times New Roman" w:eastAsia="Times New Roman" w:hAnsi="Times New Roman" w:cs="Times New Roman"/>
          <w:iCs/>
          <w:color w:val="000000" w:themeColor="text1"/>
          <w:lang w:val="en-GB"/>
        </w:rPr>
        <w:t xml:space="preserve"> Chichester; 2008.</w:t>
      </w:r>
    </w:p>
    <w:p w14:paraId="4B0D169E" w14:textId="77777777" w:rsidR="000750CD" w:rsidRPr="000750CD" w:rsidRDefault="000750CD" w:rsidP="000750CD">
      <w:pPr>
        <w:rPr>
          <w:lang w:val="en-GB"/>
        </w:rPr>
      </w:pPr>
    </w:p>
    <w:p w14:paraId="65880EA5" w14:textId="77777777" w:rsidR="00733030" w:rsidRPr="000750CD" w:rsidRDefault="00733030">
      <w:pPr>
        <w:rPr>
          <w:lang w:val="en-GB"/>
        </w:rPr>
      </w:pPr>
    </w:p>
    <w:sectPr w:rsidR="00733030" w:rsidRPr="000750C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05D04"/>
    <w:multiLevelType w:val="hybridMultilevel"/>
    <w:tmpl w:val="87682AD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F455DAB"/>
    <w:multiLevelType w:val="hybridMultilevel"/>
    <w:tmpl w:val="9FAC13D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6BB2051"/>
    <w:multiLevelType w:val="hybridMultilevel"/>
    <w:tmpl w:val="EF6814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77ED08D0"/>
    <w:multiLevelType w:val="hybridMultilevel"/>
    <w:tmpl w:val="6264FA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AT" w:vendorID="64" w:dllVersion="131078" w:nlCheck="1" w:checkStyle="0"/>
  <w:activeWritingStyle w:appName="MSWord" w:lang="en-US" w:vendorID="64" w:dllVersion="131078" w:nlCheck="1" w:checkStyle="1"/>
  <w:activeWritingStyle w:appName="MSWord" w:lang="de-DE" w:vendorID="64" w:dllVersion="131078" w:nlCheck="1" w:checkStyle="0"/>
  <w:activeWritingStyle w:appName="MSWord" w:lang="en-GB" w:vendorID="64" w:dllVersion="131078" w:nlCheck="1" w:checkStyle="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030"/>
    <w:rsid w:val="000750CD"/>
    <w:rsid w:val="000C5665"/>
    <w:rsid w:val="001102FE"/>
    <w:rsid w:val="002A16D0"/>
    <w:rsid w:val="00470CCD"/>
    <w:rsid w:val="00733030"/>
    <w:rsid w:val="00BD20B6"/>
    <w:rsid w:val="00C66559"/>
    <w:rsid w:val="00EA6AA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053A7"/>
  <w15:chartTrackingRefBased/>
  <w15:docId w15:val="{F9BDD94D-3336-4A79-AD77-CC66E844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733030"/>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n-US"/>
    </w:rPr>
  </w:style>
  <w:style w:type="paragraph" w:styleId="berschrift2">
    <w:name w:val="heading 2"/>
    <w:basedOn w:val="Standard"/>
    <w:next w:val="Standard"/>
    <w:link w:val="berschrift2Zchn"/>
    <w:uiPriority w:val="9"/>
    <w:unhideWhenUsed/>
    <w:qFormat/>
    <w:rsid w:val="007330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73303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33030"/>
    <w:rPr>
      <w:rFonts w:asciiTheme="majorHAnsi" w:eastAsiaTheme="majorEastAsia" w:hAnsiTheme="majorHAnsi" w:cstheme="majorBidi"/>
      <w:color w:val="2E74B5" w:themeColor="accent1" w:themeShade="BF"/>
      <w:sz w:val="32"/>
      <w:szCs w:val="32"/>
      <w:lang w:val="en-US"/>
    </w:rPr>
  </w:style>
  <w:style w:type="paragraph" w:customStyle="1" w:styleId="FirstParagraph">
    <w:name w:val="First Paragraph"/>
    <w:basedOn w:val="Textkrper"/>
    <w:next w:val="Textkrper"/>
    <w:qFormat/>
    <w:rsid w:val="00733030"/>
    <w:pPr>
      <w:spacing w:before="180" w:after="180" w:line="240" w:lineRule="auto"/>
    </w:pPr>
    <w:rPr>
      <w:sz w:val="24"/>
      <w:szCs w:val="24"/>
      <w:lang w:val="en-US"/>
    </w:rPr>
  </w:style>
  <w:style w:type="paragraph" w:styleId="Textkrper">
    <w:name w:val="Body Text"/>
    <w:basedOn w:val="Standard"/>
    <w:link w:val="TextkrperZchn"/>
    <w:uiPriority w:val="99"/>
    <w:semiHidden/>
    <w:unhideWhenUsed/>
    <w:rsid w:val="00733030"/>
    <w:pPr>
      <w:spacing w:after="120"/>
    </w:pPr>
  </w:style>
  <w:style w:type="character" w:customStyle="1" w:styleId="TextkrperZchn">
    <w:name w:val="Textkörper Zchn"/>
    <w:basedOn w:val="Absatz-Standardschriftart"/>
    <w:link w:val="Textkrper"/>
    <w:uiPriority w:val="99"/>
    <w:semiHidden/>
    <w:rsid w:val="00733030"/>
  </w:style>
  <w:style w:type="character" w:customStyle="1" w:styleId="berschrift2Zchn">
    <w:name w:val="Überschrift 2 Zchn"/>
    <w:basedOn w:val="Absatz-Standardschriftart"/>
    <w:link w:val="berschrift2"/>
    <w:uiPriority w:val="9"/>
    <w:rsid w:val="00733030"/>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733030"/>
    <w:rPr>
      <w:rFonts w:asciiTheme="majorHAnsi" w:eastAsiaTheme="majorEastAsia" w:hAnsiTheme="majorHAnsi" w:cstheme="majorBidi"/>
      <w:color w:val="1F4D78" w:themeColor="accent1" w:themeShade="7F"/>
      <w:sz w:val="24"/>
      <w:szCs w:val="24"/>
    </w:rPr>
  </w:style>
  <w:style w:type="paragraph" w:customStyle="1" w:styleId="Compact">
    <w:name w:val="Compact"/>
    <w:basedOn w:val="Textkrper"/>
    <w:qFormat/>
    <w:rsid w:val="00733030"/>
    <w:pPr>
      <w:spacing w:before="36" w:after="36" w:line="240" w:lineRule="auto"/>
    </w:pPr>
    <w:rPr>
      <w:sz w:val="24"/>
      <w:szCs w:val="24"/>
      <w:lang w:val="en-US"/>
    </w:rPr>
  </w:style>
  <w:style w:type="character" w:styleId="Kommentarzeichen">
    <w:name w:val="annotation reference"/>
    <w:basedOn w:val="Absatz-Standardschriftart"/>
    <w:uiPriority w:val="99"/>
    <w:semiHidden/>
    <w:unhideWhenUsed/>
    <w:rsid w:val="00733030"/>
    <w:rPr>
      <w:sz w:val="16"/>
      <w:szCs w:val="16"/>
    </w:rPr>
  </w:style>
  <w:style w:type="paragraph" w:styleId="Kommentartext">
    <w:name w:val="annotation text"/>
    <w:basedOn w:val="Standard"/>
    <w:link w:val="KommentartextZchn"/>
    <w:uiPriority w:val="99"/>
    <w:unhideWhenUsed/>
    <w:rsid w:val="00733030"/>
    <w:pPr>
      <w:spacing w:after="200" w:line="240" w:lineRule="auto"/>
    </w:pPr>
    <w:rPr>
      <w:sz w:val="20"/>
      <w:szCs w:val="20"/>
      <w:lang w:val="en-US"/>
    </w:rPr>
  </w:style>
  <w:style w:type="character" w:customStyle="1" w:styleId="KommentartextZchn">
    <w:name w:val="Kommentartext Zchn"/>
    <w:basedOn w:val="Absatz-Standardschriftart"/>
    <w:link w:val="Kommentartext"/>
    <w:uiPriority w:val="99"/>
    <w:rsid w:val="00733030"/>
    <w:rPr>
      <w:sz w:val="20"/>
      <w:szCs w:val="20"/>
      <w:lang w:val="en-US"/>
    </w:rPr>
  </w:style>
  <w:style w:type="paragraph" w:styleId="Sprechblasentext">
    <w:name w:val="Balloon Text"/>
    <w:basedOn w:val="Standard"/>
    <w:link w:val="SprechblasentextZchn"/>
    <w:uiPriority w:val="99"/>
    <w:semiHidden/>
    <w:unhideWhenUsed/>
    <w:rsid w:val="0073303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33030"/>
    <w:rPr>
      <w:rFonts w:ascii="Segoe UI" w:hAnsi="Segoe UI" w:cs="Segoe UI"/>
      <w:sz w:val="18"/>
      <w:szCs w:val="18"/>
    </w:rPr>
  </w:style>
  <w:style w:type="character" w:styleId="Hyperlink">
    <w:name w:val="Hyperlink"/>
    <w:basedOn w:val="Absatz-Standardschriftart"/>
    <w:uiPriority w:val="99"/>
    <w:unhideWhenUsed/>
    <w:rsid w:val="00733030"/>
    <w:rPr>
      <w:color w:val="0563C1" w:themeColor="hyperlink"/>
      <w:u w:val="single"/>
    </w:rPr>
  </w:style>
  <w:style w:type="paragraph" w:styleId="Inhaltsverzeichnisberschrift">
    <w:name w:val="TOC Heading"/>
    <w:basedOn w:val="berschrift1"/>
    <w:next w:val="Standard"/>
    <w:uiPriority w:val="39"/>
    <w:unhideWhenUsed/>
    <w:qFormat/>
    <w:rsid w:val="00470CCD"/>
    <w:pPr>
      <w:spacing w:line="259" w:lineRule="auto"/>
      <w:outlineLvl w:val="9"/>
    </w:pPr>
    <w:rPr>
      <w:lang w:val="de-AT" w:eastAsia="de-AT"/>
    </w:rPr>
  </w:style>
  <w:style w:type="paragraph" w:styleId="Verzeichnis1">
    <w:name w:val="toc 1"/>
    <w:basedOn w:val="Standard"/>
    <w:next w:val="Standard"/>
    <w:autoRedefine/>
    <w:uiPriority w:val="39"/>
    <w:unhideWhenUsed/>
    <w:rsid w:val="00470CCD"/>
    <w:pPr>
      <w:spacing w:after="100"/>
    </w:pPr>
  </w:style>
  <w:style w:type="paragraph" w:styleId="Verzeichnis2">
    <w:name w:val="toc 2"/>
    <w:basedOn w:val="Standard"/>
    <w:next w:val="Standard"/>
    <w:autoRedefine/>
    <w:uiPriority w:val="39"/>
    <w:unhideWhenUsed/>
    <w:rsid w:val="00470CCD"/>
    <w:pPr>
      <w:spacing w:after="100"/>
      <w:ind w:left="220"/>
    </w:pPr>
  </w:style>
  <w:style w:type="paragraph" w:styleId="Verzeichnis3">
    <w:name w:val="toc 3"/>
    <w:basedOn w:val="Standard"/>
    <w:next w:val="Standard"/>
    <w:autoRedefine/>
    <w:uiPriority w:val="39"/>
    <w:unhideWhenUsed/>
    <w:rsid w:val="00470CCD"/>
    <w:pPr>
      <w:spacing w:after="100"/>
      <w:ind w:left="440"/>
    </w:pPr>
  </w:style>
  <w:style w:type="paragraph" w:styleId="Kommentarthema">
    <w:name w:val="annotation subject"/>
    <w:basedOn w:val="Kommentartext"/>
    <w:next w:val="Kommentartext"/>
    <w:link w:val="KommentarthemaZchn"/>
    <w:uiPriority w:val="99"/>
    <w:semiHidden/>
    <w:unhideWhenUsed/>
    <w:rsid w:val="00EA6AA3"/>
    <w:pPr>
      <w:spacing w:after="160"/>
    </w:pPr>
    <w:rPr>
      <w:b/>
      <w:bCs/>
      <w:lang w:val="de-AT"/>
    </w:rPr>
  </w:style>
  <w:style w:type="character" w:customStyle="1" w:styleId="KommentarthemaZchn">
    <w:name w:val="Kommentarthema Zchn"/>
    <w:basedOn w:val="KommentartextZchn"/>
    <w:link w:val="Kommentarthema"/>
    <w:uiPriority w:val="99"/>
    <w:semiHidden/>
    <w:rsid w:val="00EA6AA3"/>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tratos-initiative.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E92FE-31CC-41CA-8A72-CFFD8D781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1579</Words>
  <Characters>9953</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 Heinze</dc:creator>
  <cp:keywords/>
  <dc:description/>
  <cp:lastModifiedBy>Georg Heinze</cp:lastModifiedBy>
  <cp:revision>2</cp:revision>
  <dcterms:created xsi:type="dcterms:W3CDTF">2024-04-15T13:28:00Z</dcterms:created>
  <dcterms:modified xsi:type="dcterms:W3CDTF">2024-04-15T13:28:00Z</dcterms:modified>
</cp:coreProperties>
</file>