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C5254" w14:textId="52A30BB2" w:rsidR="007518AD" w:rsidRDefault="007518AD" w:rsidP="002A4D4D">
      <w:pPr>
        <w:spacing w:after="0" w:line="360" w:lineRule="auto"/>
        <w:rPr>
          <w:rFonts w:ascii="Times New Roman" w:hAnsi="Times New Roman" w:cs="Times New Roman"/>
          <w:b/>
          <w:bCs/>
          <w:sz w:val="24"/>
          <w:szCs w:val="24"/>
          <w:lang w:val="en-US"/>
        </w:rPr>
      </w:pPr>
      <w:r w:rsidRPr="000021FA">
        <w:rPr>
          <w:rFonts w:ascii="Times New Roman" w:hAnsi="Times New Roman" w:cs="Times New Roman"/>
          <w:b/>
          <w:bCs/>
          <w:sz w:val="24"/>
          <w:szCs w:val="24"/>
          <w:lang w:val="en-US"/>
        </w:rPr>
        <w:t>SUPPLEMENTARY MATERIAL</w:t>
      </w:r>
    </w:p>
    <w:p w14:paraId="4C4CD8AA" w14:textId="77777777" w:rsidR="00D5685C" w:rsidRDefault="00D5685C" w:rsidP="002A4D4D">
      <w:pPr>
        <w:spacing w:after="0" w:line="360" w:lineRule="auto"/>
        <w:rPr>
          <w:rFonts w:ascii="Times New Roman" w:hAnsi="Times New Roman" w:cs="Times New Roman"/>
          <w:b/>
          <w:bCs/>
          <w:sz w:val="24"/>
          <w:szCs w:val="24"/>
          <w:lang w:val="en-US"/>
        </w:rPr>
      </w:pPr>
    </w:p>
    <w:p w14:paraId="65427ECA" w14:textId="543D03A4" w:rsidR="00D5685C" w:rsidRPr="00C66EAD" w:rsidRDefault="00D5685C" w:rsidP="002A4D4D">
      <w:pPr>
        <w:spacing w:after="0" w:line="360" w:lineRule="auto"/>
        <w:rPr>
          <w:rFonts w:ascii="Times New Roman" w:hAnsi="Times New Roman" w:cs="Times New Roman"/>
          <w:b/>
          <w:bCs/>
          <w:szCs w:val="24"/>
          <w:lang w:val="en-US"/>
        </w:rPr>
      </w:pPr>
      <w:r w:rsidRPr="00C66EAD">
        <w:rPr>
          <w:rFonts w:ascii="Times New Roman" w:hAnsi="Times New Roman" w:cs="Times New Roman"/>
          <w:b/>
          <w:bCs/>
          <w:szCs w:val="24"/>
          <w:lang w:val="en-US"/>
        </w:rPr>
        <w:t xml:space="preserve">Table </w:t>
      </w:r>
      <w:r w:rsidR="00C66EAD" w:rsidRPr="00C66EAD">
        <w:rPr>
          <w:rFonts w:ascii="Times New Roman" w:hAnsi="Times New Roman" w:cs="Times New Roman"/>
          <w:b/>
          <w:bCs/>
          <w:szCs w:val="24"/>
          <w:lang w:val="en-US"/>
        </w:rPr>
        <w:t>S</w:t>
      </w:r>
      <w:r w:rsidRPr="00C66EAD">
        <w:rPr>
          <w:rFonts w:ascii="Times New Roman" w:hAnsi="Times New Roman" w:cs="Times New Roman"/>
          <w:b/>
          <w:bCs/>
          <w:szCs w:val="24"/>
          <w:lang w:val="en-US"/>
        </w:rPr>
        <w:t xml:space="preserve">1. Search Strategy </w:t>
      </w:r>
    </w:p>
    <w:tbl>
      <w:tblPr>
        <w:tblStyle w:val="Tabelacomgrade1"/>
        <w:tblW w:w="0" w:type="auto"/>
        <w:tblBorders>
          <w:left w:val="none" w:sz="0" w:space="0" w:color="auto"/>
          <w:right w:val="none" w:sz="0" w:space="0" w:color="auto"/>
        </w:tblBorders>
        <w:tblLook w:val="04A0" w:firstRow="1" w:lastRow="0" w:firstColumn="1" w:lastColumn="0" w:noHBand="0" w:noVBand="1"/>
      </w:tblPr>
      <w:tblGrid>
        <w:gridCol w:w="8828"/>
      </w:tblGrid>
      <w:tr w:rsidR="00D5685C" w:rsidRPr="002A4D4D" w14:paraId="7FECCFD1" w14:textId="77777777" w:rsidTr="00A4649F">
        <w:tc>
          <w:tcPr>
            <w:tcW w:w="8828" w:type="dxa"/>
            <w:shd w:val="clear" w:color="auto" w:fill="auto"/>
          </w:tcPr>
          <w:p w14:paraId="430708E3" w14:textId="77777777" w:rsidR="00D5685C" w:rsidRPr="00D15B44" w:rsidRDefault="00D5685C" w:rsidP="002A4D4D">
            <w:pPr>
              <w:spacing w:line="360" w:lineRule="auto"/>
              <w:rPr>
                <w:rFonts w:ascii="Times New Roman" w:hAnsi="Times New Roman" w:cs="Times New Roman"/>
                <w:szCs w:val="24"/>
                <w:lang w:val="en-US"/>
              </w:rPr>
            </w:pPr>
            <w:r w:rsidRPr="00C66EAD">
              <w:rPr>
                <w:rFonts w:ascii="Times New Roman" w:hAnsi="Times New Roman" w:cs="Times New Roman"/>
                <w:szCs w:val="24"/>
                <w:lang w:val="en-US"/>
              </w:rPr>
              <w:t>("Oral Health"[MeSH Terms] OR "Oral Health"[All Fields] OR "health oral"[All Fields] OR "Dentistry"[MeSH Terms] OR "Dentistry"[All Fields] OR "Dental Research"[MeSH Terms] OR "Dental Research"[All Fields]) AND ((randomizedcontrolledtrial[Filter]) AND (2016/12/31:2021/12/31[pdat]))</w:t>
            </w:r>
          </w:p>
        </w:tc>
      </w:tr>
    </w:tbl>
    <w:p w14:paraId="722735A9" w14:textId="77777777" w:rsidR="00D5685C" w:rsidRPr="000021FA" w:rsidRDefault="00D5685C" w:rsidP="002A4D4D">
      <w:pPr>
        <w:spacing w:after="0" w:line="360" w:lineRule="auto"/>
        <w:rPr>
          <w:rFonts w:ascii="Times New Roman" w:hAnsi="Times New Roman" w:cs="Times New Roman"/>
          <w:b/>
          <w:bCs/>
          <w:sz w:val="24"/>
          <w:szCs w:val="24"/>
          <w:lang w:val="en-US"/>
        </w:rPr>
      </w:pPr>
    </w:p>
    <w:p w14:paraId="2616BF8B" w14:textId="77777777" w:rsidR="00C66EAD" w:rsidRDefault="00C66EAD" w:rsidP="002A4D4D">
      <w:pPr>
        <w:spacing w:after="0" w:line="360" w:lineRule="auto"/>
        <w:rPr>
          <w:rFonts w:ascii="Times New Roman" w:hAnsi="Times New Roman" w:cs="Times New Roman"/>
          <w:b/>
          <w:bCs/>
          <w:sz w:val="24"/>
          <w:szCs w:val="24"/>
          <w:lang w:val="en-US"/>
        </w:rPr>
      </w:pPr>
    </w:p>
    <w:p w14:paraId="6B1ABD18" w14:textId="77777777" w:rsidR="00C66EAD" w:rsidRDefault="00C66EAD" w:rsidP="002A4D4D">
      <w:pPr>
        <w:spacing w:after="0" w:line="360" w:lineRule="auto"/>
        <w:rPr>
          <w:rFonts w:ascii="Times New Roman" w:hAnsi="Times New Roman" w:cs="Times New Roman"/>
          <w:b/>
          <w:bCs/>
          <w:sz w:val="24"/>
          <w:szCs w:val="24"/>
          <w:lang w:val="en-US"/>
        </w:rPr>
      </w:pPr>
    </w:p>
    <w:p w14:paraId="3E8B5547" w14:textId="77777777" w:rsidR="00C66EAD" w:rsidRDefault="00C66EAD" w:rsidP="002A4D4D">
      <w:pPr>
        <w:spacing w:after="0" w:line="360" w:lineRule="auto"/>
        <w:rPr>
          <w:rFonts w:ascii="Times New Roman" w:hAnsi="Times New Roman" w:cs="Times New Roman"/>
          <w:b/>
          <w:bCs/>
          <w:sz w:val="24"/>
          <w:szCs w:val="24"/>
          <w:lang w:val="en-US"/>
        </w:rPr>
      </w:pPr>
    </w:p>
    <w:p w14:paraId="505FE12F" w14:textId="77777777" w:rsidR="00C66EAD" w:rsidRDefault="00C66EAD" w:rsidP="002A4D4D">
      <w:pPr>
        <w:spacing w:after="0" w:line="360" w:lineRule="auto"/>
        <w:rPr>
          <w:rFonts w:ascii="Times New Roman" w:hAnsi="Times New Roman" w:cs="Times New Roman"/>
          <w:b/>
          <w:bCs/>
          <w:sz w:val="24"/>
          <w:szCs w:val="24"/>
          <w:lang w:val="en-US"/>
        </w:rPr>
      </w:pPr>
    </w:p>
    <w:p w14:paraId="275EC56D" w14:textId="77777777" w:rsidR="00C66EAD" w:rsidRDefault="00C66EAD" w:rsidP="002A4D4D">
      <w:pPr>
        <w:spacing w:after="0" w:line="360" w:lineRule="auto"/>
        <w:rPr>
          <w:rFonts w:ascii="Times New Roman" w:hAnsi="Times New Roman" w:cs="Times New Roman"/>
          <w:b/>
          <w:bCs/>
          <w:sz w:val="24"/>
          <w:szCs w:val="24"/>
          <w:lang w:val="en-US"/>
        </w:rPr>
      </w:pPr>
    </w:p>
    <w:p w14:paraId="7B403D6E" w14:textId="77777777" w:rsidR="002A4D4D" w:rsidRDefault="002A4D4D">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25F1E2D7" w14:textId="4061993B" w:rsidR="007518AD" w:rsidRPr="000021FA" w:rsidRDefault="007518AD" w:rsidP="002A4D4D">
      <w:pPr>
        <w:spacing w:after="0" w:line="360" w:lineRule="auto"/>
        <w:rPr>
          <w:rFonts w:ascii="Times New Roman" w:hAnsi="Times New Roman" w:cs="Times New Roman"/>
          <w:b/>
          <w:bCs/>
          <w:sz w:val="24"/>
          <w:szCs w:val="24"/>
          <w:lang w:val="en-US"/>
        </w:rPr>
      </w:pPr>
      <w:r w:rsidRPr="000021FA">
        <w:rPr>
          <w:rFonts w:ascii="Times New Roman" w:hAnsi="Times New Roman" w:cs="Times New Roman"/>
          <w:b/>
          <w:bCs/>
          <w:sz w:val="24"/>
          <w:szCs w:val="24"/>
          <w:lang w:val="en-US"/>
        </w:rPr>
        <w:lastRenderedPageBreak/>
        <w:t>Table S</w:t>
      </w:r>
      <w:r w:rsidR="00C66EAD">
        <w:rPr>
          <w:rFonts w:ascii="Times New Roman" w:hAnsi="Times New Roman" w:cs="Times New Roman"/>
          <w:b/>
          <w:bCs/>
          <w:sz w:val="24"/>
          <w:szCs w:val="24"/>
          <w:lang w:val="en-US"/>
        </w:rPr>
        <w:t>2</w:t>
      </w:r>
      <w:r w:rsidRPr="000021FA">
        <w:rPr>
          <w:rFonts w:ascii="Times New Roman" w:hAnsi="Times New Roman" w:cs="Times New Roman"/>
          <w:b/>
          <w:bCs/>
          <w:sz w:val="24"/>
          <w:szCs w:val="24"/>
          <w:lang w:val="en-US"/>
        </w:rPr>
        <w:t xml:space="preserve">. </w:t>
      </w:r>
      <w:r w:rsidR="000021FA" w:rsidRPr="000021FA">
        <w:rPr>
          <w:rFonts w:ascii="Times New Roman" w:hAnsi="Times New Roman" w:cs="Times New Roman"/>
          <w:b/>
          <w:bCs/>
          <w:sz w:val="24"/>
          <w:szCs w:val="24"/>
          <w:lang w:val="en-US"/>
        </w:rPr>
        <w:t>Level of reporting of CONSORT use according to the country of the corresponding author.</w:t>
      </w:r>
    </w:p>
    <w:tbl>
      <w:tblPr>
        <w:tblW w:w="7513" w:type="dxa"/>
        <w:tblCellMar>
          <w:left w:w="70" w:type="dxa"/>
          <w:right w:w="70" w:type="dxa"/>
        </w:tblCellMar>
        <w:tblLook w:val="04A0" w:firstRow="1" w:lastRow="0" w:firstColumn="1" w:lastColumn="0" w:noHBand="0" w:noVBand="1"/>
      </w:tblPr>
      <w:tblGrid>
        <w:gridCol w:w="2977"/>
        <w:gridCol w:w="1807"/>
        <w:gridCol w:w="1879"/>
        <w:gridCol w:w="850"/>
      </w:tblGrid>
      <w:tr w:rsidR="007518AD" w:rsidRPr="007518AD" w14:paraId="5A0B7E54" w14:textId="77777777" w:rsidTr="00322070">
        <w:trPr>
          <w:trHeight w:val="315"/>
        </w:trPr>
        <w:tc>
          <w:tcPr>
            <w:tcW w:w="2977" w:type="dxa"/>
            <w:tcBorders>
              <w:top w:val="single" w:sz="4" w:space="0" w:color="auto"/>
              <w:left w:val="nil"/>
              <w:bottom w:val="single" w:sz="4" w:space="0" w:color="auto"/>
              <w:right w:val="nil"/>
            </w:tcBorders>
            <w:shd w:val="clear" w:color="auto" w:fill="D0CECE" w:themeFill="background2" w:themeFillShade="E6"/>
            <w:noWrap/>
            <w:vAlign w:val="center"/>
            <w:hideMark/>
          </w:tcPr>
          <w:p w14:paraId="03C0747E" w14:textId="77777777" w:rsidR="007518AD" w:rsidRPr="007518AD" w:rsidRDefault="007518AD" w:rsidP="002A4D4D">
            <w:pPr>
              <w:spacing w:after="0" w:line="360" w:lineRule="auto"/>
              <w:jc w:val="center"/>
              <w:rPr>
                <w:rFonts w:ascii="Times New Roman" w:eastAsia="Times New Roman" w:hAnsi="Times New Roman" w:cs="Times New Roman"/>
                <w:b/>
                <w:bCs/>
                <w:color w:val="000000"/>
                <w:kern w:val="0"/>
                <w:sz w:val="24"/>
                <w:szCs w:val="24"/>
                <w:lang w:val="en-US" w:eastAsia="pt-BR"/>
                <w14:ligatures w14:val="none"/>
              </w:rPr>
            </w:pPr>
            <w:r w:rsidRPr="007518AD">
              <w:rPr>
                <w:rFonts w:ascii="Times New Roman" w:eastAsia="Times New Roman" w:hAnsi="Times New Roman" w:cs="Times New Roman"/>
                <w:b/>
                <w:bCs/>
                <w:color w:val="000000"/>
                <w:kern w:val="0"/>
                <w:sz w:val="24"/>
                <w:szCs w:val="24"/>
                <w:lang w:val="en-US" w:eastAsia="pt-BR"/>
                <w14:ligatures w14:val="none"/>
              </w:rPr>
              <w:t>Country of the corresponding author</w:t>
            </w:r>
          </w:p>
        </w:tc>
        <w:tc>
          <w:tcPr>
            <w:tcW w:w="1807" w:type="dxa"/>
            <w:tcBorders>
              <w:top w:val="single" w:sz="4" w:space="0" w:color="auto"/>
              <w:left w:val="nil"/>
              <w:bottom w:val="single" w:sz="4" w:space="0" w:color="auto"/>
              <w:right w:val="nil"/>
            </w:tcBorders>
            <w:shd w:val="clear" w:color="auto" w:fill="D0CECE" w:themeFill="background2" w:themeFillShade="E6"/>
            <w:vAlign w:val="center"/>
          </w:tcPr>
          <w:p w14:paraId="421C9A08" w14:textId="5030FA5B" w:rsidR="007518AD" w:rsidRPr="007518AD" w:rsidRDefault="001212AD" w:rsidP="002A4D4D">
            <w:pPr>
              <w:spacing w:after="0" w:line="360" w:lineRule="auto"/>
              <w:jc w:val="center"/>
              <w:rPr>
                <w:rFonts w:ascii="Times New Roman" w:eastAsia="Times New Roman" w:hAnsi="Times New Roman" w:cs="Times New Roman"/>
                <w:b/>
                <w:bCs/>
                <w:color w:val="000000"/>
                <w:kern w:val="0"/>
                <w:sz w:val="24"/>
                <w:szCs w:val="24"/>
                <w:lang w:eastAsia="pt-BR"/>
                <w14:ligatures w14:val="none"/>
              </w:rPr>
            </w:pPr>
            <w:r>
              <w:rPr>
                <w:rFonts w:ascii="Times New Roman" w:eastAsia="Times New Roman" w:hAnsi="Times New Roman" w:cs="Times New Roman"/>
                <w:b/>
                <w:bCs/>
                <w:color w:val="000000"/>
                <w:kern w:val="0"/>
                <w:sz w:val="24"/>
                <w:szCs w:val="24"/>
                <w:lang w:eastAsia="pt-BR"/>
                <w14:ligatures w14:val="none"/>
              </w:rPr>
              <w:t>Total a</w:t>
            </w:r>
            <w:r w:rsidR="007518AD" w:rsidRPr="007518AD">
              <w:rPr>
                <w:rFonts w:ascii="Times New Roman" w:eastAsia="Times New Roman" w:hAnsi="Times New Roman" w:cs="Times New Roman"/>
                <w:b/>
                <w:bCs/>
                <w:color w:val="000000"/>
                <w:kern w:val="0"/>
                <w:sz w:val="24"/>
                <w:szCs w:val="24"/>
                <w:lang w:eastAsia="pt-BR"/>
                <w14:ligatures w14:val="none"/>
              </w:rPr>
              <w:t>rticles/country</w:t>
            </w:r>
          </w:p>
        </w:tc>
        <w:tc>
          <w:tcPr>
            <w:tcW w:w="1879" w:type="dxa"/>
            <w:tcBorders>
              <w:top w:val="single" w:sz="4" w:space="0" w:color="auto"/>
              <w:left w:val="nil"/>
              <w:bottom w:val="single" w:sz="4" w:space="0" w:color="auto"/>
              <w:right w:val="nil"/>
            </w:tcBorders>
            <w:shd w:val="clear" w:color="auto" w:fill="D0CECE" w:themeFill="background2" w:themeFillShade="E6"/>
            <w:noWrap/>
            <w:vAlign w:val="center"/>
            <w:hideMark/>
          </w:tcPr>
          <w:p w14:paraId="0941C0D2" w14:textId="1F839B66" w:rsidR="007518AD" w:rsidRPr="007518AD" w:rsidRDefault="001212AD" w:rsidP="002A4D4D">
            <w:pPr>
              <w:spacing w:after="0" w:line="360" w:lineRule="auto"/>
              <w:jc w:val="center"/>
              <w:rPr>
                <w:rFonts w:ascii="Times New Roman" w:eastAsia="Times New Roman" w:hAnsi="Times New Roman" w:cs="Times New Roman"/>
                <w:b/>
                <w:bCs/>
                <w:color w:val="000000"/>
                <w:kern w:val="0"/>
                <w:sz w:val="24"/>
                <w:szCs w:val="24"/>
                <w:lang w:eastAsia="pt-BR"/>
                <w14:ligatures w14:val="none"/>
              </w:rPr>
            </w:pPr>
            <w:r w:rsidRPr="001212AD">
              <w:rPr>
                <w:rFonts w:ascii="Times New Roman" w:eastAsia="Times New Roman" w:hAnsi="Times New Roman" w:cs="Times New Roman"/>
                <w:b/>
                <w:bCs/>
                <w:color w:val="000000"/>
                <w:kern w:val="0"/>
                <w:sz w:val="24"/>
                <w:szCs w:val="24"/>
                <w:lang w:eastAsia="pt-BR"/>
                <w14:ligatures w14:val="none"/>
              </w:rPr>
              <w:t>CONSORT use</w:t>
            </w:r>
          </w:p>
        </w:tc>
        <w:tc>
          <w:tcPr>
            <w:tcW w:w="850" w:type="dxa"/>
            <w:tcBorders>
              <w:top w:val="single" w:sz="4" w:space="0" w:color="auto"/>
              <w:left w:val="nil"/>
              <w:bottom w:val="single" w:sz="4" w:space="0" w:color="auto"/>
              <w:right w:val="nil"/>
            </w:tcBorders>
            <w:shd w:val="clear" w:color="auto" w:fill="D0CECE" w:themeFill="background2" w:themeFillShade="E6"/>
            <w:vAlign w:val="center"/>
            <w:hideMark/>
          </w:tcPr>
          <w:p w14:paraId="18BB0715" w14:textId="77777777" w:rsidR="007518AD" w:rsidRPr="007518AD" w:rsidRDefault="007518AD" w:rsidP="002A4D4D">
            <w:pPr>
              <w:spacing w:after="0" w:line="360" w:lineRule="auto"/>
              <w:jc w:val="center"/>
              <w:rPr>
                <w:rFonts w:ascii="Times New Roman" w:eastAsia="Times New Roman" w:hAnsi="Times New Roman" w:cs="Times New Roman"/>
                <w:b/>
                <w:bCs/>
                <w:color w:val="000000"/>
                <w:kern w:val="0"/>
                <w:sz w:val="24"/>
                <w:szCs w:val="24"/>
                <w:lang w:eastAsia="pt-BR"/>
                <w14:ligatures w14:val="none"/>
              </w:rPr>
            </w:pPr>
            <w:r w:rsidRPr="007518AD">
              <w:rPr>
                <w:rFonts w:ascii="Times New Roman" w:eastAsia="Times New Roman" w:hAnsi="Times New Roman" w:cs="Times New Roman"/>
                <w:b/>
                <w:bCs/>
                <w:color w:val="000000"/>
                <w:kern w:val="0"/>
                <w:sz w:val="24"/>
                <w:szCs w:val="24"/>
                <w:lang w:eastAsia="pt-BR"/>
                <w14:ligatures w14:val="none"/>
              </w:rPr>
              <w:t>%</w:t>
            </w:r>
          </w:p>
        </w:tc>
      </w:tr>
      <w:tr w:rsidR="00E331D6" w:rsidRPr="007518AD" w14:paraId="72E4C008" w14:textId="77777777" w:rsidTr="00CB688B">
        <w:trPr>
          <w:trHeight w:val="315"/>
        </w:trPr>
        <w:tc>
          <w:tcPr>
            <w:tcW w:w="2977" w:type="dxa"/>
            <w:tcBorders>
              <w:top w:val="nil"/>
              <w:left w:val="nil"/>
              <w:bottom w:val="nil"/>
              <w:right w:val="nil"/>
            </w:tcBorders>
            <w:shd w:val="clear" w:color="auto" w:fill="auto"/>
            <w:noWrap/>
            <w:hideMark/>
          </w:tcPr>
          <w:p w14:paraId="575C89B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Australia</w:t>
            </w:r>
          </w:p>
        </w:tc>
        <w:tc>
          <w:tcPr>
            <w:tcW w:w="1807" w:type="dxa"/>
            <w:tcBorders>
              <w:top w:val="nil"/>
              <w:left w:val="nil"/>
              <w:bottom w:val="nil"/>
              <w:right w:val="nil"/>
            </w:tcBorders>
            <w:vAlign w:val="bottom"/>
          </w:tcPr>
          <w:p w14:paraId="141BE64F"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7</w:t>
            </w:r>
          </w:p>
        </w:tc>
        <w:tc>
          <w:tcPr>
            <w:tcW w:w="1879" w:type="dxa"/>
            <w:tcBorders>
              <w:top w:val="nil"/>
              <w:left w:val="nil"/>
              <w:bottom w:val="nil"/>
              <w:right w:val="nil"/>
            </w:tcBorders>
            <w:shd w:val="clear" w:color="auto" w:fill="auto"/>
            <w:vAlign w:val="bottom"/>
            <w:hideMark/>
          </w:tcPr>
          <w:p w14:paraId="0D5F1A5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c>
          <w:tcPr>
            <w:tcW w:w="850" w:type="dxa"/>
            <w:tcBorders>
              <w:top w:val="nil"/>
              <w:left w:val="nil"/>
              <w:bottom w:val="nil"/>
              <w:right w:val="nil"/>
            </w:tcBorders>
            <w:shd w:val="clear" w:color="auto" w:fill="auto"/>
            <w:vAlign w:val="bottom"/>
            <w:hideMark/>
          </w:tcPr>
          <w:p w14:paraId="1482A44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r>
      <w:tr w:rsidR="00E331D6" w:rsidRPr="007518AD" w14:paraId="1AC5F313" w14:textId="77777777" w:rsidTr="00CB688B">
        <w:trPr>
          <w:trHeight w:val="315"/>
        </w:trPr>
        <w:tc>
          <w:tcPr>
            <w:tcW w:w="2977" w:type="dxa"/>
            <w:tcBorders>
              <w:top w:val="nil"/>
              <w:left w:val="nil"/>
              <w:bottom w:val="nil"/>
              <w:right w:val="nil"/>
            </w:tcBorders>
            <w:shd w:val="clear" w:color="auto" w:fill="auto"/>
            <w:noWrap/>
            <w:hideMark/>
          </w:tcPr>
          <w:p w14:paraId="4CA7F25C"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Austria</w:t>
            </w:r>
          </w:p>
        </w:tc>
        <w:tc>
          <w:tcPr>
            <w:tcW w:w="1807" w:type="dxa"/>
            <w:tcBorders>
              <w:top w:val="nil"/>
              <w:left w:val="nil"/>
              <w:bottom w:val="nil"/>
              <w:right w:val="nil"/>
            </w:tcBorders>
            <w:vAlign w:val="bottom"/>
          </w:tcPr>
          <w:p w14:paraId="62098C36"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4</w:t>
            </w:r>
          </w:p>
        </w:tc>
        <w:tc>
          <w:tcPr>
            <w:tcW w:w="1879" w:type="dxa"/>
            <w:tcBorders>
              <w:top w:val="nil"/>
              <w:left w:val="nil"/>
              <w:bottom w:val="nil"/>
              <w:right w:val="nil"/>
            </w:tcBorders>
            <w:shd w:val="clear" w:color="auto" w:fill="auto"/>
            <w:vAlign w:val="bottom"/>
            <w:hideMark/>
          </w:tcPr>
          <w:p w14:paraId="2354D6D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nil"/>
              <w:right w:val="nil"/>
            </w:tcBorders>
            <w:shd w:val="clear" w:color="auto" w:fill="auto"/>
            <w:vAlign w:val="bottom"/>
            <w:hideMark/>
          </w:tcPr>
          <w:p w14:paraId="08C22304"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25%</w:t>
            </w:r>
          </w:p>
        </w:tc>
      </w:tr>
      <w:tr w:rsidR="00E331D6" w:rsidRPr="007518AD" w14:paraId="09739265" w14:textId="77777777" w:rsidTr="00E331D6">
        <w:trPr>
          <w:trHeight w:val="315"/>
        </w:trPr>
        <w:tc>
          <w:tcPr>
            <w:tcW w:w="2977" w:type="dxa"/>
            <w:tcBorders>
              <w:top w:val="nil"/>
              <w:left w:val="nil"/>
              <w:right w:val="nil"/>
            </w:tcBorders>
            <w:shd w:val="clear" w:color="auto" w:fill="auto"/>
            <w:noWrap/>
            <w:hideMark/>
          </w:tcPr>
          <w:p w14:paraId="370AD03B"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Belgium</w:t>
            </w:r>
          </w:p>
        </w:tc>
        <w:tc>
          <w:tcPr>
            <w:tcW w:w="1807" w:type="dxa"/>
            <w:tcBorders>
              <w:top w:val="nil"/>
              <w:left w:val="nil"/>
              <w:right w:val="nil"/>
            </w:tcBorders>
            <w:shd w:val="clear" w:color="auto" w:fill="auto"/>
            <w:vAlign w:val="bottom"/>
          </w:tcPr>
          <w:p w14:paraId="34E34758"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11</w:t>
            </w:r>
          </w:p>
        </w:tc>
        <w:tc>
          <w:tcPr>
            <w:tcW w:w="1879" w:type="dxa"/>
            <w:tcBorders>
              <w:top w:val="nil"/>
              <w:left w:val="nil"/>
              <w:right w:val="nil"/>
            </w:tcBorders>
            <w:shd w:val="clear" w:color="auto" w:fill="auto"/>
            <w:vAlign w:val="bottom"/>
            <w:hideMark/>
          </w:tcPr>
          <w:p w14:paraId="0E34C1A1"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right w:val="nil"/>
            </w:tcBorders>
            <w:shd w:val="clear" w:color="auto" w:fill="auto"/>
            <w:vAlign w:val="bottom"/>
            <w:hideMark/>
          </w:tcPr>
          <w:p w14:paraId="18F4FBFB"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9%</w:t>
            </w:r>
          </w:p>
        </w:tc>
      </w:tr>
      <w:tr w:rsidR="00E331D6" w:rsidRPr="007518AD" w14:paraId="50C49712" w14:textId="77777777" w:rsidTr="00E331D6">
        <w:trPr>
          <w:trHeight w:val="315"/>
        </w:trPr>
        <w:tc>
          <w:tcPr>
            <w:tcW w:w="2977" w:type="dxa"/>
            <w:tcBorders>
              <w:top w:val="nil"/>
              <w:left w:val="nil"/>
              <w:right w:val="nil"/>
            </w:tcBorders>
            <w:shd w:val="clear" w:color="auto" w:fill="auto"/>
            <w:noWrap/>
            <w:hideMark/>
          </w:tcPr>
          <w:p w14:paraId="31C3E7BC"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Brazil</w:t>
            </w:r>
          </w:p>
        </w:tc>
        <w:tc>
          <w:tcPr>
            <w:tcW w:w="1807" w:type="dxa"/>
            <w:tcBorders>
              <w:top w:val="nil"/>
              <w:left w:val="nil"/>
              <w:right w:val="nil"/>
            </w:tcBorders>
            <w:vAlign w:val="bottom"/>
          </w:tcPr>
          <w:p w14:paraId="439DF63B"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140</w:t>
            </w:r>
          </w:p>
        </w:tc>
        <w:tc>
          <w:tcPr>
            <w:tcW w:w="1879" w:type="dxa"/>
            <w:tcBorders>
              <w:top w:val="nil"/>
              <w:left w:val="nil"/>
              <w:right w:val="nil"/>
            </w:tcBorders>
            <w:shd w:val="clear" w:color="auto" w:fill="auto"/>
            <w:vAlign w:val="bottom"/>
            <w:hideMark/>
          </w:tcPr>
          <w:p w14:paraId="1DFC1498"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72</w:t>
            </w:r>
          </w:p>
        </w:tc>
        <w:tc>
          <w:tcPr>
            <w:tcW w:w="850" w:type="dxa"/>
            <w:tcBorders>
              <w:top w:val="nil"/>
              <w:left w:val="nil"/>
              <w:right w:val="nil"/>
            </w:tcBorders>
            <w:shd w:val="clear" w:color="auto" w:fill="auto"/>
            <w:vAlign w:val="bottom"/>
            <w:hideMark/>
          </w:tcPr>
          <w:p w14:paraId="6AAED8EB"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51%</w:t>
            </w:r>
          </w:p>
        </w:tc>
      </w:tr>
      <w:tr w:rsidR="00E331D6" w:rsidRPr="007518AD" w14:paraId="42AFDDA2" w14:textId="77777777" w:rsidTr="00E331D6">
        <w:trPr>
          <w:trHeight w:val="315"/>
        </w:trPr>
        <w:tc>
          <w:tcPr>
            <w:tcW w:w="2977" w:type="dxa"/>
            <w:tcBorders>
              <w:left w:val="nil"/>
              <w:bottom w:val="nil"/>
              <w:right w:val="nil"/>
            </w:tcBorders>
            <w:shd w:val="clear" w:color="auto" w:fill="auto"/>
            <w:noWrap/>
            <w:hideMark/>
          </w:tcPr>
          <w:p w14:paraId="20E4765E"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Cambodia</w:t>
            </w:r>
          </w:p>
        </w:tc>
        <w:tc>
          <w:tcPr>
            <w:tcW w:w="1807" w:type="dxa"/>
            <w:tcBorders>
              <w:left w:val="nil"/>
              <w:bottom w:val="nil"/>
              <w:right w:val="nil"/>
            </w:tcBorders>
            <w:vAlign w:val="bottom"/>
          </w:tcPr>
          <w:p w14:paraId="779DAC0B"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1879" w:type="dxa"/>
            <w:tcBorders>
              <w:left w:val="nil"/>
              <w:bottom w:val="nil"/>
              <w:right w:val="nil"/>
            </w:tcBorders>
            <w:shd w:val="clear" w:color="auto" w:fill="auto"/>
            <w:vAlign w:val="bottom"/>
            <w:hideMark/>
          </w:tcPr>
          <w:p w14:paraId="76DE0F2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left w:val="nil"/>
              <w:bottom w:val="nil"/>
              <w:right w:val="nil"/>
            </w:tcBorders>
            <w:shd w:val="clear" w:color="auto" w:fill="auto"/>
            <w:vAlign w:val="bottom"/>
            <w:hideMark/>
          </w:tcPr>
          <w:p w14:paraId="3FF8B120"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100%</w:t>
            </w:r>
          </w:p>
        </w:tc>
      </w:tr>
      <w:tr w:rsidR="00E331D6" w:rsidRPr="007518AD" w14:paraId="236A933A" w14:textId="77777777" w:rsidTr="00CB688B">
        <w:trPr>
          <w:trHeight w:val="315"/>
        </w:trPr>
        <w:tc>
          <w:tcPr>
            <w:tcW w:w="2977" w:type="dxa"/>
            <w:tcBorders>
              <w:top w:val="nil"/>
              <w:left w:val="nil"/>
              <w:bottom w:val="nil"/>
              <w:right w:val="nil"/>
            </w:tcBorders>
            <w:shd w:val="clear" w:color="auto" w:fill="auto"/>
            <w:noWrap/>
            <w:hideMark/>
          </w:tcPr>
          <w:p w14:paraId="6FD674D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Canada</w:t>
            </w:r>
          </w:p>
        </w:tc>
        <w:tc>
          <w:tcPr>
            <w:tcW w:w="1807" w:type="dxa"/>
            <w:tcBorders>
              <w:top w:val="nil"/>
              <w:left w:val="nil"/>
              <w:bottom w:val="nil"/>
              <w:right w:val="nil"/>
            </w:tcBorders>
            <w:vAlign w:val="bottom"/>
          </w:tcPr>
          <w:p w14:paraId="114DC9B5"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w:t>
            </w:r>
          </w:p>
        </w:tc>
        <w:tc>
          <w:tcPr>
            <w:tcW w:w="1879" w:type="dxa"/>
            <w:tcBorders>
              <w:top w:val="nil"/>
              <w:left w:val="nil"/>
              <w:bottom w:val="nil"/>
              <w:right w:val="nil"/>
            </w:tcBorders>
            <w:shd w:val="clear" w:color="auto" w:fill="auto"/>
            <w:vAlign w:val="bottom"/>
            <w:hideMark/>
          </w:tcPr>
          <w:p w14:paraId="703FD7A1"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nil"/>
              <w:right w:val="nil"/>
            </w:tcBorders>
            <w:shd w:val="clear" w:color="auto" w:fill="auto"/>
            <w:vAlign w:val="bottom"/>
            <w:hideMark/>
          </w:tcPr>
          <w:p w14:paraId="5C40222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50%</w:t>
            </w:r>
          </w:p>
        </w:tc>
      </w:tr>
      <w:tr w:rsidR="00E331D6" w:rsidRPr="007518AD" w14:paraId="0BB63DAD" w14:textId="77777777" w:rsidTr="00CB688B">
        <w:trPr>
          <w:trHeight w:val="315"/>
        </w:trPr>
        <w:tc>
          <w:tcPr>
            <w:tcW w:w="2977" w:type="dxa"/>
            <w:tcBorders>
              <w:top w:val="nil"/>
              <w:left w:val="nil"/>
              <w:bottom w:val="nil"/>
              <w:right w:val="nil"/>
            </w:tcBorders>
            <w:shd w:val="clear" w:color="auto" w:fill="auto"/>
            <w:noWrap/>
            <w:hideMark/>
          </w:tcPr>
          <w:p w14:paraId="4A9ECADF"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Chile</w:t>
            </w:r>
          </w:p>
        </w:tc>
        <w:tc>
          <w:tcPr>
            <w:tcW w:w="1807" w:type="dxa"/>
            <w:tcBorders>
              <w:top w:val="nil"/>
              <w:left w:val="nil"/>
              <w:bottom w:val="nil"/>
              <w:right w:val="nil"/>
            </w:tcBorders>
            <w:vAlign w:val="bottom"/>
          </w:tcPr>
          <w:p w14:paraId="48D9ACB2"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4</w:t>
            </w:r>
          </w:p>
        </w:tc>
        <w:tc>
          <w:tcPr>
            <w:tcW w:w="1879" w:type="dxa"/>
            <w:tcBorders>
              <w:top w:val="nil"/>
              <w:left w:val="nil"/>
              <w:bottom w:val="nil"/>
              <w:right w:val="nil"/>
            </w:tcBorders>
            <w:shd w:val="clear" w:color="auto" w:fill="auto"/>
            <w:vAlign w:val="bottom"/>
            <w:hideMark/>
          </w:tcPr>
          <w:p w14:paraId="61C300C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3</w:t>
            </w:r>
          </w:p>
        </w:tc>
        <w:tc>
          <w:tcPr>
            <w:tcW w:w="850" w:type="dxa"/>
            <w:tcBorders>
              <w:top w:val="nil"/>
              <w:left w:val="nil"/>
              <w:bottom w:val="nil"/>
              <w:right w:val="nil"/>
            </w:tcBorders>
            <w:shd w:val="clear" w:color="auto" w:fill="auto"/>
            <w:vAlign w:val="bottom"/>
            <w:hideMark/>
          </w:tcPr>
          <w:p w14:paraId="1101C38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75%</w:t>
            </w:r>
          </w:p>
        </w:tc>
      </w:tr>
      <w:tr w:rsidR="00E331D6" w:rsidRPr="007518AD" w14:paraId="37CF87A1" w14:textId="77777777" w:rsidTr="00CB688B">
        <w:trPr>
          <w:trHeight w:val="315"/>
        </w:trPr>
        <w:tc>
          <w:tcPr>
            <w:tcW w:w="2977" w:type="dxa"/>
            <w:tcBorders>
              <w:top w:val="nil"/>
              <w:left w:val="nil"/>
              <w:bottom w:val="nil"/>
              <w:right w:val="nil"/>
            </w:tcBorders>
            <w:shd w:val="clear" w:color="auto" w:fill="auto"/>
            <w:noWrap/>
            <w:hideMark/>
          </w:tcPr>
          <w:p w14:paraId="6968DB74"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China</w:t>
            </w:r>
          </w:p>
        </w:tc>
        <w:tc>
          <w:tcPr>
            <w:tcW w:w="1807" w:type="dxa"/>
            <w:tcBorders>
              <w:top w:val="nil"/>
              <w:left w:val="nil"/>
              <w:bottom w:val="nil"/>
              <w:right w:val="nil"/>
            </w:tcBorders>
            <w:vAlign w:val="bottom"/>
          </w:tcPr>
          <w:p w14:paraId="76B7E786"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35</w:t>
            </w:r>
          </w:p>
        </w:tc>
        <w:tc>
          <w:tcPr>
            <w:tcW w:w="1879" w:type="dxa"/>
            <w:tcBorders>
              <w:top w:val="nil"/>
              <w:left w:val="nil"/>
              <w:bottom w:val="nil"/>
              <w:right w:val="nil"/>
            </w:tcBorders>
            <w:shd w:val="clear" w:color="auto" w:fill="auto"/>
            <w:vAlign w:val="bottom"/>
            <w:hideMark/>
          </w:tcPr>
          <w:p w14:paraId="0839FF9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8</w:t>
            </w:r>
          </w:p>
        </w:tc>
        <w:tc>
          <w:tcPr>
            <w:tcW w:w="850" w:type="dxa"/>
            <w:tcBorders>
              <w:top w:val="nil"/>
              <w:left w:val="nil"/>
              <w:bottom w:val="nil"/>
              <w:right w:val="nil"/>
            </w:tcBorders>
            <w:shd w:val="clear" w:color="auto" w:fill="auto"/>
            <w:vAlign w:val="bottom"/>
            <w:hideMark/>
          </w:tcPr>
          <w:p w14:paraId="340ED35E"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23%</w:t>
            </w:r>
          </w:p>
        </w:tc>
      </w:tr>
      <w:tr w:rsidR="00E331D6" w:rsidRPr="007518AD" w14:paraId="5E7EF568" w14:textId="77777777" w:rsidTr="00CB688B">
        <w:trPr>
          <w:trHeight w:val="315"/>
        </w:trPr>
        <w:tc>
          <w:tcPr>
            <w:tcW w:w="2977" w:type="dxa"/>
            <w:tcBorders>
              <w:top w:val="nil"/>
              <w:left w:val="nil"/>
              <w:bottom w:val="nil"/>
              <w:right w:val="nil"/>
            </w:tcBorders>
            <w:shd w:val="clear" w:color="auto" w:fill="auto"/>
            <w:noWrap/>
            <w:hideMark/>
          </w:tcPr>
          <w:p w14:paraId="2F92F418"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Croatia</w:t>
            </w:r>
          </w:p>
        </w:tc>
        <w:tc>
          <w:tcPr>
            <w:tcW w:w="1807" w:type="dxa"/>
            <w:tcBorders>
              <w:top w:val="nil"/>
              <w:left w:val="nil"/>
              <w:bottom w:val="nil"/>
              <w:right w:val="nil"/>
            </w:tcBorders>
            <w:vAlign w:val="bottom"/>
          </w:tcPr>
          <w:p w14:paraId="33AB16EF"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6</w:t>
            </w:r>
          </w:p>
        </w:tc>
        <w:tc>
          <w:tcPr>
            <w:tcW w:w="1879" w:type="dxa"/>
            <w:tcBorders>
              <w:top w:val="nil"/>
              <w:left w:val="nil"/>
              <w:bottom w:val="nil"/>
              <w:right w:val="nil"/>
            </w:tcBorders>
            <w:shd w:val="clear" w:color="auto" w:fill="auto"/>
            <w:vAlign w:val="bottom"/>
            <w:hideMark/>
          </w:tcPr>
          <w:p w14:paraId="459B9CF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c>
          <w:tcPr>
            <w:tcW w:w="850" w:type="dxa"/>
            <w:tcBorders>
              <w:top w:val="nil"/>
              <w:left w:val="nil"/>
              <w:bottom w:val="nil"/>
              <w:right w:val="nil"/>
            </w:tcBorders>
            <w:shd w:val="clear" w:color="auto" w:fill="auto"/>
            <w:vAlign w:val="bottom"/>
            <w:hideMark/>
          </w:tcPr>
          <w:p w14:paraId="7DE1E79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r>
      <w:tr w:rsidR="00E331D6" w:rsidRPr="007518AD" w14:paraId="70D4F0B7" w14:textId="77777777" w:rsidTr="00CB688B">
        <w:trPr>
          <w:trHeight w:val="315"/>
        </w:trPr>
        <w:tc>
          <w:tcPr>
            <w:tcW w:w="2977" w:type="dxa"/>
            <w:tcBorders>
              <w:top w:val="nil"/>
              <w:left w:val="nil"/>
              <w:bottom w:val="nil"/>
              <w:right w:val="nil"/>
            </w:tcBorders>
            <w:shd w:val="clear" w:color="auto" w:fill="auto"/>
            <w:noWrap/>
            <w:hideMark/>
          </w:tcPr>
          <w:p w14:paraId="4799775D"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Cyprus</w:t>
            </w:r>
          </w:p>
        </w:tc>
        <w:tc>
          <w:tcPr>
            <w:tcW w:w="1807" w:type="dxa"/>
            <w:tcBorders>
              <w:top w:val="nil"/>
              <w:left w:val="nil"/>
              <w:bottom w:val="nil"/>
              <w:right w:val="nil"/>
            </w:tcBorders>
            <w:vAlign w:val="bottom"/>
          </w:tcPr>
          <w:p w14:paraId="658509CB"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1</w:t>
            </w:r>
          </w:p>
        </w:tc>
        <w:tc>
          <w:tcPr>
            <w:tcW w:w="1879" w:type="dxa"/>
            <w:tcBorders>
              <w:top w:val="nil"/>
              <w:left w:val="nil"/>
              <w:bottom w:val="nil"/>
              <w:right w:val="nil"/>
            </w:tcBorders>
            <w:shd w:val="clear" w:color="auto" w:fill="auto"/>
            <w:vAlign w:val="bottom"/>
            <w:hideMark/>
          </w:tcPr>
          <w:p w14:paraId="3BD596E0"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c>
          <w:tcPr>
            <w:tcW w:w="850" w:type="dxa"/>
            <w:tcBorders>
              <w:top w:val="nil"/>
              <w:left w:val="nil"/>
              <w:bottom w:val="nil"/>
              <w:right w:val="nil"/>
            </w:tcBorders>
            <w:shd w:val="clear" w:color="auto" w:fill="auto"/>
            <w:vAlign w:val="bottom"/>
            <w:hideMark/>
          </w:tcPr>
          <w:p w14:paraId="0C09D8F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r>
      <w:tr w:rsidR="00E331D6" w:rsidRPr="007518AD" w14:paraId="0F439D1A" w14:textId="77777777" w:rsidTr="00CB688B">
        <w:trPr>
          <w:trHeight w:val="315"/>
        </w:trPr>
        <w:tc>
          <w:tcPr>
            <w:tcW w:w="2977" w:type="dxa"/>
            <w:tcBorders>
              <w:top w:val="nil"/>
              <w:left w:val="nil"/>
              <w:bottom w:val="nil"/>
              <w:right w:val="nil"/>
            </w:tcBorders>
            <w:shd w:val="clear" w:color="auto" w:fill="auto"/>
            <w:noWrap/>
            <w:hideMark/>
          </w:tcPr>
          <w:p w14:paraId="342381C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Denmark</w:t>
            </w:r>
          </w:p>
        </w:tc>
        <w:tc>
          <w:tcPr>
            <w:tcW w:w="1807" w:type="dxa"/>
            <w:tcBorders>
              <w:top w:val="nil"/>
              <w:left w:val="nil"/>
              <w:bottom w:val="nil"/>
              <w:right w:val="nil"/>
            </w:tcBorders>
            <w:vAlign w:val="bottom"/>
          </w:tcPr>
          <w:p w14:paraId="5136C5AC"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12</w:t>
            </w:r>
          </w:p>
        </w:tc>
        <w:tc>
          <w:tcPr>
            <w:tcW w:w="1879" w:type="dxa"/>
            <w:tcBorders>
              <w:top w:val="nil"/>
              <w:left w:val="nil"/>
              <w:bottom w:val="nil"/>
              <w:right w:val="nil"/>
            </w:tcBorders>
            <w:shd w:val="clear" w:color="auto" w:fill="auto"/>
            <w:vAlign w:val="bottom"/>
            <w:hideMark/>
          </w:tcPr>
          <w:p w14:paraId="3D4A468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3</w:t>
            </w:r>
          </w:p>
        </w:tc>
        <w:tc>
          <w:tcPr>
            <w:tcW w:w="850" w:type="dxa"/>
            <w:tcBorders>
              <w:top w:val="nil"/>
              <w:left w:val="nil"/>
              <w:bottom w:val="nil"/>
              <w:right w:val="nil"/>
            </w:tcBorders>
            <w:shd w:val="clear" w:color="auto" w:fill="auto"/>
            <w:vAlign w:val="bottom"/>
            <w:hideMark/>
          </w:tcPr>
          <w:p w14:paraId="65808A3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25%</w:t>
            </w:r>
          </w:p>
        </w:tc>
      </w:tr>
      <w:tr w:rsidR="00E331D6" w:rsidRPr="007518AD" w14:paraId="3515DF53" w14:textId="77777777" w:rsidTr="00CB688B">
        <w:trPr>
          <w:trHeight w:val="315"/>
        </w:trPr>
        <w:tc>
          <w:tcPr>
            <w:tcW w:w="2977" w:type="dxa"/>
            <w:tcBorders>
              <w:top w:val="nil"/>
              <w:left w:val="nil"/>
              <w:bottom w:val="nil"/>
              <w:right w:val="nil"/>
            </w:tcBorders>
            <w:shd w:val="clear" w:color="auto" w:fill="auto"/>
            <w:noWrap/>
            <w:hideMark/>
          </w:tcPr>
          <w:p w14:paraId="2FEEB39B"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Egypt</w:t>
            </w:r>
          </w:p>
        </w:tc>
        <w:tc>
          <w:tcPr>
            <w:tcW w:w="1807" w:type="dxa"/>
            <w:tcBorders>
              <w:top w:val="nil"/>
              <w:left w:val="nil"/>
              <w:bottom w:val="nil"/>
              <w:right w:val="nil"/>
            </w:tcBorders>
            <w:vAlign w:val="bottom"/>
          </w:tcPr>
          <w:p w14:paraId="736D0DE2"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24</w:t>
            </w:r>
          </w:p>
        </w:tc>
        <w:tc>
          <w:tcPr>
            <w:tcW w:w="1879" w:type="dxa"/>
            <w:tcBorders>
              <w:top w:val="nil"/>
              <w:left w:val="nil"/>
              <w:bottom w:val="nil"/>
              <w:right w:val="nil"/>
            </w:tcBorders>
            <w:shd w:val="clear" w:color="auto" w:fill="auto"/>
            <w:vAlign w:val="bottom"/>
            <w:hideMark/>
          </w:tcPr>
          <w:p w14:paraId="39BA895E"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8</w:t>
            </w:r>
          </w:p>
        </w:tc>
        <w:tc>
          <w:tcPr>
            <w:tcW w:w="850" w:type="dxa"/>
            <w:tcBorders>
              <w:top w:val="nil"/>
              <w:left w:val="nil"/>
              <w:bottom w:val="nil"/>
              <w:right w:val="nil"/>
            </w:tcBorders>
            <w:shd w:val="clear" w:color="auto" w:fill="auto"/>
            <w:vAlign w:val="bottom"/>
            <w:hideMark/>
          </w:tcPr>
          <w:p w14:paraId="4434B52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33%</w:t>
            </w:r>
          </w:p>
        </w:tc>
      </w:tr>
      <w:tr w:rsidR="00E331D6" w:rsidRPr="007518AD" w14:paraId="41A0C543" w14:textId="77777777" w:rsidTr="00CB688B">
        <w:trPr>
          <w:trHeight w:val="315"/>
        </w:trPr>
        <w:tc>
          <w:tcPr>
            <w:tcW w:w="2977" w:type="dxa"/>
            <w:tcBorders>
              <w:top w:val="nil"/>
              <w:left w:val="nil"/>
              <w:bottom w:val="nil"/>
              <w:right w:val="nil"/>
            </w:tcBorders>
            <w:shd w:val="clear" w:color="auto" w:fill="auto"/>
            <w:noWrap/>
            <w:hideMark/>
          </w:tcPr>
          <w:p w14:paraId="2325444D"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Finland</w:t>
            </w:r>
          </w:p>
        </w:tc>
        <w:tc>
          <w:tcPr>
            <w:tcW w:w="1807" w:type="dxa"/>
            <w:tcBorders>
              <w:top w:val="nil"/>
              <w:left w:val="nil"/>
              <w:bottom w:val="nil"/>
              <w:right w:val="nil"/>
            </w:tcBorders>
            <w:vAlign w:val="bottom"/>
          </w:tcPr>
          <w:p w14:paraId="67BA0CF2"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5</w:t>
            </w:r>
          </w:p>
        </w:tc>
        <w:tc>
          <w:tcPr>
            <w:tcW w:w="1879" w:type="dxa"/>
            <w:tcBorders>
              <w:top w:val="nil"/>
              <w:left w:val="nil"/>
              <w:bottom w:val="nil"/>
              <w:right w:val="nil"/>
            </w:tcBorders>
            <w:shd w:val="clear" w:color="auto" w:fill="auto"/>
            <w:vAlign w:val="bottom"/>
            <w:hideMark/>
          </w:tcPr>
          <w:p w14:paraId="678F8AFC"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c>
          <w:tcPr>
            <w:tcW w:w="850" w:type="dxa"/>
            <w:tcBorders>
              <w:top w:val="nil"/>
              <w:left w:val="nil"/>
              <w:bottom w:val="nil"/>
              <w:right w:val="nil"/>
            </w:tcBorders>
            <w:shd w:val="clear" w:color="auto" w:fill="auto"/>
            <w:vAlign w:val="bottom"/>
            <w:hideMark/>
          </w:tcPr>
          <w:p w14:paraId="08D3D50B"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r>
      <w:tr w:rsidR="00E331D6" w:rsidRPr="007518AD" w14:paraId="58DD158D" w14:textId="77777777" w:rsidTr="00CB688B">
        <w:trPr>
          <w:trHeight w:val="315"/>
        </w:trPr>
        <w:tc>
          <w:tcPr>
            <w:tcW w:w="2977" w:type="dxa"/>
            <w:tcBorders>
              <w:top w:val="nil"/>
              <w:left w:val="nil"/>
              <w:bottom w:val="nil"/>
              <w:right w:val="nil"/>
            </w:tcBorders>
            <w:shd w:val="clear" w:color="auto" w:fill="auto"/>
            <w:noWrap/>
            <w:hideMark/>
          </w:tcPr>
          <w:p w14:paraId="4FBC7301"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France</w:t>
            </w:r>
          </w:p>
        </w:tc>
        <w:tc>
          <w:tcPr>
            <w:tcW w:w="1807" w:type="dxa"/>
            <w:tcBorders>
              <w:top w:val="nil"/>
              <w:left w:val="nil"/>
              <w:bottom w:val="nil"/>
              <w:right w:val="nil"/>
            </w:tcBorders>
            <w:vAlign w:val="bottom"/>
          </w:tcPr>
          <w:p w14:paraId="0B94DB23"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7</w:t>
            </w:r>
          </w:p>
        </w:tc>
        <w:tc>
          <w:tcPr>
            <w:tcW w:w="1879" w:type="dxa"/>
            <w:tcBorders>
              <w:top w:val="nil"/>
              <w:left w:val="nil"/>
              <w:bottom w:val="nil"/>
              <w:right w:val="nil"/>
            </w:tcBorders>
            <w:shd w:val="clear" w:color="auto" w:fill="auto"/>
            <w:vAlign w:val="bottom"/>
            <w:hideMark/>
          </w:tcPr>
          <w:p w14:paraId="68A7852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w:t>
            </w:r>
          </w:p>
        </w:tc>
        <w:tc>
          <w:tcPr>
            <w:tcW w:w="850" w:type="dxa"/>
            <w:tcBorders>
              <w:top w:val="nil"/>
              <w:left w:val="nil"/>
              <w:bottom w:val="nil"/>
              <w:right w:val="nil"/>
            </w:tcBorders>
            <w:shd w:val="clear" w:color="auto" w:fill="auto"/>
            <w:vAlign w:val="bottom"/>
            <w:hideMark/>
          </w:tcPr>
          <w:p w14:paraId="7DAC5F9D"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29%</w:t>
            </w:r>
          </w:p>
        </w:tc>
      </w:tr>
      <w:tr w:rsidR="00E331D6" w:rsidRPr="007518AD" w14:paraId="298C6117" w14:textId="77777777" w:rsidTr="00CB688B">
        <w:trPr>
          <w:trHeight w:val="315"/>
        </w:trPr>
        <w:tc>
          <w:tcPr>
            <w:tcW w:w="2977" w:type="dxa"/>
            <w:tcBorders>
              <w:top w:val="nil"/>
              <w:left w:val="nil"/>
              <w:bottom w:val="nil"/>
              <w:right w:val="nil"/>
            </w:tcBorders>
            <w:shd w:val="clear" w:color="auto" w:fill="auto"/>
            <w:noWrap/>
            <w:hideMark/>
          </w:tcPr>
          <w:p w14:paraId="3490A474"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Germany</w:t>
            </w:r>
          </w:p>
        </w:tc>
        <w:tc>
          <w:tcPr>
            <w:tcW w:w="1807" w:type="dxa"/>
            <w:tcBorders>
              <w:top w:val="nil"/>
              <w:left w:val="nil"/>
              <w:bottom w:val="nil"/>
              <w:right w:val="nil"/>
            </w:tcBorders>
            <w:vAlign w:val="bottom"/>
          </w:tcPr>
          <w:p w14:paraId="2C01D500"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51</w:t>
            </w:r>
          </w:p>
        </w:tc>
        <w:tc>
          <w:tcPr>
            <w:tcW w:w="1879" w:type="dxa"/>
            <w:tcBorders>
              <w:top w:val="nil"/>
              <w:left w:val="nil"/>
              <w:bottom w:val="nil"/>
              <w:right w:val="nil"/>
            </w:tcBorders>
            <w:shd w:val="clear" w:color="auto" w:fill="auto"/>
            <w:vAlign w:val="bottom"/>
            <w:hideMark/>
          </w:tcPr>
          <w:p w14:paraId="5D553930"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20</w:t>
            </w:r>
          </w:p>
        </w:tc>
        <w:tc>
          <w:tcPr>
            <w:tcW w:w="850" w:type="dxa"/>
            <w:tcBorders>
              <w:top w:val="nil"/>
              <w:left w:val="nil"/>
              <w:bottom w:val="nil"/>
              <w:right w:val="nil"/>
            </w:tcBorders>
            <w:shd w:val="clear" w:color="auto" w:fill="auto"/>
            <w:vAlign w:val="bottom"/>
            <w:hideMark/>
          </w:tcPr>
          <w:p w14:paraId="297FDEA0"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39%</w:t>
            </w:r>
          </w:p>
        </w:tc>
      </w:tr>
      <w:tr w:rsidR="00E331D6" w:rsidRPr="007518AD" w14:paraId="363D7DBC" w14:textId="77777777" w:rsidTr="00CB688B">
        <w:trPr>
          <w:trHeight w:val="315"/>
        </w:trPr>
        <w:tc>
          <w:tcPr>
            <w:tcW w:w="2977" w:type="dxa"/>
            <w:tcBorders>
              <w:top w:val="nil"/>
              <w:left w:val="nil"/>
              <w:bottom w:val="nil"/>
              <w:right w:val="nil"/>
            </w:tcBorders>
            <w:shd w:val="clear" w:color="auto" w:fill="auto"/>
            <w:noWrap/>
            <w:hideMark/>
          </w:tcPr>
          <w:p w14:paraId="09757558"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Ghana</w:t>
            </w:r>
          </w:p>
        </w:tc>
        <w:tc>
          <w:tcPr>
            <w:tcW w:w="1807" w:type="dxa"/>
            <w:tcBorders>
              <w:top w:val="nil"/>
              <w:left w:val="nil"/>
              <w:bottom w:val="nil"/>
              <w:right w:val="nil"/>
            </w:tcBorders>
            <w:vAlign w:val="bottom"/>
          </w:tcPr>
          <w:p w14:paraId="7A23571B"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1</w:t>
            </w:r>
          </w:p>
        </w:tc>
        <w:tc>
          <w:tcPr>
            <w:tcW w:w="1879" w:type="dxa"/>
            <w:tcBorders>
              <w:top w:val="nil"/>
              <w:left w:val="nil"/>
              <w:bottom w:val="nil"/>
              <w:right w:val="nil"/>
            </w:tcBorders>
            <w:shd w:val="clear" w:color="auto" w:fill="auto"/>
            <w:vAlign w:val="bottom"/>
            <w:hideMark/>
          </w:tcPr>
          <w:p w14:paraId="38D1921B"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c>
          <w:tcPr>
            <w:tcW w:w="850" w:type="dxa"/>
            <w:tcBorders>
              <w:top w:val="nil"/>
              <w:left w:val="nil"/>
              <w:bottom w:val="nil"/>
              <w:right w:val="nil"/>
            </w:tcBorders>
            <w:shd w:val="clear" w:color="auto" w:fill="auto"/>
            <w:vAlign w:val="bottom"/>
            <w:hideMark/>
          </w:tcPr>
          <w:p w14:paraId="5ADEF3D8"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r>
      <w:tr w:rsidR="00E331D6" w:rsidRPr="007518AD" w14:paraId="6417581B" w14:textId="77777777" w:rsidTr="00CB688B">
        <w:trPr>
          <w:trHeight w:val="315"/>
        </w:trPr>
        <w:tc>
          <w:tcPr>
            <w:tcW w:w="2977" w:type="dxa"/>
            <w:tcBorders>
              <w:top w:val="nil"/>
              <w:left w:val="nil"/>
              <w:bottom w:val="nil"/>
              <w:right w:val="nil"/>
            </w:tcBorders>
            <w:shd w:val="clear" w:color="auto" w:fill="auto"/>
            <w:noWrap/>
            <w:hideMark/>
          </w:tcPr>
          <w:p w14:paraId="700D6E1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Hungary</w:t>
            </w:r>
          </w:p>
        </w:tc>
        <w:tc>
          <w:tcPr>
            <w:tcW w:w="1807" w:type="dxa"/>
            <w:tcBorders>
              <w:top w:val="nil"/>
              <w:left w:val="nil"/>
              <w:bottom w:val="nil"/>
              <w:right w:val="nil"/>
            </w:tcBorders>
            <w:vAlign w:val="bottom"/>
          </w:tcPr>
          <w:p w14:paraId="4E452532"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1</w:t>
            </w:r>
          </w:p>
        </w:tc>
        <w:tc>
          <w:tcPr>
            <w:tcW w:w="1879" w:type="dxa"/>
            <w:tcBorders>
              <w:top w:val="nil"/>
              <w:left w:val="nil"/>
              <w:bottom w:val="nil"/>
              <w:right w:val="nil"/>
            </w:tcBorders>
            <w:shd w:val="clear" w:color="auto" w:fill="auto"/>
            <w:vAlign w:val="bottom"/>
            <w:hideMark/>
          </w:tcPr>
          <w:p w14:paraId="4DB0DBE2"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c>
          <w:tcPr>
            <w:tcW w:w="850" w:type="dxa"/>
            <w:tcBorders>
              <w:top w:val="nil"/>
              <w:left w:val="nil"/>
              <w:bottom w:val="nil"/>
              <w:right w:val="nil"/>
            </w:tcBorders>
            <w:shd w:val="clear" w:color="auto" w:fill="auto"/>
            <w:vAlign w:val="bottom"/>
            <w:hideMark/>
          </w:tcPr>
          <w:p w14:paraId="14F05C7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r>
      <w:tr w:rsidR="00E331D6" w:rsidRPr="007518AD" w14:paraId="42AF7BDF" w14:textId="77777777" w:rsidTr="00CB688B">
        <w:trPr>
          <w:trHeight w:val="315"/>
        </w:trPr>
        <w:tc>
          <w:tcPr>
            <w:tcW w:w="2977" w:type="dxa"/>
            <w:tcBorders>
              <w:top w:val="nil"/>
              <w:left w:val="nil"/>
              <w:bottom w:val="nil"/>
              <w:right w:val="nil"/>
            </w:tcBorders>
            <w:shd w:val="clear" w:color="auto" w:fill="auto"/>
            <w:noWrap/>
            <w:hideMark/>
          </w:tcPr>
          <w:p w14:paraId="6E9BE3B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India</w:t>
            </w:r>
          </w:p>
        </w:tc>
        <w:tc>
          <w:tcPr>
            <w:tcW w:w="1807" w:type="dxa"/>
            <w:tcBorders>
              <w:top w:val="nil"/>
              <w:left w:val="nil"/>
              <w:bottom w:val="nil"/>
              <w:right w:val="nil"/>
            </w:tcBorders>
            <w:shd w:val="clear" w:color="auto" w:fill="auto"/>
            <w:vAlign w:val="bottom"/>
          </w:tcPr>
          <w:p w14:paraId="6D7BD080"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72</w:t>
            </w:r>
          </w:p>
        </w:tc>
        <w:tc>
          <w:tcPr>
            <w:tcW w:w="1879" w:type="dxa"/>
            <w:tcBorders>
              <w:top w:val="nil"/>
              <w:left w:val="nil"/>
              <w:bottom w:val="nil"/>
              <w:right w:val="nil"/>
            </w:tcBorders>
            <w:shd w:val="clear" w:color="auto" w:fill="auto"/>
            <w:vAlign w:val="bottom"/>
            <w:hideMark/>
          </w:tcPr>
          <w:p w14:paraId="41FAA36E"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12</w:t>
            </w:r>
          </w:p>
        </w:tc>
        <w:tc>
          <w:tcPr>
            <w:tcW w:w="850" w:type="dxa"/>
            <w:tcBorders>
              <w:top w:val="nil"/>
              <w:left w:val="nil"/>
              <w:bottom w:val="nil"/>
              <w:right w:val="nil"/>
            </w:tcBorders>
            <w:shd w:val="clear" w:color="auto" w:fill="auto"/>
            <w:vAlign w:val="bottom"/>
            <w:hideMark/>
          </w:tcPr>
          <w:p w14:paraId="475C803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17%</w:t>
            </w:r>
          </w:p>
        </w:tc>
      </w:tr>
      <w:tr w:rsidR="00E331D6" w:rsidRPr="007518AD" w14:paraId="13263E78" w14:textId="77777777" w:rsidTr="00CB688B">
        <w:trPr>
          <w:trHeight w:val="315"/>
        </w:trPr>
        <w:tc>
          <w:tcPr>
            <w:tcW w:w="2977" w:type="dxa"/>
            <w:tcBorders>
              <w:top w:val="nil"/>
              <w:left w:val="nil"/>
              <w:bottom w:val="nil"/>
              <w:right w:val="nil"/>
            </w:tcBorders>
            <w:shd w:val="clear" w:color="auto" w:fill="auto"/>
            <w:noWrap/>
            <w:hideMark/>
          </w:tcPr>
          <w:p w14:paraId="612FF53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Indonesia</w:t>
            </w:r>
          </w:p>
        </w:tc>
        <w:tc>
          <w:tcPr>
            <w:tcW w:w="1807" w:type="dxa"/>
            <w:tcBorders>
              <w:top w:val="nil"/>
              <w:left w:val="nil"/>
              <w:bottom w:val="nil"/>
              <w:right w:val="nil"/>
            </w:tcBorders>
            <w:vAlign w:val="bottom"/>
          </w:tcPr>
          <w:p w14:paraId="07DE818B"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1879" w:type="dxa"/>
            <w:tcBorders>
              <w:top w:val="nil"/>
              <w:left w:val="nil"/>
              <w:bottom w:val="nil"/>
              <w:right w:val="nil"/>
            </w:tcBorders>
            <w:shd w:val="clear" w:color="auto" w:fill="auto"/>
            <w:vAlign w:val="bottom"/>
            <w:hideMark/>
          </w:tcPr>
          <w:p w14:paraId="7E1C6711"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nil"/>
              <w:right w:val="nil"/>
            </w:tcBorders>
            <w:shd w:val="clear" w:color="auto" w:fill="auto"/>
            <w:vAlign w:val="bottom"/>
            <w:hideMark/>
          </w:tcPr>
          <w:p w14:paraId="22AAF28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100%</w:t>
            </w:r>
          </w:p>
        </w:tc>
      </w:tr>
      <w:tr w:rsidR="00E331D6" w:rsidRPr="007518AD" w14:paraId="1970BC7E" w14:textId="77777777" w:rsidTr="00CB688B">
        <w:trPr>
          <w:trHeight w:val="315"/>
        </w:trPr>
        <w:tc>
          <w:tcPr>
            <w:tcW w:w="2977" w:type="dxa"/>
            <w:tcBorders>
              <w:top w:val="nil"/>
              <w:left w:val="nil"/>
              <w:bottom w:val="nil"/>
              <w:right w:val="nil"/>
            </w:tcBorders>
            <w:shd w:val="clear" w:color="auto" w:fill="auto"/>
            <w:noWrap/>
            <w:hideMark/>
          </w:tcPr>
          <w:p w14:paraId="3D3741E2"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Iran</w:t>
            </w:r>
          </w:p>
        </w:tc>
        <w:tc>
          <w:tcPr>
            <w:tcW w:w="1807" w:type="dxa"/>
            <w:tcBorders>
              <w:top w:val="nil"/>
              <w:left w:val="nil"/>
              <w:bottom w:val="nil"/>
              <w:right w:val="nil"/>
            </w:tcBorders>
            <w:shd w:val="clear" w:color="auto" w:fill="auto"/>
            <w:vAlign w:val="bottom"/>
          </w:tcPr>
          <w:p w14:paraId="0BE74F1A"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31</w:t>
            </w:r>
          </w:p>
        </w:tc>
        <w:tc>
          <w:tcPr>
            <w:tcW w:w="1879" w:type="dxa"/>
            <w:tcBorders>
              <w:top w:val="nil"/>
              <w:left w:val="nil"/>
              <w:bottom w:val="nil"/>
              <w:right w:val="nil"/>
            </w:tcBorders>
            <w:shd w:val="clear" w:color="auto" w:fill="auto"/>
            <w:vAlign w:val="bottom"/>
            <w:hideMark/>
          </w:tcPr>
          <w:p w14:paraId="43D23D4F"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3</w:t>
            </w:r>
          </w:p>
        </w:tc>
        <w:tc>
          <w:tcPr>
            <w:tcW w:w="850" w:type="dxa"/>
            <w:tcBorders>
              <w:top w:val="nil"/>
              <w:left w:val="nil"/>
              <w:bottom w:val="nil"/>
              <w:right w:val="nil"/>
            </w:tcBorders>
            <w:shd w:val="clear" w:color="auto" w:fill="auto"/>
            <w:vAlign w:val="bottom"/>
            <w:hideMark/>
          </w:tcPr>
          <w:p w14:paraId="7386E79F"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10%</w:t>
            </w:r>
          </w:p>
        </w:tc>
      </w:tr>
      <w:tr w:rsidR="00E331D6" w:rsidRPr="007518AD" w14:paraId="71EF327F" w14:textId="77777777" w:rsidTr="00CB688B">
        <w:trPr>
          <w:trHeight w:val="315"/>
        </w:trPr>
        <w:tc>
          <w:tcPr>
            <w:tcW w:w="2977" w:type="dxa"/>
            <w:tcBorders>
              <w:top w:val="nil"/>
              <w:left w:val="nil"/>
              <w:bottom w:val="nil"/>
              <w:right w:val="nil"/>
            </w:tcBorders>
            <w:shd w:val="clear" w:color="auto" w:fill="auto"/>
            <w:noWrap/>
            <w:hideMark/>
          </w:tcPr>
          <w:p w14:paraId="14FBFFD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Iraq</w:t>
            </w:r>
          </w:p>
        </w:tc>
        <w:tc>
          <w:tcPr>
            <w:tcW w:w="1807" w:type="dxa"/>
            <w:tcBorders>
              <w:top w:val="nil"/>
              <w:left w:val="nil"/>
              <w:bottom w:val="nil"/>
              <w:right w:val="nil"/>
            </w:tcBorders>
            <w:vAlign w:val="bottom"/>
          </w:tcPr>
          <w:p w14:paraId="2291F129"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2</w:t>
            </w:r>
          </w:p>
        </w:tc>
        <w:tc>
          <w:tcPr>
            <w:tcW w:w="1879" w:type="dxa"/>
            <w:tcBorders>
              <w:top w:val="nil"/>
              <w:left w:val="nil"/>
              <w:bottom w:val="nil"/>
              <w:right w:val="nil"/>
            </w:tcBorders>
            <w:shd w:val="clear" w:color="auto" w:fill="auto"/>
            <w:vAlign w:val="bottom"/>
            <w:hideMark/>
          </w:tcPr>
          <w:p w14:paraId="53DD6B8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c>
          <w:tcPr>
            <w:tcW w:w="850" w:type="dxa"/>
            <w:tcBorders>
              <w:top w:val="nil"/>
              <w:left w:val="nil"/>
              <w:bottom w:val="nil"/>
              <w:right w:val="nil"/>
            </w:tcBorders>
            <w:shd w:val="clear" w:color="auto" w:fill="auto"/>
            <w:vAlign w:val="bottom"/>
            <w:hideMark/>
          </w:tcPr>
          <w:p w14:paraId="70727494"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r>
      <w:tr w:rsidR="00E331D6" w:rsidRPr="007518AD" w14:paraId="0A8D96A8" w14:textId="77777777" w:rsidTr="00CB688B">
        <w:trPr>
          <w:trHeight w:val="315"/>
        </w:trPr>
        <w:tc>
          <w:tcPr>
            <w:tcW w:w="2977" w:type="dxa"/>
            <w:tcBorders>
              <w:top w:val="nil"/>
              <w:left w:val="nil"/>
              <w:bottom w:val="nil"/>
              <w:right w:val="nil"/>
            </w:tcBorders>
            <w:shd w:val="clear" w:color="auto" w:fill="auto"/>
            <w:noWrap/>
            <w:hideMark/>
          </w:tcPr>
          <w:p w14:paraId="00711F2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Israel</w:t>
            </w:r>
          </w:p>
        </w:tc>
        <w:tc>
          <w:tcPr>
            <w:tcW w:w="1807" w:type="dxa"/>
            <w:tcBorders>
              <w:top w:val="nil"/>
              <w:left w:val="nil"/>
              <w:bottom w:val="nil"/>
              <w:right w:val="nil"/>
            </w:tcBorders>
            <w:shd w:val="clear" w:color="auto" w:fill="auto"/>
            <w:vAlign w:val="bottom"/>
          </w:tcPr>
          <w:p w14:paraId="0EC52677"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6</w:t>
            </w:r>
          </w:p>
        </w:tc>
        <w:tc>
          <w:tcPr>
            <w:tcW w:w="1879" w:type="dxa"/>
            <w:tcBorders>
              <w:top w:val="nil"/>
              <w:left w:val="nil"/>
              <w:bottom w:val="nil"/>
              <w:right w:val="nil"/>
            </w:tcBorders>
            <w:shd w:val="clear" w:color="auto" w:fill="auto"/>
            <w:vAlign w:val="bottom"/>
            <w:hideMark/>
          </w:tcPr>
          <w:p w14:paraId="3C614A0C"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nil"/>
              <w:right w:val="nil"/>
            </w:tcBorders>
            <w:shd w:val="clear" w:color="auto" w:fill="auto"/>
            <w:vAlign w:val="bottom"/>
            <w:hideMark/>
          </w:tcPr>
          <w:p w14:paraId="7B6270C8"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17%</w:t>
            </w:r>
          </w:p>
        </w:tc>
      </w:tr>
      <w:tr w:rsidR="00E331D6" w:rsidRPr="007518AD" w14:paraId="6F862A31" w14:textId="77777777" w:rsidTr="00CB688B">
        <w:trPr>
          <w:trHeight w:val="315"/>
        </w:trPr>
        <w:tc>
          <w:tcPr>
            <w:tcW w:w="2977" w:type="dxa"/>
            <w:tcBorders>
              <w:top w:val="nil"/>
              <w:left w:val="nil"/>
              <w:bottom w:val="nil"/>
              <w:right w:val="nil"/>
            </w:tcBorders>
            <w:shd w:val="clear" w:color="auto" w:fill="auto"/>
            <w:noWrap/>
            <w:hideMark/>
          </w:tcPr>
          <w:p w14:paraId="74D95104"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Italy</w:t>
            </w:r>
          </w:p>
        </w:tc>
        <w:tc>
          <w:tcPr>
            <w:tcW w:w="1807" w:type="dxa"/>
            <w:tcBorders>
              <w:top w:val="nil"/>
              <w:left w:val="nil"/>
              <w:bottom w:val="nil"/>
              <w:right w:val="nil"/>
            </w:tcBorders>
            <w:vAlign w:val="bottom"/>
          </w:tcPr>
          <w:p w14:paraId="50060A2D"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55</w:t>
            </w:r>
          </w:p>
        </w:tc>
        <w:tc>
          <w:tcPr>
            <w:tcW w:w="1879" w:type="dxa"/>
            <w:tcBorders>
              <w:top w:val="nil"/>
              <w:left w:val="nil"/>
              <w:bottom w:val="nil"/>
              <w:right w:val="nil"/>
            </w:tcBorders>
            <w:shd w:val="clear" w:color="auto" w:fill="auto"/>
            <w:vAlign w:val="bottom"/>
            <w:hideMark/>
          </w:tcPr>
          <w:p w14:paraId="12C146C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38</w:t>
            </w:r>
          </w:p>
        </w:tc>
        <w:tc>
          <w:tcPr>
            <w:tcW w:w="850" w:type="dxa"/>
            <w:tcBorders>
              <w:top w:val="nil"/>
              <w:left w:val="nil"/>
              <w:bottom w:val="nil"/>
              <w:right w:val="nil"/>
            </w:tcBorders>
            <w:shd w:val="clear" w:color="auto" w:fill="auto"/>
            <w:vAlign w:val="bottom"/>
            <w:hideMark/>
          </w:tcPr>
          <w:p w14:paraId="1BC4FF6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69%</w:t>
            </w:r>
          </w:p>
        </w:tc>
      </w:tr>
      <w:tr w:rsidR="00E331D6" w:rsidRPr="007518AD" w14:paraId="0F083E6E" w14:textId="77777777" w:rsidTr="00CB688B">
        <w:trPr>
          <w:trHeight w:val="315"/>
        </w:trPr>
        <w:tc>
          <w:tcPr>
            <w:tcW w:w="2977" w:type="dxa"/>
            <w:tcBorders>
              <w:top w:val="nil"/>
              <w:left w:val="nil"/>
              <w:bottom w:val="nil"/>
              <w:right w:val="nil"/>
            </w:tcBorders>
            <w:shd w:val="clear" w:color="auto" w:fill="auto"/>
            <w:noWrap/>
            <w:hideMark/>
          </w:tcPr>
          <w:p w14:paraId="090D809B"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Japan</w:t>
            </w:r>
          </w:p>
        </w:tc>
        <w:tc>
          <w:tcPr>
            <w:tcW w:w="1807" w:type="dxa"/>
            <w:tcBorders>
              <w:top w:val="nil"/>
              <w:left w:val="nil"/>
              <w:bottom w:val="nil"/>
              <w:right w:val="nil"/>
            </w:tcBorders>
            <w:shd w:val="clear" w:color="auto" w:fill="auto"/>
            <w:vAlign w:val="bottom"/>
          </w:tcPr>
          <w:p w14:paraId="660B75E0"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24</w:t>
            </w:r>
          </w:p>
        </w:tc>
        <w:tc>
          <w:tcPr>
            <w:tcW w:w="1879" w:type="dxa"/>
            <w:tcBorders>
              <w:top w:val="nil"/>
              <w:left w:val="nil"/>
              <w:bottom w:val="nil"/>
              <w:right w:val="nil"/>
            </w:tcBorders>
            <w:shd w:val="clear" w:color="auto" w:fill="auto"/>
            <w:vAlign w:val="bottom"/>
            <w:hideMark/>
          </w:tcPr>
          <w:p w14:paraId="60B5FBB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4</w:t>
            </w:r>
          </w:p>
        </w:tc>
        <w:tc>
          <w:tcPr>
            <w:tcW w:w="850" w:type="dxa"/>
            <w:tcBorders>
              <w:top w:val="nil"/>
              <w:left w:val="nil"/>
              <w:bottom w:val="nil"/>
              <w:right w:val="nil"/>
            </w:tcBorders>
            <w:shd w:val="clear" w:color="auto" w:fill="auto"/>
            <w:vAlign w:val="bottom"/>
            <w:hideMark/>
          </w:tcPr>
          <w:p w14:paraId="4086D0E2"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17%</w:t>
            </w:r>
          </w:p>
        </w:tc>
      </w:tr>
      <w:tr w:rsidR="00E331D6" w:rsidRPr="007518AD" w14:paraId="08F139E0" w14:textId="77777777" w:rsidTr="00CB688B">
        <w:trPr>
          <w:trHeight w:val="315"/>
        </w:trPr>
        <w:tc>
          <w:tcPr>
            <w:tcW w:w="2977" w:type="dxa"/>
            <w:tcBorders>
              <w:top w:val="nil"/>
              <w:left w:val="nil"/>
              <w:bottom w:val="nil"/>
              <w:right w:val="nil"/>
            </w:tcBorders>
            <w:shd w:val="clear" w:color="auto" w:fill="auto"/>
            <w:noWrap/>
            <w:hideMark/>
          </w:tcPr>
          <w:p w14:paraId="4A4FAAA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Jordan</w:t>
            </w:r>
          </w:p>
        </w:tc>
        <w:tc>
          <w:tcPr>
            <w:tcW w:w="1807" w:type="dxa"/>
            <w:tcBorders>
              <w:top w:val="nil"/>
              <w:left w:val="nil"/>
              <w:bottom w:val="nil"/>
              <w:right w:val="nil"/>
            </w:tcBorders>
            <w:vAlign w:val="bottom"/>
          </w:tcPr>
          <w:p w14:paraId="6D526DFB"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4</w:t>
            </w:r>
          </w:p>
        </w:tc>
        <w:tc>
          <w:tcPr>
            <w:tcW w:w="1879" w:type="dxa"/>
            <w:tcBorders>
              <w:top w:val="nil"/>
              <w:left w:val="nil"/>
              <w:bottom w:val="nil"/>
              <w:right w:val="nil"/>
            </w:tcBorders>
            <w:shd w:val="clear" w:color="auto" w:fill="auto"/>
            <w:vAlign w:val="bottom"/>
            <w:hideMark/>
          </w:tcPr>
          <w:p w14:paraId="0E52218F"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nil"/>
              <w:right w:val="nil"/>
            </w:tcBorders>
            <w:shd w:val="clear" w:color="auto" w:fill="auto"/>
            <w:vAlign w:val="bottom"/>
            <w:hideMark/>
          </w:tcPr>
          <w:p w14:paraId="7FDE29A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25%</w:t>
            </w:r>
          </w:p>
        </w:tc>
      </w:tr>
      <w:tr w:rsidR="00E331D6" w:rsidRPr="007518AD" w14:paraId="6A0907EE" w14:textId="77777777" w:rsidTr="00CB688B">
        <w:trPr>
          <w:trHeight w:val="315"/>
        </w:trPr>
        <w:tc>
          <w:tcPr>
            <w:tcW w:w="2977" w:type="dxa"/>
            <w:tcBorders>
              <w:top w:val="nil"/>
              <w:left w:val="nil"/>
              <w:bottom w:val="nil"/>
              <w:right w:val="nil"/>
            </w:tcBorders>
            <w:shd w:val="clear" w:color="auto" w:fill="auto"/>
            <w:noWrap/>
            <w:hideMark/>
          </w:tcPr>
          <w:p w14:paraId="2945F50F"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Kuwait</w:t>
            </w:r>
          </w:p>
        </w:tc>
        <w:tc>
          <w:tcPr>
            <w:tcW w:w="1807" w:type="dxa"/>
            <w:tcBorders>
              <w:top w:val="nil"/>
              <w:left w:val="nil"/>
              <w:bottom w:val="nil"/>
              <w:right w:val="nil"/>
            </w:tcBorders>
            <w:vAlign w:val="bottom"/>
          </w:tcPr>
          <w:p w14:paraId="7BD6FA24"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2</w:t>
            </w:r>
          </w:p>
        </w:tc>
        <w:tc>
          <w:tcPr>
            <w:tcW w:w="1879" w:type="dxa"/>
            <w:tcBorders>
              <w:top w:val="nil"/>
              <w:left w:val="nil"/>
              <w:bottom w:val="nil"/>
              <w:right w:val="nil"/>
            </w:tcBorders>
            <w:shd w:val="clear" w:color="auto" w:fill="auto"/>
            <w:vAlign w:val="bottom"/>
            <w:hideMark/>
          </w:tcPr>
          <w:p w14:paraId="0147320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c>
          <w:tcPr>
            <w:tcW w:w="850" w:type="dxa"/>
            <w:tcBorders>
              <w:top w:val="nil"/>
              <w:left w:val="nil"/>
              <w:bottom w:val="nil"/>
              <w:right w:val="nil"/>
            </w:tcBorders>
            <w:shd w:val="clear" w:color="auto" w:fill="auto"/>
            <w:vAlign w:val="bottom"/>
            <w:hideMark/>
          </w:tcPr>
          <w:p w14:paraId="23575FF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r>
      <w:tr w:rsidR="00E331D6" w:rsidRPr="007518AD" w14:paraId="274684E0" w14:textId="77777777" w:rsidTr="00CB688B">
        <w:trPr>
          <w:trHeight w:val="315"/>
        </w:trPr>
        <w:tc>
          <w:tcPr>
            <w:tcW w:w="2977" w:type="dxa"/>
            <w:tcBorders>
              <w:top w:val="nil"/>
              <w:left w:val="nil"/>
              <w:bottom w:val="nil"/>
              <w:right w:val="nil"/>
            </w:tcBorders>
            <w:shd w:val="clear" w:color="auto" w:fill="auto"/>
            <w:noWrap/>
            <w:hideMark/>
          </w:tcPr>
          <w:p w14:paraId="77821734"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Lebanon</w:t>
            </w:r>
          </w:p>
        </w:tc>
        <w:tc>
          <w:tcPr>
            <w:tcW w:w="1807" w:type="dxa"/>
            <w:tcBorders>
              <w:top w:val="nil"/>
              <w:left w:val="nil"/>
              <w:bottom w:val="nil"/>
              <w:right w:val="nil"/>
            </w:tcBorders>
            <w:vAlign w:val="bottom"/>
          </w:tcPr>
          <w:p w14:paraId="54C1110A"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3</w:t>
            </w:r>
          </w:p>
        </w:tc>
        <w:tc>
          <w:tcPr>
            <w:tcW w:w="1879" w:type="dxa"/>
            <w:tcBorders>
              <w:top w:val="nil"/>
              <w:left w:val="nil"/>
              <w:bottom w:val="nil"/>
              <w:right w:val="nil"/>
            </w:tcBorders>
            <w:shd w:val="clear" w:color="auto" w:fill="auto"/>
            <w:vAlign w:val="bottom"/>
            <w:hideMark/>
          </w:tcPr>
          <w:p w14:paraId="0DB77CE2"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nil"/>
              <w:right w:val="nil"/>
            </w:tcBorders>
            <w:shd w:val="clear" w:color="auto" w:fill="auto"/>
            <w:vAlign w:val="bottom"/>
            <w:hideMark/>
          </w:tcPr>
          <w:p w14:paraId="533EB22F"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33%</w:t>
            </w:r>
          </w:p>
        </w:tc>
      </w:tr>
      <w:tr w:rsidR="00E331D6" w:rsidRPr="007518AD" w14:paraId="3227162D" w14:textId="77777777" w:rsidTr="00CB688B">
        <w:trPr>
          <w:trHeight w:val="315"/>
        </w:trPr>
        <w:tc>
          <w:tcPr>
            <w:tcW w:w="2977" w:type="dxa"/>
            <w:tcBorders>
              <w:top w:val="nil"/>
              <w:left w:val="nil"/>
              <w:bottom w:val="nil"/>
              <w:right w:val="nil"/>
            </w:tcBorders>
            <w:shd w:val="clear" w:color="auto" w:fill="auto"/>
            <w:noWrap/>
            <w:hideMark/>
          </w:tcPr>
          <w:p w14:paraId="57644A02"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lastRenderedPageBreak/>
              <w:t>Libya</w:t>
            </w:r>
          </w:p>
        </w:tc>
        <w:tc>
          <w:tcPr>
            <w:tcW w:w="1807" w:type="dxa"/>
            <w:tcBorders>
              <w:top w:val="nil"/>
              <w:left w:val="nil"/>
              <w:bottom w:val="nil"/>
              <w:right w:val="nil"/>
            </w:tcBorders>
            <w:vAlign w:val="bottom"/>
          </w:tcPr>
          <w:p w14:paraId="3D781741"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1</w:t>
            </w:r>
          </w:p>
        </w:tc>
        <w:tc>
          <w:tcPr>
            <w:tcW w:w="1879" w:type="dxa"/>
            <w:tcBorders>
              <w:top w:val="nil"/>
              <w:left w:val="nil"/>
              <w:bottom w:val="nil"/>
              <w:right w:val="nil"/>
            </w:tcBorders>
            <w:shd w:val="clear" w:color="auto" w:fill="auto"/>
            <w:vAlign w:val="bottom"/>
            <w:hideMark/>
          </w:tcPr>
          <w:p w14:paraId="4320DB00"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c>
          <w:tcPr>
            <w:tcW w:w="850" w:type="dxa"/>
            <w:tcBorders>
              <w:top w:val="nil"/>
              <w:left w:val="nil"/>
              <w:bottom w:val="nil"/>
              <w:right w:val="nil"/>
            </w:tcBorders>
            <w:shd w:val="clear" w:color="auto" w:fill="auto"/>
            <w:vAlign w:val="bottom"/>
            <w:hideMark/>
          </w:tcPr>
          <w:p w14:paraId="5E7E664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r>
      <w:tr w:rsidR="00E331D6" w:rsidRPr="007518AD" w14:paraId="0E4E4FF0" w14:textId="77777777" w:rsidTr="00CB688B">
        <w:trPr>
          <w:trHeight w:val="315"/>
        </w:trPr>
        <w:tc>
          <w:tcPr>
            <w:tcW w:w="2977" w:type="dxa"/>
            <w:tcBorders>
              <w:top w:val="nil"/>
              <w:left w:val="nil"/>
              <w:bottom w:val="nil"/>
              <w:right w:val="nil"/>
            </w:tcBorders>
            <w:shd w:val="clear" w:color="auto" w:fill="auto"/>
            <w:noWrap/>
            <w:hideMark/>
          </w:tcPr>
          <w:p w14:paraId="208A886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Lithuania</w:t>
            </w:r>
          </w:p>
        </w:tc>
        <w:tc>
          <w:tcPr>
            <w:tcW w:w="1807" w:type="dxa"/>
            <w:tcBorders>
              <w:top w:val="nil"/>
              <w:left w:val="nil"/>
              <w:bottom w:val="nil"/>
              <w:right w:val="nil"/>
            </w:tcBorders>
            <w:vAlign w:val="bottom"/>
          </w:tcPr>
          <w:p w14:paraId="7D9F98E7"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w:t>
            </w:r>
          </w:p>
        </w:tc>
        <w:tc>
          <w:tcPr>
            <w:tcW w:w="1879" w:type="dxa"/>
            <w:tcBorders>
              <w:top w:val="nil"/>
              <w:left w:val="nil"/>
              <w:bottom w:val="nil"/>
              <w:right w:val="nil"/>
            </w:tcBorders>
            <w:shd w:val="clear" w:color="auto" w:fill="auto"/>
            <w:vAlign w:val="bottom"/>
            <w:hideMark/>
          </w:tcPr>
          <w:p w14:paraId="6EB9CCAD"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w:t>
            </w:r>
          </w:p>
        </w:tc>
        <w:tc>
          <w:tcPr>
            <w:tcW w:w="850" w:type="dxa"/>
            <w:tcBorders>
              <w:top w:val="nil"/>
              <w:left w:val="nil"/>
              <w:bottom w:val="nil"/>
              <w:right w:val="nil"/>
            </w:tcBorders>
            <w:shd w:val="clear" w:color="auto" w:fill="auto"/>
            <w:vAlign w:val="bottom"/>
            <w:hideMark/>
          </w:tcPr>
          <w:p w14:paraId="68EE054D"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100%</w:t>
            </w:r>
          </w:p>
        </w:tc>
      </w:tr>
      <w:tr w:rsidR="00E331D6" w:rsidRPr="007518AD" w14:paraId="0ECC9F98" w14:textId="77777777" w:rsidTr="00CB688B">
        <w:trPr>
          <w:trHeight w:val="315"/>
        </w:trPr>
        <w:tc>
          <w:tcPr>
            <w:tcW w:w="2977" w:type="dxa"/>
            <w:tcBorders>
              <w:top w:val="nil"/>
              <w:left w:val="nil"/>
              <w:bottom w:val="nil"/>
              <w:right w:val="nil"/>
            </w:tcBorders>
            <w:shd w:val="clear" w:color="auto" w:fill="auto"/>
            <w:noWrap/>
            <w:hideMark/>
          </w:tcPr>
          <w:p w14:paraId="6D5D726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Malaysia</w:t>
            </w:r>
          </w:p>
        </w:tc>
        <w:tc>
          <w:tcPr>
            <w:tcW w:w="1807" w:type="dxa"/>
            <w:tcBorders>
              <w:top w:val="nil"/>
              <w:left w:val="nil"/>
              <w:bottom w:val="nil"/>
              <w:right w:val="nil"/>
            </w:tcBorders>
            <w:vAlign w:val="bottom"/>
          </w:tcPr>
          <w:p w14:paraId="34FB509B"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w:t>
            </w:r>
          </w:p>
        </w:tc>
        <w:tc>
          <w:tcPr>
            <w:tcW w:w="1879" w:type="dxa"/>
            <w:tcBorders>
              <w:top w:val="nil"/>
              <w:left w:val="nil"/>
              <w:bottom w:val="nil"/>
              <w:right w:val="nil"/>
            </w:tcBorders>
            <w:shd w:val="clear" w:color="auto" w:fill="auto"/>
            <w:vAlign w:val="bottom"/>
            <w:hideMark/>
          </w:tcPr>
          <w:p w14:paraId="28502D24"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w:t>
            </w:r>
          </w:p>
        </w:tc>
        <w:tc>
          <w:tcPr>
            <w:tcW w:w="850" w:type="dxa"/>
            <w:tcBorders>
              <w:top w:val="nil"/>
              <w:left w:val="nil"/>
              <w:bottom w:val="nil"/>
              <w:right w:val="nil"/>
            </w:tcBorders>
            <w:shd w:val="clear" w:color="auto" w:fill="auto"/>
            <w:vAlign w:val="bottom"/>
            <w:hideMark/>
          </w:tcPr>
          <w:p w14:paraId="26E087F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40%</w:t>
            </w:r>
          </w:p>
        </w:tc>
      </w:tr>
      <w:tr w:rsidR="00E331D6" w:rsidRPr="007518AD" w14:paraId="3C03ED4C" w14:textId="77777777" w:rsidTr="00CB688B">
        <w:trPr>
          <w:trHeight w:val="315"/>
        </w:trPr>
        <w:tc>
          <w:tcPr>
            <w:tcW w:w="2977" w:type="dxa"/>
            <w:tcBorders>
              <w:top w:val="nil"/>
              <w:left w:val="nil"/>
              <w:bottom w:val="nil"/>
              <w:right w:val="nil"/>
            </w:tcBorders>
            <w:shd w:val="clear" w:color="auto" w:fill="auto"/>
            <w:noWrap/>
            <w:hideMark/>
          </w:tcPr>
          <w:p w14:paraId="5B1338AC"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Mexico</w:t>
            </w:r>
          </w:p>
        </w:tc>
        <w:tc>
          <w:tcPr>
            <w:tcW w:w="1807" w:type="dxa"/>
            <w:tcBorders>
              <w:top w:val="nil"/>
              <w:left w:val="nil"/>
              <w:bottom w:val="nil"/>
              <w:right w:val="nil"/>
            </w:tcBorders>
            <w:vAlign w:val="bottom"/>
          </w:tcPr>
          <w:p w14:paraId="0B721001"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w:t>
            </w:r>
          </w:p>
        </w:tc>
        <w:tc>
          <w:tcPr>
            <w:tcW w:w="1879" w:type="dxa"/>
            <w:tcBorders>
              <w:top w:val="nil"/>
              <w:left w:val="nil"/>
              <w:bottom w:val="nil"/>
              <w:right w:val="nil"/>
            </w:tcBorders>
            <w:shd w:val="clear" w:color="auto" w:fill="auto"/>
            <w:vAlign w:val="bottom"/>
            <w:hideMark/>
          </w:tcPr>
          <w:p w14:paraId="31DCB0F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nil"/>
              <w:right w:val="nil"/>
            </w:tcBorders>
            <w:shd w:val="clear" w:color="auto" w:fill="auto"/>
            <w:vAlign w:val="bottom"/>
            <w:hideMark/>
          </w:tcPr>
          <w:p w14:paraId="7A7D827D"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50%</w:t>
            </w:r>
          </w:p>
        </w:tc>
      </w:tr>
      <w:tr w:rsidR="00E331D6" w:rsidRPr="007518AD" w14:paraId="1B5174AC" w14:textId="77777777" w:rsidTr="00CB688B">
        <w:trPr>
          <w:trHeight w:val="315"/>
        </w:trPr>
        <w:tc>
          <w:tcPr>
            <w:tcW w:w="2977" w:type="dxa"/>
            <w:tcBorders>
              <w:top w:val="nil"/>
              <w:left w:val="nil"/>
              <w:bottom w:val="nil"/>
              <w:right w:val="nil"/>
            </w:tcBorders>
            <w:shd w:val="clear" w:color="auto" w:fill="auto"/>
            <w:noWrap/>
            <w:hideMark/>
          </w:tcPr>
          <w:p w14:paraId="7DB3480F"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Nepal</w:t>
            </w:r>
          </w:p>
        </w:tc>
        <w:tc>
          <w:tcPr>
            <w:tcW w:w="1807" w:type="dxa"/>
            <w:tcBorders>
              <w:top w:val="nil"/>
              <w:left w:val="nil"/>
              <w:bottom w:val="nil"/>
              <w:right w:val="nil"/>
            </w:tcBorders>
            <w:vAlign w:val="bottom"/>
          </w:tcPr>
          <w:p w14:paraId="61E06447"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1</w:t>
            </w:r>
          </w:p>
        </w:tc>
        <w:tc>
          <w:tcPr>
            <w:tcW w:w="1879" w:type="dxa"/>
            <w:tcBorders>
              <w:top w:val="nil"/>
              <w:left w:val="nil"/>
              <w:bottom w:val="nil"/>
              <w:right w:val="nil"/>
            </w:tcBorders>
            <w:shd w:val="clear" w:color="auto" w:fill="auto"/>
            <w:vAlign w:val="bottom"/>
            <w:hideMark/>
          </w:tcPr>
          <w:p w14:paraId="7873E94E"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c>
          <w:tcPr>
            <w:tcW w:w="850" w:type="dxa"/>
            <w:tcBorders>
              <w:top w:val="nil"/>
              <w:left w:val="nil"/>
              <w:bottom w:val="nil"/>
              <w:right w:val="nil"/>
            </w:tcBorders>
            <w:shd w:val="clear" w:color="auto" w:fill="auto"/>
            <w:vAlign w:val="bottom"/>
            <w:hideMark/>
          </w:tcPr>
          <w:p w14:paraId="11CA5CA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r>
      <w:tr w:rsidR="00E331D6" w:rsidRPr="007518AD" w14:paraId="74475748" w14:textId="77777777" w:rsidTr="00CB688B">
        <w:trPr>
          <w:trHeight w:val="315"/>
        </w:trPr>
        <w:tc>
          <w:tcPr>
            <w:tcW w:w="2977" w:type="dxa"/>
            <w:tcBorders>
              <w:top w:val="nil"/>
              <w:left w:val="nil"/>
              <w:bottom w:val="nil"/>
              <w:right w:val="nil"/>
            </w:tcBorders>
            <w:shd w:val="clear" w:color="auto" w:fill="auto"/>
            <w:noWrap/>
            <w:hideMark/>
          </w:tcPr>
          <w:p w14:paraId="1EF5A39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Netherlands</w:t>
            </w:r>
          </w:p>
        </w:tc>
        <w:tc>
          <w:tcPr>
            <w:tcW w:w="1807" w:type="dxa"/>
            <w:tcBorders>
              <w:top w:val="nil"/>
              <w:left w:val="nil"/>
              <w:bottom w:val="nil"/>
              <w:right w:val="nil"/>
            </w:tcBorders>
            <w:vAlign w:val="bottom"/>
          </w:tcPr>
          <w:p w14:paraId="50914E57"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16</w:t>
            </w:r>
          </w:p>
        </w:tc>
        <w:tc>
          <w:tcPr>
            <w:tcW w:w="1879" w:type="dxa"/>
            <w:tcBorders>
              <w:top w:val="nil"/>
              <w:left w:val="nil"/>
              <w:bottom w:val="nil"/>
              <w:right w:val="nil"/>
            </w:tcBorders>
            <w:shd w:val="clear" w:color="auto" w:fill="auto"/>
            <w:vAlign w:val="bottom"/>
            <w:hideMark/>
          </w:tcPr>
          <w:p w14:paraId="717736D2"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9</w:t>
            </w:r>
          </w:p>
        </w:tc>
        <w:tc>
          <w:tcPr>
            <w:tcW w:w="850" w:type="dxa"/>
            <w:tcBorders>
              <w:top w:val="nil"/>
              <w:left w:val="nil"/>
              <w:bottom w:val="nil"/>
              <w:right w:val="nil"/>
            </w:tcBorders>
            <w:shd w:val="clear" w:color="auto" w:fill="auto"/>
            <w:vAlign w:val="bottom"/>
            <w:hideMark/>
          </w:tcPr>
          <w:p w14:paraId="057F009E"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56%</w:t>
            </w:r>
          </w:p>
        </w:tc>
      </w:tr>
      <w:tr w:rsidR="00E331D6" w:rsidRPr="007518AD" w14:paraId="6892BAA6" w14:textId="77777777" w:rsidTr="00CB688B">
        <w:trPr>
          <w:trHeight w:val="315"/>
        </w:trPr>
        <w:tc>
          <w:tcPr>
            <w:tcW w:w="2977" w:type="dxa"/>
            <w:tcBorders>
              <w:top w:val="nil"/>
              <w:left w:val="nil"/>
              <w:bottom w:val="nil"/>
              <w:right w:val="nil"/>
            </w:tcBorders>
            <w:shd w:val="clear" w:color="auto" w:fill="auto"/>
            <w:noWrap/>
            <w:hideMark/>
          </w:tcPr>
          <w:p w14:paraId="6FEC539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New Zealand</w:t>
            </w:r>
          </w:p>
        </w:tc>
        <w:tc>
          <w:tcPr>
            <w:tcW w:w="1807" w:type="dxa"/>
            <w:tcBorders>
              <w:top w:val="nil"/>
              <w:left w:val="nil"/>
              <w:bottom w:val="nil"/>
              <w:right w:val="nil"/>
            </w:tcBorders>
            <w:vAlign w:val="bottom"/>
          </w:tcPr>
          <w:p w14:paraId="58500AE5"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6</w:t>
            </w:r>
          </w:p>
        </w:tc>
        <w:tc>
          <w:tcPr>
            <w:tcW w:w="1879" w:type="dxa"/>
            <w:tcBorders>
              <w:top w:val="nil"/>
              <w:left w:val="nil"/>
              <w:bottom w:val="nil"/>
              <w:right w:val="nil"/>
            </w:tcBorders>
            <w:shd w:val="clear" w:color="auto" w:fill="auto"/>
            <w:vAlign w:val="bottom"/>
            <w:hideMark/>
          </w:tcPr>
          <w:p w14:paraId="11BEC5D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c>
          <w:tcPr>
            <w:tcW w:w="850" w:type="dxa"/>
            <w:tcBorders>
              <w:top w:val="nil"/>
              <w:left w:val="nil"/>
              <w:bottom w:val="nil"/>
              <w:right w:val="nil"/>
            </w:tcBorders>
            <w:shd w:val="clear" w:color="auto" w:fill="auto"/>
            <w:vAlign w:val="bottom"/>
            <w:hideMark/>
          </w:tcPr>
          <w:p w14:paraId="5EB889FE"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r>
      <w:tr w:rsidR="00E331D6" w:rsidRPr="007518AD" w14:paraId="55FB9E71" w14:textId="77777777" w:rsidTr="00CB688B">
        <w:trPr>
          <w:trHeight w:val="315"/>
        </w:trPr>
        <w:tc>
          <w:tcPr>
            <w:tcW w:w="2977" w:type="dxa"/>
            <w:tcBorders>
              <w:top w:val="nil"/>
              <w:left w:val="nil"/>
              <w:bottom w:val="nil"/>
              <w:right w:val="nil"/>
            </w:tcBorders>
            <w:shd w:val="clear" w:color="auto" w:fill="auto"/>
            <w:noWrap/>
            <w:hideMark/>
          </w:tcPr>
          <w:p w14:paraId="600F694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Nigeria</w:t>
            </w:r>
          </w:p>
        </w:tc>
        <w:tc>
          <w:tcPr>
            <w:tcW w:w="1807" w:type="dxa"/>
            <w:tcBorders>
              <w:top w:val="nil"/>
              <w:left w:val="nil"/>
              <w:bottom w:val="nil"/>
              <w:right w:val="nil"/>
            </w:tcBorders>
            <w:vAlign w:val="bottom"/>
          </w:tcPr>
          <w:p w14:paraId="4A4726CE"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1</w:t>
            </w:r>
          </w:p>
        </w:tc>
        <w:tc>
          <w:tcPr>
            <w:tcW w:w="1879" w:type="dxa"/>
            <w:tcBorders>
              <w:top w:val="nil"/>
              <w:left w:val="nil"/>
              <w:bottom w:val="nil"/>
              <w:right w:val="nil"/>
            </w:tcBorders>
            <w:shd w:val="clear" w:color="auto" w:fill="auto"/>
            <w:vAlign w:val="bottom"/>
            <w:hideMark/>
          </w:tcPr>
          <w:p w14:paraId="26A88E6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c>
          <w:tcPr>
            <w:tcW w:w="850" w:type="dxa"/>
            <w:tcBorders>
              <w:top w:val="nil"/>
              <w:left w:val="nil"/>
              <w:bottom w:val="nil"/>
              <w:right w:val="nil"/>
            </w:tcBorders>
            <w:shd w:val="clear" w:color="auto" w:fill="auto"/>
            <w:vAlign w:val="bottom"/>
            <w:hideMark/>
          </w:tcPr>
          <w:p w14:paraId="2B6B7F3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r>
      <w:tr w:rsidR="00E331D6" w:rsidRPr="007518AD" w14:paraId="46212FAE" w14:textId="77777777" w:rsidTr="00CB688B">
        <w:trPr>
          <w:trHeight w:val="315"/>
        </w:trPr>
        <w:tc>
          <w:tcPr>
            <w:tcW w:w="2977" w:type="dxa"/>
            <w:tcBorders>
              <w:top w:val="nil"/>
              <w:left w:val="nil"/>
              <w:bottom w:val="nil"/>
              <w:right w:val="nil"/>
            </w:tcBorders>
            <w:shd w:val="clear" w:color="auto" w:fill="auto"/>
            <w:noWrap/>
            <w:hideMark/>
          </w:tcPr>
          <w:p w14:paraId="30FA49DD"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Norway</w:t>
            </w:r>
          </w:p>
        </w:tc>
        <w:tc>
          <w:tcPr>
            <w:tcW w:w="1807" w:type="dxa"/>
            <w:tcBorders>
              <w:top w:val="nil"/>
              <w:left w:val="nil"/>
              <w:bottom w:val="nil"/>
              <w:right w:val="nil"/>
            </w:tcBorders>
            <w:vAlign w:val="bottom"/>
          </w:tcPr>
          <w:p w14:paraId="0CF083F2"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4</w:t>
            </w:r>
          </w:p>
        </w:tc>
        <w:tc>
          <w:tcPr>
            <w:tcW w:w="1879" w:type="dxa"/>
            <w:tcBorders>
              <w:top w:val="nil"/>
              <w:left w:val="nil"/>
              <w:bottom w:val="nil"/>
              <w:right w:val="nil"/>
            </w:tcBorders>
            <w:shd w:val="clear" w:color="auto" w:fill="auto"/>
            <w:vAlign w:val="bottom"/>
            <w:hideMark/>
          </w:tcPr>
          <w:p w14:paraId="02029A88"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nil"/>
              <w:right w:val="nil"/>
            </w:tcBorders>
            <w:shd w:val="clear" w:color="auto" w:fill="auto"/>
            <w:vAlign w:val="bottom"/>
            <w:hideMark/>
          </w:tcPr>
          <w:p w14:paraId="38EF0F0D"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25%</w:t>
            </w:r>
          </w:p>
        </w:tc>
      </w:tr>
      <w:tr w:rsidR="00E331D6" w:rsidRPr="007518AD" w14:paraId="7A56E3BA" w14:textId="77777777" w:rsidTr="00CB688B">
        <w:trPr>
          <w:trHeight w:val="315"/>
        </w:trPr>
        <w:tc>
          <w:tcPr>
            <w:tcW w:w="2977" w:type="dxa"/>
            <w:tcBorders>
              <w:top w:val="nil"/>
              <w:left w:val="nil"/>
              <w:bottom w:val="nil"/>
              <w:right w:val="nil"/>
            </w:tcBorders>
            <w:shd w:val="clear" w:color="auto" w:fill="auto"/>
            <w:noWrap/>
            <w:hideMark/>
          </w:tcPr>
          <w:p w14:paraId="022EFB6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Pakistan</w:t>
            </w:r>
          </w:p>
        </w:tc>
        <w:tc>
          <w:tcPr>
            <w:tcW w:w="1807" w:type="dxa"/>
            <w:tcBorders>
              <w:top w:val="nil"/>
              <w:left w:val="nil"/>
              <w:bottom w:val="nil"/>
              <w:right w:val="nil"/>
            </w:tcBorders>
            <w:vAlign w:val="bottom"/>
          </w:tcPr>
          <w:p w14:paraId="5F6F8C6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3</w:t>
            </w:r>
          </w:p>
        </w:tc>
        <w:tc>
          <w:tcPr>
            <w:tcW w:w="1879" w:type="dxa"/>
            <w:tcBorders>
              <w:top w:val="nil"/>
              <w:left w:val="nil"/>
              <w:bottom w:val="nil"/>
              <w:right w:val="nil"/>
            </w:tcBorders>
            <w:shd w:val="clear" w:color="auto" w:fill="auto"/>
            <w:vAlign w:val="bottom"/>
            <w:hideMark/>
          </w:tcPr>
          <w:p w14:paraId="556A8ADC"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c>
          <w:tcPr>
            <w:tcW w:w="850" w:type="dxa"/>
            <w:tcBorders>
              <w:top w:val="nil"/>
              <w:left w:val="nil"/>
              <w:bottom w:val="nil"/>
              <w:right w:val="nil"/>
            </w:tcBorders>
            <w:shd w:val="clear" w:color="auto" w:fill="auto"/>
            <w:vAlign w:val="bottom"/>
            <w:hideMark/>
          </w:tcPr>
          <w:p w14:paraId="735E0E48"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r>
      <w:tr w:rsidR="00E331D6" w:rsidRPr="007518AD" w14:paraId="72A1B70F" w14:textId="77777777" w:rsidTr="00CB688B">
        <w:trPr>
          <w:trHeight w:val="315"/>
        </w:trPr>
        <w:tc>
          <w:tcPr>
            <w:tcW w:w="2977" w:type="dxa"/>
            <w:tcBorders>
              <w:top w:val="nil"/>
              <w:left w:val="nil"/>
              <w:bottom w:val="nil"/>
              <w:right w:val="nil"/>
            </w:tcBorders>
            <w:shd w:val="clear" w:color="auto" w:fill="auto"/>
            <w:noWrap/>
            <w:hideMark/>
          </w:tcPr>
          <w:p w14:paraId="726B554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Peru</w:t>
            </w:r>
          </w:p>
        </w:tc>
        <w:tc>
          <w:tcPr>
            <w:tcW w:w="1807" w:type="dxa"/>
            <w:tcBorders>
              <w:top w:val="nil"/>
              <w:left w:val="nil"/>
              <w:bottom w:val="nil"/>
              <w:right w:val="nil"/>
            </w:tcBorders>
            <w:vAlign w:val="bottom"/>
          </w:tcPr>
          <w:p w14:paraId="1AB33E44"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62</w:t>
            </w:r>
          </w:p>
        </w:tc>
        <w:tc>
          <w:tcPr>
            <w:tcW w:w="1879" w:type="dxa"/>
            <w:tcBorders>
              <w:top w:val="nil"/>
              <w:left w:val="nil"/>
              <w:bottom w:val="nil"/>
              <w:right w:val="nil"/>
            </w:tcBorders>
            <w:shd w:val="clear" w:color="auto" w:fill="auto"/>
            <w:vAlign w:val="bottom"/>
            <w:hideMark/>
          </w:tcPr>
          <w:p w14:paraId="6968767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18</w:t>
            </w:r>
          </w:p>
        </w:tc>
        <w:tc>
          <w:tcPr>
            <w:tcW w:w="850" w:type="dxa"/>
            <w:tcBorders>
              <w:top w:val="nil"/>
              <w:left w:val="nil"/>
              <w:bottom w:val="nil"/>
              <w:right w:val="nil"/>
            </w:tcBorders>
            <w:shd w:val="clear" w:color="auto" w:fill="auto"/>
            <w:vAlign w:val="bottom"/>
            <w:hideMark/>
          </w:tcPr>
          <w:p w14:paraId="6795A32C"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29%</w:t>
            </w:r>
          </w:p>
        </w:tc>
      </w:tr>
      <w:tr w:rsidR="00E331D6" w:rsidRPr="007518AD" w14:paraId="434FDC91" w14:textId="77777777" w:rsidTr="00CB688B">
        <w:trPr>
          <w:trHeight w:val="315"/>
        </w:trPr>
        <w:tc>
          <w:tcPr>
            <w:tcW w:w="2977" w:type="dxa"/>
            <w:tcBorders>
              <w:top w:val="nil"/>
              <w:left w:val="nil"/>
              <w:bottom w:val="nil"/>
              <w:right w:val="nil"/>
            </w:tcBorders>
            <w:shd w:val="clear" w:color="auto" w:fill="auto"/>
            <w:noWrap/>
            <w:hideMark/>
          </w:tcPr>
          <w:p w14:paraId="40F89FC1"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Poland</w:t>
            </w:r>
          </w:p>
        </w:tc>
        <w:tc>
          <w:tcPr>
            <w:tcW w:w="1807" w:type="dxa"/>
            <w:tcBorders>
              <w:top w:val="nil"/>
              <w:left w:val="nil"/>
              <w:bottom w:val="nil"/>
              <w:right w:val="nil"/>
            </w:tcBorders>
            <w:vAlign w:val="bottom"/>
          </w:tcPr>
          <w:p w14:paraId="1D1578C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2</w:t>
            </w:r>
          </w:p>
        </w:tc>
        <w:tc>
          <w:tcPr>
            <w:tcW w:w="1879" w:type="dxa"/>
            <w:tcBorders>
              <w:top w:val="nil"/>
              <w:left w:val="nil"/>
              <w:bottom w:val="nil"/>
              <w:right w:val="nil"/>
            </w:tcBorders>
            <w:shd w:val="clear" w:color="auto" w:fill="auto"/>
            <w:vAlign w:val="bottom"/>
            <w:hideMark/>
          </w:tcPr>
          <w:p w14:paraId="5BC6E63F"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c>
          <w:tcPr>
            <w:tcW w:w="850" w:type="dxa"/>
            <w:tcBorders>
              <w:top w:val="nil"/>
              <w:left w:val="nil"/>
              <w:bottom w:val="nil"/>
              <w:right w:val="nil"/>
            </w:tcBorders>
            <w:shd w:val="clear" w:color="auto" w:fill="auto"/>
            <w:vAlign w:val="bottom"/>
            <w:hideMark/>
          </w:tcPr>
          <w:p w14:paraId="787BE011"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r>
      <w:tr w:rsidR="00E331D6" w:rsidRPr="007518AD" w14:paraId="7E95E18B" w14:textId="77777777" w:rsidTr="00CB688B">
        <w:trPr>
          <w:trHeight w:val="315"/>
        </w:trPr>
        <w:tc>
          <w:tcPr>
            <w:tcW w:w="2977" w:type="dxa"/>
            <w:tcBorders>
              <w:top w:val="nil"/>
              <w:left w:val="nil"/>
              <w:bottom w:val="nil"/>
              <w:right w:val="nil"/>
            </w:tcBorders>
            <w:shd w:val="clear" w:color="auto" w:fill="auto"/>
            <w:noWrap/>
            <w:hideMark/>
          </w:tcPr>
          <w:p w14:paraId="69CD9232"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Portugal</w:t>
            </w:r>
          </w:p>
        </w:tc>
        <w:tc>
          <w:tcPr>
            <w:tcW w:w="1807" w:type="dxa"/>
            <w:tcBorders>
              <w:top w:val="nil"/>
              <w:left w:val="nil"/>
              <w:bottom w:val="nil"/>
              <w:right w:val="nil"/>
            </w:tcBorders>
            <w:vAlign w:val="bottom"/>
          </w:tcPr>
          <w:p w14:paraId="0E6E7B1B"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w:t>
            </w:r>
          </w:p>
        </w:tc>
        <w:tc>
          <w:tcPr>
            <w:tcW w:w="1879" w:type="dxa"/>
            <w:tcBorders>
              <w:top w:val="nil"/>
              <w:left w:val="nil"/>
              <w:bottom w:val="nil"/>
              <w:right w:val="nil"/>
            </w:tcBorders>
            <w:shd w:val="clear" w:color="auto" w:fill="auto"/>
            <w:vAlign w:val="bottom"/>
            <w:hideMark/>
          </w:tcPr>
          <w:p w14:paraId="3F7586B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4</w:t>
            </w:r>
          </w:p>
        </w:tc>
        <w:tc>
          <w:tcPr>
            <w:tcW w:w="850" w:type="dxa"/>
            <w:tcBorders>
              <w:top w:val="nil"/>
              <w:left w:val="nil"/>
              <w:bottom w:val="nil"/>
              <w:right w:val="nil"/>
            </w:tcBorders>
            <w:shd w:val="clear" w:color="auto" w:fill="auto"/>
            <w:vAlign w:val="bottom"/>
            <w:hideMark/>
          </w:tcPr>
          <w:p w14:paraId="1ABDCE0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80%</w:t>
            </w:r>
          </w:p>
        </w:tc>
      </w:tr>
      <w:tr w:rsidR="00E331D6" w:rsidRPr="007518AD" w14:paraId="3DA995BB" w14:textId="77777777" w:rsidTr="00CB688B">
        <w:trPr>
          <w:trHeight w:val="315"/>
        </w:trPr>
        <w:tc>
          <w:tcPr>
            <w:tcW w:w="2977" w:type="dxa"/>
            <w:tcBorders>
              <w:top w:val="nil"/>
              <w:left w:val="nil"/>
              <w:bottom w:val="nil"/>
              <w:right w:val="nil"/>
            </w:tcBorders>
            <w:shd w:val="clear" w:color="auto" w:fill="auto"/>
            <w:noWrap/>
            <w:hideMark/>
          </w:tcPr>
          <w:p w14:paraId="56FA8D20"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Romania</w:t>
            </w:r>
          </w:p>
        </w:tc>
        <w:tc>
          <w:tcPr>
            <w:tcW w:w="1807" w:type="dxa"/>
            <w:tcBorders>
              <w:top w:val="nil"/>
              <w:left w:val="nil"/>
              <w:bottom w:val="nil"/>
              <w:right w:val="nil"/>
            </w:tcBorders>
            <w:vAlign w:val="bottom"/>
          </w:tcPr>
          <w:p w14:paraId="6504F9BC"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3</w:t>
            </w:r>
          </w:p>
        </w:tc>
        <w:tc>
          <w:tcPr>
            <w:tcW w:w="1879" w:type="dxa"/>
            <w:tcBorders>
              <w:top w:val="nil"/>
              <w:left w:val="nil"/>
              <w:bottom w:val="nil"/>
              <w:right w:val="nil"/>
            </w:tcBorders>
            <w:shd w:val="clear" w:color="auto" w:fill="auto"/>
            <w:vAlign w:val="bottom"/>
            <w:hideMark/>
          </w:tcPr>
          <w:p w14:paraId="0AED9DD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c>
          <w:tcPr>
            <w:tcW w:w="850" w:type="dxa"/>
            <w:tcBorders>
              <w:top w:val="nil"/>
              <w:left w:val="nil"/>
              <w:bottom w:val="nil"/>
              <w:right w:val="nil"/>
            </w:tcBorders>
            <w:shd w:val="clear" w:color="auto" w:fill="auto"/>
            <w:vAlign w:val="bottom"/>
            <w:hideMark/>
          </w:tcPr>
          <w:p w14:paraId="58CCA382"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r>
      <w:tr w:rsidR="00E331D6" w:rsidRPr="007518AD" w14:paraId="7644D3AC" w14:textId="77777777" w:rsidTr="00CB688B">
        <w:trPr>
          <w:trHeight w:val="315"/>
        </w:trPr>
        <w:tc>
          <w:tcPr>
            <w:tcW w:w="2977" w:type="dxa"/>
            <w:tcBorders>
              <w:top w:val="nil"/>
              <w:left w:val="nil"/>
              <w:bottom w:val="nil"/>
              <w:right w:val="nil"/>
            </w:tcBorders>
            <w:shd w:val="clear" w:color="auto" w:fill="auto"/>
            <w:noWrap/>
            <w:hideMark/>
          </w:tcPr>
          <w:p w14:paraId="2DE2092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Russia</w:t>
            </w:r>
          </w:p>
        </w:tc>
        <w:tc>
          <w:tcPr>
            <w:tcW w:w="1807" w:type="dxa"/>
            <w:tcBorders>
              <w:top w:val="nil"/>
              <w:left w:val="nil"/>
              <w:bottom w:val="nil"/>
              <w:right w:val="nil"/>
            </w:tcBorders>
            <w:vAlign w:val="bottom"/>
          </w:tcPr>
          <w:p w14:paraId="53866F1E"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1</w:t>
            </w:r>
          </w:p>
        </w:tc>
        <w:tc>
          <w:tcPr>
            <w:tcW w:w="1879" w:type="dxa"/>
            <w:tcBorders>
              <w:top w:val="nil"/>
              <w:left w:val="nil"/>
              <w:bottom w:val="nil"/>
              <w:right w:val="nil"/>
            </w:tcBorders>
            <w:shd w:val="clear" w:color="auto" w:fill="auto"/>
            <w:vAlign w:val="bottom"/>
            <w:hideMark/>
          </w:tcPr>
          <w:p w14:paraId="6761AA1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c>
          <w:tcPr>
            <w:tcW w:w="850" w:type="dxa"/>
            <w:tcBorders>
              <w:top w:val="nil"/>
              <w:left w:val="nil"/>
              <w:bottom w:val="nil"/>
              <w:right w:val="nil"/>
            </w:tcBorders>
            <w:shd w:val="clear" w:color="auto" w:fill="auto"/>
            <w:vAlign w:val="bottom"/>
            <w:hideMark/>
          </w:tcPr>
          <w:p w14:paraId="28C7062E"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r>
      <w:tr w:rsidR="00E331D6" w:rsidRPr="007518AD" w14:paraId="2FB25B02" w14:textId="77777777" w:rsidTr="00CB688B">
        <w:trPr>
          <w:trHeight w:val="315"/>
        </w:trPr>
        <w:tc>
          <w:tcPr>
            <w:tcW w:w="2977" w:type="dxa"/>
            <w:tcBorders>
              <w:top w:val="nil"/>
              <w:left w:val="nil"/>
              <w:bottom w:val="nil"/>
              <w:right w:val="nil"/>
            </w:tcBorders>
            <w:shd w:val="clear" w:color="auto" w:fill="auto"/>
            <w:noWrap/>
            <w:hideMark/>
          </w:tcPr>
          <w:p w14:paraId="497959D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Saudi Arabia</w:t>
            </w:r>
          </w:p>
        </w:tc>
        <w:tc>
          <w:tcPr>
            <w:tcW w:w="1807" w:type="dxa"/>
            <w:tcBorders>
              <w:top w:val="nil"/>
              <w:left w:val="nil"/>
              <w:bottom w:val="nil"/>
              <w:right w:val="nil"/>
            </w:tcBorders>
            <w:vAlign w:val="bottom"/>
          </w:tcPr>
          <w:p w14:paraId="4F780D08"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29</w:t>
            </w:r>
          </w:p>
        </w:tc>
        <w:tc>
          <w:tcPr>
            <w:tcW w:w="1879" w:type="dxa"/>
            <w:tcBorders>
              <w:top w:val="nil"/>
              <w:left w:val="nil"/>
              <w:bottom w:val="nil"/>
              <w:right w:val="nil"/>
            </w:tcBorders>
            <w:shd w:val="clear" w:color="auto" w:fill="auto"/>
            <w:vAlign w:val="bottom"/>
            <w:hideMark/>
          </w:tcPr>
          <w:p w14:paraId="4B98BEC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14</w:t>
            </w:r>
          </w:p>
        </w:tc>
        <w:tc>
          <w:tcPr>
            <w:tcW w:w="850" w:type="dxa"/>
            <w:tcBorders>
              <w:top w:val="nil"/>
              <w:left w:val="nil"/>
              <w:bottom w:val="nil"/>
              <w:right w:val="nil"/>
            </w:tcBorders>
            <w:shd w:val="clear" w:color="auto" w:fill="auto"/>
            <w:vAlign w:val="bottom"/>
            <w:hideMark/>
          </w:tcPr>
          <w:p w14:paraId="3DDBAE1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48%</w:t>
            </w:r>
          </w:p>
        </w:tc>
      </w:tr>
      <w:tr w:rsidR="00E331D6" w:rsidRPr="007518AD" w14:paraId="644C8539" w14:textId="77777777" w:rsidTr="00CB688B">
        <w:trPr>
          <w:trHeight w:val="315"/>
        </w:trPr>
        <w:tc>
          <w:tcPr>
            <w:tcW w:w="2977" w:type="dxa"/>
            <w:tcBorders>
              <w:top w:val="nil"/>
              <w:left w:val="nil"/>
              <w:bottom w:val="nil"/>
              <w:right w:val="nil"/>
            </w:tcBorders>
            <w:shd w:val="clear" w:color="auto" w:fill="auto"/>
            <w:noWrap/>
            <w:hideMark/>
          </w:tcPr>
          <w:p w14:paraId="685A2D7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Serbia</w:t>
            </w:r>
          </w:p>
        </w:tc>
        <w:tc>
          <w:tcPr>
            <w:tcW w:w="1807" w:type="dxa"/>
            <w:tcBorders>
              <w:top w:val="nil"/>
              <w:left w:val="nil"/>
              <w:bottom w:val="nil"/>
              <w:right w:val="nil"/>
            </w:tcBorders>
            <w:vAlign w:val="bottom"/>
          </w:tcPr>
          <w:p w14:paraId="668F5B50"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1</w:t>
            </w:r>
          </w:p>
        </w:tc>
        <w:tc>
          <w:tcPr>
            <w:tcW w:w="1879" w:type="dxa"/>
            <w:tcBorders>
              <w:top w:val="nil"/>
              <w:left w:val="nil"/>
              <w:bottom w:val="nil"/>
              <w:right w:val="nil"/>
            </w:tcBorders>
            <w:shd w:val="clear" w:color="auto" w:fill="auto"/>
            <w:vAlign w:val="bottom"/>
            <w:hideMark/>
          </w:tcPr>
          <w:p w14:paraId="24AEFC88"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c>
          <w:tcPr>
            <w:tcW w:w="850" w:type="dxa"/>
            <w:tcBorders>
              <w:top w:val="nil"/>
              <w:left w:val="nil"/>
              <w:bottom w:val="nil"/>
              <w:right w:val="nil"/>
            </w:tcBorders>
            <w:shd w:val="clear" w:color="auto" w:fill="auto"/>
            <w:vAlign w:val="bottom"/>
            <w:hideMark/>
          </w:tcPr>
          <w:p w14:paraId="681AB988"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r>
      <w:tr w:rsidR="00E331D6" w:rsidRPr="007518AD" w14:paraId="54395122" w14:textId="77777777" w:rsidTr="00CB688B">
        <w:trPr>
          <w:trHeight w:val="315"/>
        </w:trPr>
        <w:tc>
          <w:tcPr>
            <w:tcW w:w="2977" w:type="dxa"/>
            <w:tcBorders>
              <w:top w:val="nil"/>
              <w:left w:val="nil"/>
              <w:bottom w:val="nil"/>
              <w:right w:val="nil"/>
            </w:tcBorders>
            <w:shd w:val="clear" w:color="auto" w:fill="auto"/>
            <w:noWrap/>
            <w:hideMark/>
          </w:tcPr>
          <w:p w14:paraId="669FCE58"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Singapore</w:t>
            </w:r>
          </w:p>
        </w:tc>
        <w:tc>
          <w:tcPr>
            <w:tcW w:w="1807" w:type="dxa"/>
            <w:tcBorders>
              <w:top w:val="nil"/>
              <w:left w:val="nil"/>
              <w:bottom w:val="nil"/>
              <w:right w:val="nil"/>
            </w:tcBorders>
            <w:vAlign w:val="bottom"/>
          </w:tcPr>
          <w:p w14:paraId="1BBC02BA"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w:t>
            </w:r>
          </w:p>
        </w:tc>
        <w:tc>
          <w:tcPr>
            <w:tcW w:w="1879" w:type="dxa"/>
            <w:tcBorders>
              <w:top w:val="nil"/>
              <w:left w:val="nil"/>
              <w:bottom w:val="nil"/>
              <w:right w:val="nil"/>
            </w:tcBorders>
            <w:shd w:val="clear" w:color="auto" w:fill="auto"/>
            <w:vAlign w:val="bottom"/>
            <w:hideMark/>
          </w:tcPr>
          <w:p w14:paraId="16C15D9C"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nil"/>
              <w:right w:val="nil"/>
            </w:tcBorders>
            <w:shd w:val="clear" w:color="auto" w:fill="auto"/>
            <w:vAlign w:val="bottom"/>
            <w:hideMark/>
          </w:tcPr>
          <w:p w14:paraId="1330DA74"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50%</w:t>
            </w:r>
          </w:p>
        </w:tc>
      </w:tr>
      <w:tr w:rsidR="00E331D6" w:rsidRPr="007518AD" w14:paraId="1D1D5B45" w14:textId="77777777" w:rsidTr="00CB688B">
        <w:trPr>
          <w:trHeight w:val="315"/>
        </w:trPr>
        <w:tc>
          <w:tcPr>
            <w:tcW w:w="2977" w:type="dxa"/>
            <w:tcBorders>
              <w:top w:val="nil"/>
              <w:left w:val="nil"/>
              <w:bottom w:val="nil"/>
              <w:right w:val="nil"/>
            </w:tcBorders>
            <w:shd w:val="clear" w:color="auto" w:fill="auto"/>
            <w:noWrap/>
            <w:hideMark/>
          </w:tcPr>
          <w:p w14:paraId="35EA59A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Slovenia</w:t>
            </w:r>
          </w:p>
        </w:tc>
        <w:tc>
          <w:tcPr>
            <w:tcW w:w="1807" w:type="dxa"/>
            <w:tcBorders>
              <w:top w:val="nil"/>
              <w:left w:val="nil"/>
              <w:bottom w:val="nil"/>
              <w:right w:val="nil"/>
            </w:tcBorders>
            <w:vAlign w:val="bottom"/>
          </w:tcPr>
          <w:p w14:paraId="7A7DF60A"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2</w:t>
            </w:r>
          </w:p>
        </w:tc>
        <w:tc>
          <w:tcPr>
            <w:tcW w:w="1879" w:type="dxa"/>
            <w:tcBorders>
              <w:top w:val="nil"/>
              <w:left w:val="nil"/>
              <w:bottom w:val="nil"/>
              <w:right w:val="nil"/>
            </w:tcBorders>
            <w:shd w:val="clear" w:color="auto" w:fill="auto"/>
            <w:vAlign w:val="bottom"/>
            <w:hideMark/>
          </w:tcPr>
          <w:p w14:paraId="4D54DB70"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c>
          <w:tcPr>
            <w:tcW w:w="850" w:type="dxa"/>
            <w:tcBorders>
              <w:top w:val="nil"/>
              <w:left w:val="nil"/>
              <w:bottom w:val="nil"/>
              <w:right w:val="nil"/>
            </w:tcBorders>
            <w:shd w:val="clear" w:color="auto" w:fill="auto"/>
            <w:vAlign w:val="bottom"/>
            <w:hideMark/>
          </w:tcPr>
          <w:p w14:paraId="4B7330A1"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r>
      <w:tr w:rsidR="00E331D6" w:rsidRPr="007518AD" w14:paraId="2C7A8C94" w14:textId="77777777" w:rsidTr="00CB688B">
        <w:trPr>
          <w:trHeight w:val="315"/>
        </w:trPr>
        <w:tc>
          <w:tcPr>
            <w:tcW w:w="2977" w:type="dxa"/>
            <w:tcBorders>
              <w:top w:val="nil"/>
              <w:left w:val="nil"/>
              <w:bottom w:val="nil"/>
              <w:right w:val="nil"/>
            </w:tcBorders>
            <w:shd w:val="clear" w:color="auto" w:fill="auto"/>
            <w:noWrap/>
            <w:hideMark/>
          </w:tcPr>
          <w:p w14:paraId="0A432430"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South Africa</w:t>
            </w:r>
          </w:p>
        </w:tc>
        <w:tc>
          <w:tcPr>
            <w:tcW w:w="1807" w:type="dxa"/>
            <w:tcBorders>
              <w:top w:val="nil"/>
              <w:left w:val="nil"/>
              <w:bottom w:val="nil"/>
              <w:right w:val="nil"/>
            </w:tcBorders>
            <w:vAlign w:val="bottom"/>
          </w:tcPr>
          <w:p w14:paraId="4CCFE8CE"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1</w:t>
            </w:r>
          </w:p>
        </w:tc>
        <w:tc>
          <w:tcPr>
            <w:tcW w:w="1879" w:type="dxa"/>
            <w:tcBorders>
              <w:top w:val="nil"/>
              <w:left w:val="nil"/>
              <w:bottom w:val="nil"/>
              <w:right w:val="nil"/>
            </w:tcBorders>
            <w:shd w:val="clear" w:color="auto" w:fill="auto"/>
            <w:vAlign w:val="bottom"/>
            <w:hideMark/>
          </w:tcPr>
          <w:p w14:paraId="5F22F67C"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c>
          <w:tcPr>
            <w:tcW w:w="850" w:type="dxa"/>
            <w:tcBorders>
              <w:top w:val="nil"/>
              <w:left w:val="nil"/>
              <w:bottom w:val="nil"/>
              <w:right w:val="nil"/>
            </w:tcBorders>
            <w:shd w:val="clear" w:color="auto" w:fill="auto"/>
            <w:vAlign w:val="bottom"/>
            <w:hideMark/>
          </w:tcPr>
          <w:p w14:paraId="5B56D01B"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r>
      <w:tr w:rsidR="00E331D6" w:rsidRPr="007518AD" w14:paraId="0E7A0AD2" w14:textId="77777777" w:rsidTr="00CB688B">
        <w:trPr>
          <w:trHeight w:val="315"/>
        </w:trPr>
        <w:tc>
          <w:tcPr>
            <w:tcW w:w="2977" w:type="dxa"/>
            <w:tcBorders>
              <w:top w:val="nil"/>
              <w:left w:val="nil"/>
              <w:bottom w:val="nil"/>
              <w:right w:val="nil"/>
            </w:tcBorders>
            <w:shd w:val="clear" w:color="auto" w:fill="auto"/>
            <w:noWrap/>
            <w:hideMark/>
          </w:tcPr>
          <w:p w14:paraId="746FCB6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South Korea</w:t>
            </w:r>
          </w:p>
        </w:tc>
        <w:tc>
          <w:tcPr>
            <w:tcW w:w="1807" w:type="dxa"/>
            <w:tcBorders>
              <w:top w:val="nil"/>
              <w:left w:val="nil"/>
              <w:bottom w:val="nil"/>
              <w:right w:val="nil"/>
            </w:tcBorders>
            <w:vAlign w:val="bottom"/>
          </w:tcPr>
          <w:p w14:paraId="7FDB0CC0"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12</w:t>
            </w:r>
          </w:p>
        </w:tc>
        <w:tc>
          <w:tcPr>
            <w:tcW w:w="1879" w:type="dxa"/>
            <w:tcBorders>
              <w:top w:val="nil"/>
              <w:left w:val="nil"/>
              <w:bottom w:val="nil"/>
              <w:right w:val="nil"/>
            </w:tcBorders>
            <w:shd w:val="clear" w:color="auto" w:fill="auto"/>
            <w:vAlign w:val="bottom"/>
            <w:hideMark/>
          </w:tcPr>
          <w:p w14:paraId="118515F8"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6</w:t>
            </w:r>
          </w:p>
        </w:tc>
        <w:tc>
          <w:tcPr>
            <w:tcW w:w="850" w:type="dxa"/>
            <w:tcBorders>
              <w:top w:val="nil"/>
              <w:left w:val="nil"/>
              <w:bottom w:val="nil"/>
              <w:right w:val="nil"/>
            </w:tcBorders>
            <w:shd w:val="clear" w:color="auto" w:fill="auto"/>
            <w:vAlign w:val="bottom"/>
            <w:hideMark/>
          </w:tcPr>
          <w:p w14:paraId="39A8741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50%</w:t>
            </w:r>
          </w:p>
        </w:tc>
      </w:tr>
      <w:tr w:rsidR="00E331D6" w:rsidRPr="007518AD" w14:paraId="7EA1CEBF" w14:textId="77777777" w:rsidTr="00CB688B">
        <w:trPr>
          <w:trHeight w:val="315"/>
        </w:trPr>
        <w:tc>
          <w:tcPr>
            <w:tcW w:w="2977" w:type="dxa"/>
            <w:tcBorders>
              <w:top w:val="nil"/>
              <w:left w:val="nil"/>
              <w:bottom w:val="nil"/>
              <w:right w:val="nil"/>
            </w:tcBorders>
            <w:shd w:val="clear" w:color="auto" w:fill="auto"/>
            <w:noWrap/>
            <w:hideMark/>
          </w:tcPr>
          <w:p w14:paraId="7AFDCECF"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Spain</w:t>
            </w:r>
          </w:p>
        </w:tc>
        <w:tc>
          <w:tcPr>
            <w:tcW w:w="1807" w:type="dxa"/>
            <w:tcBorders>
              <w:top w:val="nil"/>
              <w:left w:val="nil"/>
              <w:bottom w:val="nil"/>
              <w:right w:val="nil"/>
            </w:tcBorders>
            <w:vAlign w:val="bottom"/>
          </w:tcPr>
          <w:p w14:paraId="75F3E810"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26</w:t>
            </w:r>
          </w:p>
        </w:tc>
        <w:tc>
          <w:tcPr>
            <w:tcW w:w="1879" w:type="dxa"/>
            <w:tcBorders>
              <w:top w:val="nil"/>
              <w:left w:val="nil"/>
              <w:bottom w:val="nil"/>
              <w:right w:val="nil"/>
            </w:tcBorders>
            <w:shd w:val="clear" w:color="auto" w:fill="auto"/>
            <w:vAlign w:val="bottom"/>
            <w:hideMark/>
          </w:tcPr>
          <w:p w14:paraId="291A9A3C"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8</w:t>
            </w:r>
          </w:p>
        </w:tc>
        <w:tc>
          <w:tcPr>
            <w:tcW w:w="850" w:type="dxa"/>
            <w:tcBorders>
              <w:top w:val="nil"/>
              <w:left w:val="nil"/>
              <w:bottom w:val="nil"/>
              <w:right w:val="nil"/>
            </w:tcBorders>
            <w:shd w:val="clear" w:color="auto" w:fill="auto"/>
            <w:vAlign w:val="bottom"/>
            <w:hideMark/>
          </w:tcPr>
          <w:p w14:paraId="7C9BC35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31%</w:t>
            </w:r>
          </w:p>
        </w:tc>
      </w:tr>
      <w:tr w:rsidR="00E331D6" w:rsidRPr="007518AD" w14:paraId="3E4C1B21" w14:textId="77777777" w:rsidTr="00CB688B">
        <w:trPr>
          <w:trHeight w:val="315"/>
        </w:trPr>
        <w:tc>
          <w:tcPr>
            <w:tcW w:w="2977" w:type="dxa"/>
            <w:tcBorders>
              <w:top w:val="nil"/>
              <w:left w:val="nil"/>
              <w:bottom w:val="nil"/>
              <w:right w:val="nil"/>
            </w:tcBorders>
            <w:shd w:val="clear" w:color="auto" w:fill="auto"/>
            <w:noWrap/>
            <w:hideMark/>
          </w:tcPr>
          <w:p w14:paraId="20857631"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Sweden</w:t>
            </w:r>
          </w:p>
        </w:tc>
        <w:tc>
          <w:tcPr>
            <w:tcW w:w="1807" w:type="dxa"/>
            <w:tcBorders>
              <w:top w:val="nil"/>
              <w:left w:val="nil"/>
              <w:bottom w:val="nil"/>
              <w:right w:val="nil"/>
            </w:tcBorders>
            <w:shd w:val="clear" w:color="auto" w:fill="auto"/>
            <w:vAlign w:val="bottom"/>
          </w:tcPr>
          <w:p w14:paraId="3B13F291"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15</w:t>
            </w:r>
          </w:p>
        </w:tc>
        <w:tc>
          <w:tcPr>
            <w:tcW w:w="1879" w:type="dxa"/>
            <w:tcBorders>
              <w:top w:val="nil"/>
              <w:left w:val="nil"/>
              <w:bottom w:val="nil"/>
              <w:right w:val="nil"/>
            </w:tcBorders>
            <w:shd w:val="clear" w:color="auto" w:fill="auto"/>
            <w:vAlign w:val="bottom"/>
            <w:hideMark/>
          </w:tcPr>
          <w:p w14:paraId="074D8A6F"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3</w:t>
            </w:r>
          </w:p>
        </w:tc>
        <w:tc>
          <w:tcPr>
            <w:tcW w:w="850" w:type="dxa"/>
            <w:tcBorders>
              <w:top w:val="nil"/>
              <w:left w:val="nil"/>
              <w:bottom w:val="nil"/>
              <w:right w:val="nil"/>
            </w:tcBorders>
            <w:shd w:val="clear" w:color="auto" w:fill="auto"/>
            <w:vAlign w:val="bottom"/>
            <w:hideMark/>
          </w:tcPr>
          <w:p w14:paraId="44C46B10"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20%</w:t>
            </w:r>
          </w:p>
        </w:tc>
      </w:tr>
      <w:tr w:rsidR="00E331D6" w:rsidRPr="007518AD" w14:paraId="6212B102" w14:textId="77777777" w:rsidTr="00CB688B">
        <w:trPr>
          <w:trHeight w:val="315"/>
        </w:trPr>
        <w:tc>
          <w:tcPr>
            <w:tcW w:w="2977" w:type="dxa"/>
            <w:tcBorders>
              <w:top w:val="nil"/>
              <w:left w:val="nil"/>
              <w:bottom w:val="nil"/>
              <w:right w:val="nil"/>
            </w:tcBorders>
            <w:shd w:val="clear" w:color="auto" w:fill="auto"/>
            <w:noWrap/>
            <w:hideMark/>
          </w:tcPr>
          <w:p w14:paraId="08B9A46C"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Switzerland</w:t>
            </w:r>
          </w:p>
        </w:tc>
        <w:tc>
          <w:tcPr>
            <w:tcW w:w="1807" w:type="dxa"/>
            <w:tcBorders>
              <w:top w:val="nil"/>
              <w:left w:val="nil"/>
              <w:bottom w:val="nil"/>
              <w:right w:val="nil"/>
            </w:tcBorders>
            <w:vAlign w:val="bottom"/>
          </w:tcPr>
          <w:p w14:paraId="54E57822"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17</w:t>
            </w:r>
          </w:p>
        </w:tc>
        <w:tc>
          <w:tcPr>
            <w:tcW w:w="1879" w:type="dxa"/>
            <w:tcBorders>
              <w:top w:val="nil"/>
              <w:left w:val="nil"/>
              <w:bottom w:val="nil"/>
              <w:right w:val="nil"/>
            </w:tcBorders>
            <w:shd w:val="clear" w:color="auto" w:fill="auto"/>
            <w:vAlign w:val="bottom"/>
            <w:hideMark/>
          </w:tcPr>
          <w:p w14:paraId="023E935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4</w:t>
            </w:r>
          </w:p>
        </w:tc>
        <w:tc>
          <w:tcPr>
            <w:tcW w:w="850" w:type="dxa"/>
            <w:tcBorders>
              <w:top w:val="nil"/>
              <w:left w:val="nil"/>
              <w:bottom w:val="nil"/>
              <w:right w:val="nil"/>
            </w:tcBorders>
            <w:shd w:val="clear" w:color="auto" w:fill="auto"/>
            <w:vAlign w:val="bottom"/>
            <w:hideMark/>
          </w:tcPr>
          <w:p w14:paraId="35A6FBB2"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24%</w:t>
            </w:r>
          </w:p>
        </w:tc>
      </w:tr>
      <w:tr w:rsidR="00E331D6" w:rsidRPr="007518AD" w14:paraId="0303C9B4" w14:textId="77777777" w:rsidTr="00CB688B">
        <w:trPr>
          <w:trHeight w:val="315"/>
        </w:trPr>
        <w:tc>
          <w:tcPr>
            <w:tcW w:w="2977" w:type="dxa"/>
            <w:tcBorders>
              <w:top w:val="nil"/>
              <w:left w:val="nil"/>
              <w:bottom w:val="nil"/>
              <w:right w:val="nil"/>
            </w:tcBorders>
            <w:shd w:val="clear" w:color="auto" w:fill="auto"/>
            <w:noWrap/>
            <w:hideMark/>
          </w:tcPr>
          <w:p w14:paraId="021D864D"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Syria</w:t>
            </w:r>
          </w:p>
        </w:tc>
        <w:tc>
          <w:tcPr>
            <w:tcW w:w="1807" w:type="dxa"/>
            <w:tcBorders>
              <w:top w:val="nil"/>
              <w:left w:val="nil"/>
              <w:bottom w:val="nil"/>
              <w:right w:val="nil"/>
            </w:tcBorders>
            <w:vAlign w:val="bottom"/>
          </w:tcPr>
          <w:p w14:paraId="41B5F304"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8</w:t>
            </w:r>
          </w:p>
        </w:tc>
        <w:tc>
          <w:tcPr>
            <w:tcW w:w="1879" w:type="dxa"/>
            <w:tcBorders>
              <w:top w:val="nil"/>
              <w:left w:val="nil"/>
              <w:bottom w:val="nil"/>
              <w:right w:val="nil"/>
            </w:tcBorders>
            <w:shd w:val="clear" w:color="auto" w:fill="auto"/>
            <w:vAlign w:val="bottom"/>
            <w:hideMark/>
          </w:tcPr>
          <w:p w14:paraId="7C38BF6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3</w:t>
            </w:r>
          </w:p>
        </w:tc>
        <w:tc>
          <w:tcPr>
            <w:tcW w:w="850" w:type="dxa"/>
            <w:tcBorders>
              <w:top w:val="nil"/>
              <w:left w:val="nil"/>
              <w:bottom w:val="nil"/>
              <w:right w:val="nil"/>
            </w:tcBorders>
            <w:shd w:val="clear" w:color="auto" w:fill="auto"/>
            <w:vAlign w:val="bottom"/>
            <w:hideMark/>
          </w:tcPr>
          <w:p w14:paraId="28132F21"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38%</w:t>
            </w:r>
          </w:p>
        </w:tc>
      </w:tr>
      <w:tr w:rsidR="00E331D6" w:rsidRPr="007518AD" w14:paraId="457B17F5" w14:textId="77777777" w:rsidTr="00CB688B">
        <w:trPr>
          <w:trHeight w:val="315"/>
        </w:trPr>
        <w:tc>
          <w:tcPr>
            <w:tcW w:w="2977" w:type="dxa"/>
            <w:tcBorders>
              <w:top w:val="nil"/>
              <w:left w:val="nil"/>
              <w:bottom w:val="nil"/>
              <w:right w:val="nil"/>
            </w:tcBorders>
            <w:shd w:val="clear" w:color="auto" w:fill="auto"/>
            <w:noWrap/>
            <w:hideMark/>
          </w:tcPr>
          <w:p w14:paraId="435DA128"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Taiwan</w:t>
            </w:r>
          </w:p>
        </w:tc>
        <w:tc>
          <w:tcPr>
            <w:tcW w:w="1807" w:type="dxa"/>
            <w:tcBorders>
              <w:top w:val="nil"/>
              <w:left w:val="nil"/>
              <w:bottom w:val="nil"/>
              <w:right w:val="nil"/>
            </w:tcBorders>
            <w:shd w:val="clear" w:color="auto" w:fill="auto"/>
            <w:vAlign w:val="bottom"/>
          </w:tcPr>
          <w:p w14:paraId="79FC6029"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6</w:t>
            </w:r>
          </w:p>
        </w:tc>
        <w:tc>
          <w:tcPr>
            <w:tcW w:w="1879" w:type="dxa"/>
            <w:tcBorders>
              <w:top w:val="nil"/>
              <w:left w:val="nil"/>
              <w:bottom w:val="nil"/>
              <w:right w:val="nil"/>
            </w:tcBorders>
            <w:shd w:val="clear" w:color="auto" w:fill="auto"/>
            <w:vAlign w:val="bottom"/>
            <w:hideMark/>
          </w:tcPr>
          <w:p w14:paraId="6201F390"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nil"/>
              <w:right w:val="nil"/>
            </w:tcBorders>
            <w:shd w:val="clear" w:color="auto" w:fill="auto"/>
            <w:vAlign w:val="bottom"/>
            <w:hideMark/>
          </w:tcPr>
          <w:p w14:paraId="7FE9C01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17%</w:t>
            </w:r>
          </w:p>
        </w:tc>
      </w:tr>
      <w:tr w:rsidR="00E331D6" w:rsidRPr="007518AD" w14:paraId="6FF0DF79" w14:textId="77777777" w:rsidTr="00CB688B">
        <w:trPr>
          <w:trHeight w:val="315"/>
        </w:trPr>
        <w:tc>
          <w:tcPr>
            <w:tcW w:w="2977" w:type="dxa"/>
            <w:tcBorders>
              <w:top w:val="nil"/>
              <w:left w:val="nil"/>
              <w:bottom w:val="nil"/>
              <w:right w:val="nil"/>
            </w:tcBorders>
            <w:shd w:val="clear" w:color="auto" w:fill="auto"/>
            <w:noWrap/>
            <w:hideMark/>
          </w:tcPr>
          <w:p w14:paraId="1E52F78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Thailand</w:t>
            </w:r>
          </w:p>
        </w:tc>
        <w:tc>
          <w:tcPr>
            <w:tcW w:w="1807" w:type="dxa"/>
            <w:tcBorders>
              <w:top w:val="nil"/>
              <w:left w:val="nil"/>
              <w:bottom w:val="nil"/>
              <w:right w:val="nil"/>
            </w:tcBorders>
            <w:shd w:val="clear" w:color="auto" w:fill="auto"/>
            <w:vAlign w:val="bottom"/>
          </w:tcPr>
          <w:p w14:paraId="6FEEFAF7"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7</w:t>
            </w:r>
          </w:p>
        </w:tc>
        <w:tc>
          <w:tcPr>
            <w:tcW w:w="1879" w:type="dxa"/>
            <w:tcBorders>
              <w:top w:val="nil"/>
              <w:left w:val="nil"/>
              <w:bottom w:val="nil"/>
              <w:right w:val="nil"/>
            </w:tcBorders>
            <w:shd w:val="clear" w:color="auto" w:fill="auto"/>
            <w:vAlign w:val="bottom"/>
            <w:hideMark/>
          </w:tcPr>
          <w:p w14:paraId="3E1EB86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nil"/>
              <w:right w:val="nil"/>
            </w:tcBorders>
            <w:shd w:val="clear" w:color="auto" w:fill="auto"/>
            <w:vAlign w:val="bottom"/>
            <w:hideMark/>
          </w:tcPr>
          <w:p w14:paraId="3B95768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14%</w:t>
            </w:r>
          </w:p>
        </w:tc>
      </w:tr>
      <w:tr w:rsidR="00E331D6" w:rsidRPr="007518AD" w14:paraId="2D3D67AB" w14:textId="77777777" w:rsidTr="00CB688B">
        <w:trPr>
          <w:trHeight w:val="315"/>
        </w:trPr>
        <w:tc>
          <w:tcPr>
            <w:tcW w:w="2977" w:type="dxa"/>
            <w:tcBorders>
              <w:top w:val="nil"/>
              <w:left w:val="nil"/>
              <w:right w:val="nil"/>
            </w:tcBorders>
            <w:shd w:val="clear" w:color="auto" w:fill="auto"/>
            <w:noWrap/>
            <w:hideMark/>
          </w:tcPr>
          <w:p w14:paraId="06BA1B4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Uganda</w:t>
            </w:r>
          </w:p>
        </w:tc>
        <w:tc>
          <w:tcPr>
            <w:tcW w:w="1807" w:type="dxa"/>
            <w:tcBorders>
              <w:top w:val="nil"/>
              <w:left w:val="nil"/>
              <w:right w:val="nil"/>
            </w:tcBorders>
            <w:vAlign w:val="bottom"/>
          </w:tcPr>
          <w:p w14:paraId="2CB4F8B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1</w:t>
            </w:r>
          </w:p>
        </w:tc>
        <w:tc>
          <w:tcPr>
            <w:tcW w:w="1879" w:type="dxa"/>
            <w:tcBorders>
              <w:top w:val="nil"/>
              <w:left w:val="nil"/>
              <w:right w:val="nil"/>
            </w:tcBorders>
            <w:shd w:val="clear" w:color="auto" w:fill="auto"/>
            <w:vAlign w:val="bottom"/>
            <w:hideMark/>
          </w:tcPr>
          <w:p w14:paraId="35B6455F"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c>
          <w:tcPr>
            <w:tcW w:w="850" w:type="dxa"/>
            <w:tcBorders>
              <w:top w:val="nil"/>
              <w:left w:val="nil"/>
              <w:right w:val="nil"/>
            </w:tcBorders>
            <w:shd w:val="clear" w:color="auto" w:fill="auto"/>
            <w:vAlign w:val="bottom"/>
            <w:hideMark/>
          </w:tcPr>
          <w:p w14:paraId="2C900C8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r>
      <w:tr w:rsidR="00E331D6" w:rsidRPr="007518AD" w14:paraId="309D48BE" w14:textId="77777777" w:rsidTr="00CB688B">
        <w:trPr>
          <w:trHeight w:val="315"/>
        </w:trPr>
        <w:tc>
          <w:tcPr>
            <w:tcW w:w="2977" w:type="dxa"/>
            <w:tcBorders>
              <w:top w:val="nil"/>
              <w:left w:val="nil"/>
              <w:bottom w:val="nil"/>
              <w:right w:val="nil"/>
            </w:tcBorders>
            <w:shd w:val="clear" w:color="auto" w:fill="auto"/>
            <w:noWrap/>
            <w:hideMark/>
          </w:tcPr>
          <w:p w14:paraId="27BECFAF"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UK</w:t>
            </w:r>
          </w:p>
        </w:tc>
        <w:tc>
          <w:tcPr>
            <w:tcW w:w="1807" w:type="dxa"/>
            <w:tcBorders>
              <w:top w:val="nil"/>
              <w:left w:val="nil"/>
              <w:bottom w:val="nil"/>
              <w:right w:val="nil"/>
            </w:tcBorders>
            <w:vAlign w:val="bottom"/>
          </w:tcPr>
          <w:p w14:paraId="5E3227C4"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19</w:t>
            </w:r>
          </w:p>
        </w:tc>
        <w:tc>
          <w:tcPr>
            <w:tcW w:w="1879" w:type="dxa"/>
            <w:tcBorders>
              <w:top w:val="nil"/>
              <w:left w:val="nil"/>
              <w:bottom w:val="nil"/>
              <w:right w:val="nil"/>
            </w:tcBorders>
            <w:shd w:val="clear" w:color="auto" w:fill="auto"/>
            <w:vAlign w:val="bottom"/>
            <w:hideMark/>
          </w:tcPr>
          <w:p w14:paraId="452C771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4</w:t>
            </w:r>
          </w:p>
        </w:tc>
        <w:tc>
          <w:tcPr>
            <w:tcW w:w="850" w:type="dxa"/>
            <w:tcBorders>
              <w:top w:val="nil"/>
              <w:left w:val="nil"/>
              <w:bottom w:val="nil"/>
              <w:right w:val="nil"/>
            </w:tcBorders>
            <w:shd w:val="clear" w:color="auto" w:fill="auto"/>
            <w:vAlign w:val="bottom"/>
            <w:hideMark/>
          </w:tcPr>
          <w:p w14:paraId="55E0EAD1"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21%</w:t>
            </w:r>
          </w:p>
        </w:tc>
      </w:tr>
      <w:tr w:rsidR="00E331D6" w:rsidRPr="007518AD" w14:paraId="7B8159C6" w14:textId="77777777" w:rsidTr="00CB688B">
        <w:trPr>
          <w:trHeight w:val="315"/>
        </w:trPr>
        <w:tc>
          <w:tcPr>
            <w:tcW w:w="2977" w:type="dxa"/>
            <w:tcBorders>
              <w:top w:val="nil"/>
              <w:left w:val="nil"/>
              <w:bottom w:val="nil"/>
              <w:right w:val="nil"/>
            </w:tcBorders>
            <w:shd w:val="clear" w:color="auto" w:fill="auto"/>
            <w:noWrap/>
            <w:hideMark/>
          </w:tcPr>
          <w:p w14:paraId="1CFC5B52"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USA</w:t>
            </w:r>
          </w:p>
        </w:tc>
        <w:tc>
          <w:tcPr>
            <w:tcW w:w="1807" w:type="dxa"/>
            <w:tcBorders>
              <w:top w:val="nil"/>
              <w:left w:val="nil"/>
              <w:bottom w:val="nil"/>
              <w:right w:val="nil"/>
            </w:tcBorders>
            <w:shd w:val="clear" w:color="auto" w:fill="auto"/>
            <w:vAlign w:val="bottom"/>
          </w:tcPr>
          <w:p w14:paraId="18481868"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63</w:t>
            </w:r>
          </w:p>
        </w:tc>
        <w:tc>
          <w:tcPr>
            <w:tcW w:w="1879" w:type="dxa"/>
            <w:tcBorders>
              <w:top w:val="nil"/>
              <w:left w:val="nil"/>
              <w:bottom w:val="nil"/>
              <w:right w:val="nil"/>
            </w:tcBorders>
            <w:shd w:val="clear" w:color="auto" w:fill="auto"/>
            <w:vAlign w:val="bottom"/>
            <w:hideMark/>
          </w:tcPr>
          <w:p w14:paraId="20DD096D"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7</w:t>
            </w:r>
          </w:p>
        </w:tc>
        <w:tc>
          <w:tcPr>
            <w:tcW w:w="850" w:type="dxa"/>
            <w:tcBorders>
              <w:top w:val="nil"/>
              <w:left w:val="nil"/>
              <w:bottom w:val="nil"/>
              <w:right w:val="nil"/>
            </w:tcBorders>
            <w:shd w:val="clear" w:color="auto" w:fill="auto"/>
            <w:vAlign w:val="bottom"/>
            <w:hideMark/>
          </w:tcPr>
          <w:p w14:paraId="5ABF648D"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11%</w:t>
            </w:r>
          </w:p>
        </w:tc>
      </w:tr>
      <w:tr w:rsidR="00E331D6" w:rsidRPr="007518AD" w14:paraId="6B6D96A3" w14:textId="77777777" w:rsidTr="00322070">
        <w:trPr>
          <w:trHeight w:val="315"/>
        </w:trPr>
        <w:tc>
          <w:tcPr>
            <w:tcW w:w="2977" w:type="dxa"/>
            <w:tcBorders>
              <w:top w:val="nil"/>
              <w:left w:val="nil"/>
              <w:bottom w:val="nil"/>
              <w:right w:val="nil"/>
            </w:tcBorders>
            <w:shd w:val="clear" w:color="auto" w:fill="auto"/>
            <w:noWrap/>
            <w:hideMark/>
          </w:tcPr>
          <w:p w14:paraId="2C5DF7FE"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Venezuela</w:t>
            </w:r>
          </w:p>
        </w:tc>
        <w:tc>
          <w:tcPr>
            <w:tcW w:w="1807" w:type="dxa"/>
            <w:tcBorders>
              <w:top w:val="nil"/>
              <w:left w:val="nil"/>
              <w:bottom w:val="nil"/>
              <w:right w:val="nil"/>
            </w:tcBorders>
            <w:vAlign w:val="bottom"/>
          </w:tcPr>
          <w:p w14:paraId="2BFF96E1"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1</w:t>
            </w:r>
          </w:p>
        </w:tc>
        <w:tc>
          <w:tcPr>
            <w:tcW w:w="1879" w:type="dxa"/>
            <w:tcBorders>
              <w:top w:val="nil"/>
              <w:left w:val="nil"/>
              <w:bottom w:val="nil"/>
              <w:right w:val="nil"/>
            </w:tcBorders>
            <w:shd w:val="clear" w:color="auto" w:fill="auto"/>
            <w:vAlign w:val="bottom"/>
            <w:hideMark/>
          </w:tcPr>
          <w:p w14:paraId="074BF3C8"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c>
          <w:tcPr>
            <w:tcW w:w="850" w:type="dxa"/>
            <w:tcBorders>
              <w:top w:val="nil"/>
              <w:left w:val="nil"/>
              <w:bottom w:val="nil"/>
              <w:right w:val="nil"/>
            </w:tcBorders>
            <w:shd w:val="clear" w:color="auto" w:fill="auto"/>
            <w:vAlign w:val="bottom"/>
            <w:hideMark/>
          </w:tcPr>
          <w:p w14:paraId="07D4026C"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r>
      <w:tr w:rsidR="00E331D6" w:rsidRPr="007518AD" w14:paraId="2590D648" w14:textId="77777777" w:rsidTr="00CB688B">
        <w:trPr>
          <w:trHeight w:val="315"/>
        </w:trPr>
        <w:tc>
          <w:tcPr>
            <w:tcW w:w="2977" w:type="dxa"/>
            <w:tcBorders>
              <w:top w:val="nil"/>
              <w:left w:val="nil"/>
              <w:bottom w:val="nil"/>
              <w:right w:val="nil"/>
            </w:tcBorders>
            <w:shd w:val="clear" w:color="auto" w:fill="auto"/>
            <w:noWrap/>
            <w:hideMark/>
          </w:tcPr>
          <w:p w14:paraId="6638EE4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lastRenderedPageBreak/>
              <w:t>Yemen</w:t>
            </w:r>
          </w:p>
        </w:tc>
        <w:tc>
          <w:tcPr>
            <w:tcW w:w="1807" w:type="dxa"/>
            <w:tcBorders>
              <w:top w:val="nil"/>
              <w:left w:val="nil"/>
              <w:bottom w:val="nil"/>
              <w:right w:val="nil"/>
            </w:tcBorders>
            <w:vAlign w:val="bottom"/>
          </w:tcPr>
          <w:p w14:paraId="311974B4"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1</w:t>
            </w:r>
          </w:p>
        </w:tc>
        <w:tc>
          <w:tcPr>
            <w:tcW w:w="1879" w:type="dxa"/>
            <w:tcBorders>
              <w:top w:val="nil"/>
              <w:left w:val="nil"/>
              <w:bottom w:val="nil"/>
              <w:right w:val="nil"/>
            </w:tcBorders>
            <w:shd w:val="clear" w:color="auto" w:fill="auto"/>
            <w:vAlign w:val="bottom"/>
            <w:hideMark/>
          </w:tcPr>
          <w:p w14:paraId="389EFA9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c>
          <w:tcPr>
            <w:tcW w:w="850" w:type="dxa"/>
            <w:tcBorders>
              <w:top w:val="nil"/>
              <w:left w:val="nil"/>
              <w:bottom w:val="nil"/>
              <w:right w:val="nil"/>
            </w:tcBorders>
            <w:shd w:val="clear" w:color="auto" w:fill="auto"/>
            <w:vAlign w:val="bottom"/>
            <w:hideMark/>
          </w:tcPr>
          <w:p w14:paraId="4600BE4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0%</w:t>
            </w:r>
          </w:p>
        </w:tc>
      </w:tr>
      <w:tr w:rsidR="00322070" w:rsidRPr="007518AD" w14:paraId="46BC900F" w14:textId="77777777" w:rsidTr="00CB688B">
        <w:trPr>
          <w:trHeight w:val="315"/>
        </w:trPr>
        <w:tc>
          <w:tcPr>
            <w:tcW w:w="2977" w:type="dxa"/>
            <w:tcBorders>
              <w:top w:val="nil"/>
              <w:left w:val="nil"/>
              <w:bottom w:val="single" w:sz="4" w:space="0" w:color="auto"/>
              <w:right w:val="nil"/>
            </w:tcBorders>
            <w:shd w:val="clear" w:color="auto" w:fill="auto"/>
            <w:noWrap/>
          </w:tcPr>
          <w:p w14:paraId="369067CC" w14:textId="01A8B689" w:rsidR="00322070" w:rsidRPr="00322070" w:rsidRDefault="00322070" w:rsidP="002A4D4D">
            <w:pPr>
              <w:spacing w:after="0" w:line="360" w:lineRule="auto"/>
              <w:jc w:val="center"/>
              <w:rPr>
                <w:rFonts w:ascii="Times New Roman" w:hAnsi="Times New Roman" w:cs="Times New Roman"/>
                <w:sz w:val="24"/>
                <w:szCs w:val="24"/>
              </w:rPr>
            </w:pPr>
            <w:r w:rsidRPr="00322070">
              <w:rPr>
                <w:rFonts w:ascii="Times New Roman" w:hAnsi="Times New Roman" w:cs="Times New Roman"/>
                <w:sz w:val="24"/>
                <w:szCs w:val="24"/>
              </w:rPr>
              <w:t>Not identified</w:t>
            </w:r>
          </w:p>
        </w:tc>
        <w:tc>
          <w:tcPr>
            <w:tcW w:w="1807" w:type="dxa"/>
            <w:tcBorders>
              <w:top w:val="nil"/>
              <w:left w:val="nil"/>
              <w:bottom w:val="single" w:sz="4" w:space="0" w:color="auto"/>
              <w:right w:val="nil"/>
            </w:tcBorders>
            <w:vAlign w:val="bottom"/>
          </w:tcPr>
          <w:p w14:paraId="5CEAD4A0" w14:textId="7AE3117E" w:rsidR="00322070" w:rsidRPr="007518AD" w:rsidRDefault="00322070"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7</w:t>
            </w:r>
          </w:p>
        </w:tc>
        <w:tc>
          <w:tcPr>
            <w:tcW w:w="1879" w:type="dxa"/>
            <w:tcBorders>
              <w:top w:val="nil"/>
              <w:left w:val="nil"/>
              <w:bottom w:val="single" w:sz="4" w:space="0" w:color="auto"/>
              <w:right w:val="nil"/>
            </w:tcBorders>
            <w:shd w:val="clear" w:color="auto" w:fill="auto"/>
            <w:vAlign w:val="bottom"/>
          </w:tcPr>
          <w:p w14:paraId="37EBDDF6" w14:textId="74231677" w:rsidR="00322070" w:rsidRPr="007518AD" w:rsidRDefault="00322070"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single" w:sz="4" w:space="0" w:color="auto"/>
              <w:right w:val="nil"/>
            </w:tcBorders>
            <w:shd w:val="clear" w:color="auto" w:fill="auto"/>
            <w:vAlign w:val="bottom"/>
          </w:tcPr>
          <w:p w14:paraId="6EAEE60E" w14:textId="3B6B0F48" w:rsidR="00322070" w:rsidRPr="007518AD" w:rsidRDefault="00A41D93"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14%</w:t>
            </w:r>
          </w:p>
        </w:tc>
      </w:tr>
    </w:tbl>
    <w:p w14:paraId="4CA4F5FC" w14:textId="77777777" w:rsidR="007518AD" w:rsidRDefault="007518AD" w:rsidP="002A4D4D">
      <w:pPr>
        <w:spacing w:after="0" w:line="360" w:lineRule="auto"/>
        <w:rPr>
          <w:rFonts w:ascii="Times New Roman" w:hAnsi="Times New Roman" w:cs="Times New Roman"/>
          <w:b/>
          <w:bCs/>
          <w:sz w:val="24"/>
          <w:szCs w:val="24"/>
        </w:rPr>
      </w:pPr>
    </w:p>
    <w:p w14:paraId="6215D96D" w14:textId="77777777" w:rsidR="00C66EAD" w:rsidRDefault="00C66EAD" w:rsidP="002A4D4D">
      <w:pPr>
        <w:spacing w:after="0" w:line="360" w:lineRule="auto"/>
        <w:rPr>
          <w:rFonts w:ascii="Times New Roman" w:hAnsi="Times New Roman" w:cs="Times New Roman"/>
          <w:b/>
          <w:bCs/>
          <w:sz w:val="24"/>
          <w:szCs w:val="24"/>
          <w:lang w:val="en-US"/>
        </w:rPr>
      </w:pPr>
    </w:p>
    <w:p w14:paraId="64437083" w14:textId="77777777" w:rsidR="00C66EAD" w:rsidRDefault="00C66EAD" w:rsidP="002A4D4D">
      <w:pPr>
        <w:spacing w:after="0" w:line="360" w:lineRule="auto"/>
        <w:rPr>
          <w:rFonts w:ascii="Times New Roman" w:hAnsi="Times New Roman" w:cs="Times New Roman"/>
          <w:b/>
          <w:bCs/>
          <w:sz w:val="24"/>
          <w:szCs w:val="24"/>
          <w:lang w:val="en-US"/>
        </w:rPr>
      </w:pPr>
    </w:p>
    <w:p w14:paraId="5F133B7D" w14:textId="77777777" w:rsidR="00C66EAD" w:rsidRDefault="00C66EAD" w:rsidP="002A4D4D">
      <w:pPr>
        <w:spacing w:after="0" w:line="360" w:lineRule="auto"/>
        <w:rPr>
          <w:rFonts w:ascii="Times New Roman" w:hAnsi="Times New Roman" w:cs="Times New Roman"/>
          <w:b/>
          <w:bCs/>
          <w:sz w:val="24"/>
          <w:szCs w:val="24"/>
          <w:lang w:val="en-US"/>
        </w:rPr>
      </w:pPr>
    </w:p>
    <w:p w14:paraId="044D11CE" w14:textId="77777777" w:rsidR="00C66EAD" w:rsidRDefault="00C66EAD" w:rsidP="002A4D4D">
      <w:pPr>
        <w:spacing w:after="0" w:line="360" w:lineRule="auto"/>
        <w:rPr>
          <w:rFonts w:ascii="Times New Roman" w:hAnsi="Times New Roman" w:cs="Times New Roman"/>
          <w:b/>
          <w:bCs/>
          <w:sz w:val="24"/>
          <w:szCs w:val="24"/>
          <w:lang w:val="en-US"/>
        </w:rPr>
      </w:pPr>
    </w:p>
    <w:p w14:paraId="5AB7B23A" w14:textId="77777777" w:rsidR="00C66EAD" w:rsidRDefault="00C66EAD" w:rsidP="002A4D4D">
      <w:pPr>
        <w:spacing w:after="0" w:line="360" w:lineRule="auto"/>
        <w:rPr>
          <w:rFonts w:ascii="Times New Roman" w:hAnsi="Times New Roman" w:cs="Times New Roman"/>
          <w:b/>
          <w:bCs/>
          <w:sz w:val="24"/>
          <w:szCs w:val="24"/>
          <w:lang w:val="en-US"/>
        </w:rPr>
      </w:pPr>
    </w:p>
    <w:p w14:paraId="06F298BE" w14:textId="77777777" w:rsidR="002A4D4D" w:rsidRDefault="002A4D4D">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54BD2036" w14:textId="6A818C5C" w:rsidR="007518AD" w:rsidRDefault="007518AD" w:rsidP="002A4D4D">
      <w:pPr>
        <w:spacing w:after="0" w:line="360" w:lineRule="auto"/>
        <w:rPr>
          <w:rFonts w:ascii="Times New Roman" w:hAnsi="Times New Roman" w:cs="Times New Roman"/>
          <w:b/>
          <w:bCs/>
          <w:sz w:val="24"/>
          <w:szCs w:val="24"/>
          <w:lang w:val="en-US"/>
        </w:rPr>
      </w:pPr>
      <w:r w:rsidRPr="007518AD">
        <w:rPr>
          <w:rFonts w:ascii="Times New Roman" w:hAnsi="Times New Roman" w:cs="Times New Roman"/>
          <w:b/>
          <w:bCs/>
          <w:sz w:val="24"/>
          <w:szCs w:val="24"/>
          <w:lang w:val="en-US"/>
        </w:rPr>
        <w:lastRenderedPageBreak/>
        <w:t>Table S</w:t>
      </w:r>
      <w:r w:rsidR="00C66EAD">
        <w:rPr>
          <w:rFonts w:ascii="Times New Roman" w:hAnsi="Times New Roman" w:cs="Times New Roman"/>
          <w:b/>
          <w:bCs/>
          <w:sz w:val="24"/>
          <w:szCs w:val="24"/>
          <w:lang w:val="en-US"/>
        </w:rPr>
        <w:t>3</w:t>
      </w:r>
      <w:r w:rsidRPr="007518AD">
        <w:rPr>
          <w:rFonts w:ascii="Times New Roman" w:hAnsi="Times New Roman" w:cs="Times New Roman"/>
          <w:b/>
          <w:bCs/>
          <w:sz w:val="24"/>
          <w:szCs w:val="24"/>
          <w:lang w:val="en-US"/>
        </w:rPr>
        <w:t>.</w:t>
      </w:r>
      <w:r w:rsidR="000021FA">
        <w:rPr>
          <w:rFonts w:ascii="Times New Roman" w:hAnsi="Times New Roman" w:cs="Times New Roman"/>
          <w:b/>
          <w:bCs/>
          <w:sz w:val="24"/>
          <w:szCs w:val="24"/>
          <w:lang w:val="en-US"/>
        </w:rPr>
        <w:t xml:space="preserve"> </w:t>
      </w:r>
      <w:r w:rsidR="000021FA" w:rsidRPr="000021FA">
        <w:rPr>
          <w:rFonts w:ascii="Times New Roman" w:hAnsi="Times New Roman" w:cs="Times New Roman"/>
          <w:b/>
          <w:bCs/>
          <w:sz w:val="24"/>
          <w:szCs w:val="24"/>
          <w:lang w:val="en-US"/>
        </w:rPr>
        <w:t>Protocol registration reporting level according to the country of the corresponding author.</w:t>
      </w:r>
    </w:p>
    <w:tbl>
      <w:tblPr>
        <w:tblW w:w="7513" w:type="dxa"/>
        <w:tblCellMar>
          <w:left w:w="70" w:type="dxa"/>
          <w:right w:w="70" w:type="dxa"/>
        </w:tblCellMar>
        <w:tblLook w:val="04A0" w:firstRow="1" w:lastRow="0" w:firstColumn="1" w:lastColumn="0" w:noHBand="0" w:noVBand="1"/>
      </w:tblPr>
      <w:tblGrid>
        <w:gridCol w:w="2977"/>
        <w:gridCol w:w="1807"/>
        <w:gridCol w:w="1879"/>
        <w:gridCol w:w="850"/>
      </w:tblGrid>
      <w:tr w:rsidR="00311097" w:rsidRPr="007518AD" w14:paraId="3F0F616D" w14:textId="77777777" w:rsidTr="00E331D6">
        <w:trPr>
          <w:trHeight w:val="315"/>
        </w:trPr>
        <w:tc>
          <w:tcPr>
            <w:tcW w:w="2977" w:type="dxa"/>
            <w:tcBorders>
              <w:top w:val="single" w:sz="4" w:space="0" w:color="auto"/>
              <w:left w:val="nil"/>
              <w:bottom w:val="single" w:sz="4" w:space="0" w:color="auto"/>
              <w:right w:val="nil"/>
            </w:tcBorders>
            <w:shd w:val="clear" w:color="auto" w:fill="D0CECE" w:themeFill="background2" w:themeFillShade="E6"/>
            <w:noWrap/>
            <w:vAlign w:val="center"/>
            <w:hideMark/>
          </w:tcPr>
          <w:p w14:paraId="2F242FFF" w14:textId="77777777" w:rsidR="00311097" w:rsidRPr="007518AD" w:rsidRDefault="00311097" w:rsidP="002A4D4D">
            <w:pPr>
              <w:spacing w:after="0" w:line="360" w:lineRule="auto"/>
              <w:jc w:val="center"/>
              <w:rPr>
                <w:rFonts w:ascii="Times New Roman" w:eastAsia="Times New Roman" w:hAnsi="Times New Roman" w:cs="Times New Roman"/>
                <w:b/>
                <w:bCs/>
                <w:color w:val="000000"/>
                <w:kern w:val="0"/>
                <w:sz w:val="24"/>
                <w:szCs w:val="24"/>
                <w:lang w:val="en-US" w:eastAsia="pt-BR"/>
                <w14:ligatures w14:val="none"/>
              </w:rPr>
            </w:pPr>
            <w:r w:rsidRPr="007518AD">
              <w:rPr>
                <w:rFonts w:ascii="Times New Roman" w:eastAsia="Times New Roman" w:hAnsi="Times New Roman" w:cs="Times New Roman"/>
                <w:b/>
                <w:bCs/>
                <w:color w:val="000000"/>
                <w:kern w:val="0"/>
                <w:sz w:val="24"/>
                <w:szCs w:val="24"/>
                <w:lang w:val="en-US" w:eastAsia="pt-BR"/>
                <w14:ligatures w14:val="none"/>
              </w:rPr>
              <w:t>Country of the corresponding author</w:t>
            </w:r>
          </w:p>
        </w:tc>
        <w:tc>
          <w:tcPr>
            <w:tcW w:w="1807" w:type="dxa"/>
            <w:tcBorders>
              <w:top w:val="single" w:sz="4" w:space="0" w:color="auto"/>
              <w:left w:val="nil"/>
              <w:bottom w:val="single" w:sz="4" w:space="0" w:color="auto"/>
              <w:right w:val="nil"/>
            </w:tcBorders>
            <w:shd w:val="clear" w:color="auto" w:fill="D0CECE" w:themeFill="background2" w:themeFillShade="E6"/>
            <w:vAlign w:val="center"/>
          </w:tcPr>
          <w:p w14:paraId="1A521F35" w14:textId="77777777" w:rsidR="00311097" w:rsidRPr="007518AD" w:rsidRDefault="00311097" w:rsidP="002A4D4D">
            <w:pPr>
              <w:spacing w:after="0" w:line="360" w:lineRule="auto"/>
              <w:jc w:val="center"/>
              <w:rPr>
                <w:rFonts w:ascii="Times New Roman" w:eastAsia="Times New Roman" w:hAnsi="Times New Roman" w:cs="Times New Roman"/>
                <w:b/>
                <w:bCs/>
                <w:color w:val="000000"/>
                <w:kern w:val="0"/>
                <w:sz w:val="24"/>
                <w:szCs w:val="24"/>
                <w:lang w:eastAsia="pt-BR"/>
                <w14:ligatures w14:val="none"/>
              </w:rPr>
            </w:pPr>
            <w:r w:rsidRPr="007518AD">
              <w:rPr>
                <w:rFonts w:ascii="Times New Roman" w:eastAsia="Times New Roman" w:hAnsi="Times New Roman" w:cs="Times New Roman"/>
                <w:b/>
                <w:bCs/>
                <w:color w:val="000000"/>
                <w:kern w:val="0"/>
                <w:sz w:val="24"/>
                <w:szCs w:val="24"/>
                <w:lang w:eastAsia="pt-BR"/>
                <w14:ligatures w14:val="none"/>
              </w:rPr>
              <w:t>Articles/country</w:t>
            </w:r>
          </w:p>
        </w:tc>
        <w:tc>
          <w:tcPr>
            <w:tcW w:w="1879" w:type="dxa"/>
            <w:tcBorders>
              <w:top w:val="single" w:sz="4" w:space="0" w:color="auto"/>
              <w:left w:val="nil"/>
              <w:bottom w:val="single" w:sz="4" w:space="0" w:color="auto"/>
              <w:right w:val="nil"/>
            </w:tcBorders>
            <w:shd w:val="clear" w:color="auto" w:fill="D0CECE" w:themeFill="background2" w:themeFillShade="E6"/>
            <w:noWrap/>
            <w:vAlign w:val="center"/>
            <w:hideMark/>
          </w:tcPr>
          <w:p w14:paraId="5B83F85D" w14:textId="16ED635C" w:rsidR="00311097" w:rsidRPr="007518AD" w:rsidRDefault="001212AD" w:rsidP="002A4D4D">
            <w:pPr>
              <w:spacing w:after="0" w:line="360" w:lineRule="auto"/>
              <w:jc w:val="center"/>
              <w:rPr>
                <w:rFonts w:ascii="Times New Roman" w:eastAsia="Times New Roman" w:hAnsi="Times New Roman" w:cs="Times New Roman"/>
                <w:b/>
                <w:bCs/>
                <w:color w:val="000000"/>
                <w:kern w:val="0"/>
                <w:sz w:val="24"/>
                <w:szCs w:val="24"/>
                <w:lang w:eastAsia="pt-BR"/>
                <w14:ligatures w14:val="none"/>
              </w:rPr>
            </w:pPr>
            <w:r w:rsidRPr="001212AD">
              <w:rPr>
                <w:rFonts w:ascii="Times New Roman" w:eastAsia="Times New Roman" w:hAnsi="Times New Roman" w:cs="Times New Roman"/>
                <w:b/>
                <w:bCs/>
                <w:color w:val="000000"/>
                <w:kern w:val="0"/>
                <w:sz w:val="24"/>
                <w:szCs w:val="24"/>
                <w:lang w:eastAsia="pt-BR"/>
                <w14:ligatures w14:val="none"/>
              </w:rPr>
              <w:t>Protocol registration</w:t>
            </w:r>
          </w:p>
        </w:tc>
        <w:tc>
          <w:tcPr>
            <w:tcW w:w="850" w:type="dxa"/>
            <w:tcBorders>
              <w:top w:val="single" w:sz="4" w:space="0" w:color="auto"/>
              <w:left w:val="nil"/>
              <w:bottom w:val="single" w:sz="4" w:space="0" w:color="auto"/>
              <w:right w:val="nil"/>
            </w:tcBorders>
            <w:shd w:val="clear" w:color="auto" w:fill="D0CECE" w:themeFill="background2" w:themeFillShade="E6"/>
            <w:vAlign w:val="center"/>
            <w:hideMark/>
          </w:tcPr>
          <w:p w14:paraId="70DBE5E4" w14:textId="77777777" w:rsidR="00311097" w:rsidRPr="007518AD" w:rsidRDefault="00311097" w:rsidP="002A4D4D">
            <w:pPr>
              <w:spacing w:after="0" w:line="360" w:lineRule="auto"/>
              <w:jc w:val="center"/>
              <w:rPr>
                <w:rFonts w:ascii="Times New Roman" w:eastAsia="Times New Roman" w:hAnsi="Times New Roman" w:cs="Times New Roman"/>
                <w:b/>
                <w:bCs/>
                <w:color w:val="000000"/>
                <w:kern w:val="0"/>
                <w:sz w:val="24"/>
                <w:szCs w:val="24"/>
                <w:lang w:eastAsia="pt-BR"/>
                <w14:ligatures w14:val="none"/>
              </w:rPr>
            </w:pPr>
            <w:r w:rsidRPr="007518AD">
              <w:rPr>
                <w:rFonts w:ascii="Times New Roman" w:eastAsia="Times New Roman" w:hAnsi="Times New Roman" w:cs="Times New Roman"/>
                <w:b/>
                <w:bCs/>
                <w:color w:val="000000"/>
                <w:kern w:val="0"/>
                <w:sz w:val="24"/>
                <w:szCs w:val="24"/>
                <w:lang w:eastAsia="pt-BR"/>
                <w14:ligatures w14:val="none"/>
              </w:rPr>
              <w:t>%</w:t>
            </w:r>
          </w:p>
        </w:tc>
      </w:tr>
      <w:tr w:rsidR="00E331D6" w:rsidRPr="007518AD" w14:paraId="3DB4BE7E" w14:textId="77777777" w:rsidTr="00F41503">
        <w:trPr>
          <w:trHeight w:val="315"/>
        </w:trPr>
        <w:tc>
          <w:tcPr>
            <w:tcW w:w="2977" w:type="dxa"/>
            <w:tcBorders>
              <w:top w:val="nil"/>
              <w:left w:val="nil"/>
              <w:bottom w:val="nil"/>
              <w:right w:val="nil"/>
            </w:tcBorders>
            <w:shd w:val="clear" w:color="auto" w:fill="auto"/>
            <w:noWrap/>
            <w:hideMark/>
          </w:tcPr>
          <w:p w14:paraId="3ED382B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Australia</w:t>
            </w:r>
          </w:p>
        </w:tc>
        <w:tc>
          <w:tcPr>
            <w:tcW w:w="1807" w:type="dxa"/>
            <w:tcBorders>
              <w:top w:val="nil"/>
              <w:left w:val="nil"/>
              <w:bottom w:val="nil"/>
              <w:right w:val="nil"/>
            </w:tcBorders>
            <w:vAlign w:val="bottom"/>
          </w:tcPr>
          <w:p w14:paraId="534A5768"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7</w:t>
            </w:r>
          </w:p>
        </w:tc>
        <w:tc>
          <w:tcPr>
            <w:tcW w:w="1879" w:type="dxa"/>
            <w:tcBorders>
              <w:top w:val="nil"/>
              <w:left w:val="nil"/>
              <w:bottom w:val="nil"/>
              <w:right w:val="nil"/>
            </w:tcBorders>
            <w:shd w:val="clear" w:color="auto" w:fill="auto"/>
            <w:vAlign w:val="bottom"/>
            <w:hideMark/>
          </w:tcPr>
          <w:p w14:paraId="66082212"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w:t>
            </w:r>
          </w:p>
        </w:tc>
        <w:tc>
          <w:tcPr>
            <w:tcW w:w="850" w:type="dxa"/>
            <w:tcBorders>
              <w:top w:val="nil"/>
              <w:left w:val="nil"/>
              <w:bottom w:val="nil"/>
              <w:right w:val="nil"/>
            </w:tcBorders>
            <w:shd w:val="clear" w:color="auto" w:fill="auto"/>
            <w:vAlign w:val="bottom"/>
            <w:hideMark/>
          </w:tcPr>
          <w:p w14:paraId="610FFEF4"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71%</w:t>
            </w:r>
          </w:p>
        </w:tc>
      </w:tr>
      <w:tr w:rsidR="00E331D6" w:rsidRPr="007518AD" w14:paraId="408A8A61" w14:textId="77777777" w:rsidTr="00F41503">
        <w:trPr>
          <w:trHeight w:val="315"/>
        </w:trPr>
        <w:tc>
          <w:tcPr>
            <w:tcW w:w="2977" w:type="dxa"/>
            <w:tcBorders>
              <w:top w:val="nil"/>
              <w:left w:val="nil"/>
              <w:bottom w:val="nil"/>
              <w:right w:val="nil"/>
            </w:tcBorders>
            <w:shd w:val="clear" w:color="auto" w:fill="auto"/>
            <w:noWrap/>
            <w:hideMark/>
          </w:tcPr>
          <w:p w14:paraId="59FCB82C"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Austria</w:t>
            </w:r>
          </w:p>
        </w:tc>
        <w:tc>
          <w:tcPr>
            <w:tcW w:w="1807" w:type="dxa"/>
            <w:tcBorders>
              <w:top w:val="nil"/>
              <w:left w:val="nil"/>
              <w:bottom w:val="nil"/>
              <w:right w:val="nil"/>
            </w:tcBorders>
            <w:shd w:val="clear" w:color="auto" w:fill="auto"/>
            <w:vAlign w:val="bottom"/>
          </w:tcPr>
          <w:p w14:paraId="4F324600"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4</w:t>
            </w:r>
          </w:p>
        </w:tc>
        <w:tc>
          <w:tcPr>
            <w:tcW w:w="1879" w:type="dxa"/>
            <w:tcBorders>
              <w:top w:val="nil"/>
              <w:left w:val="nil"/>
              <w:bottom w:val="nil"/>
              <w:right w:val="nil"/>
            </w:tcBorders>
            <w:shd w:val="clear" w:color="auto" w:fill="auto"/>
            <w:vAlign w:val="bottom"/>
            <w:hideMark/>
          </w:tcPr>
          <w:p w14:paraId="56B45BEB"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w:t>
            </w:r>
          </w:p>
        </w:tc>
        <w:tc>
          <w:tcPr>
            <w:tcW w:w="850" w:type="dxa"/>
            <w:tcBorders>
              <w:top w:val="nil"/>
              <w:left w:val="nil"/>
              <w:bottom w:val="nil"/>
              <w:right w:val="nil"/>
            </w:tcBorders>
            <w:shd w:val="clear" w:color="auto" w:fill="auto"/>
            <w:vAlign w:val="bottom"/>
            <w:hideMark/>
          </w:tcPr>
          <w:p w14:paraId="6037321E"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50%</w:t>
            </w:r>
          </w:p>
        </w:tc>
      </w:tr>
      <w:tr w:rsidR="00E331D6" w:rsidRPr="007518AD" w14:paraId="07D4322E" w14:textId="77777777" w:rsidTr="00F41503">
        <w:trPr>
          <w:trHeight w:val="315"/>
        </w:trPr>
        <w:tc>
          <w:tcPr>
            <w:tcW w:w="2977" w:type="dxa"/>
            <w:tcBorders>
              <w:top w:val="nil"/>
              <w:left w:val="nil"/>
              <w:bottom w:val="nil"/>
              <w:right w:val="nil"/>
            </w:tcBorders>
            <w:shd w:val="clear" w:color="auto" w:fill="auto"/>
            <w:noWrap/>
            <w:hideMark/>
          </w:tcPr>
          <w:p w14:paraId="1DEB912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Belgium</w:t>
            </w:r>
          </w:p>
        </w:tc>
        <w:tc>
          <w:tcPr>
            <w:tcW w:w="1807" w:type="dxa"/>
            <w:tcBorders>
              <w:top w:val="nil"/>
              <w:left w:val="nil"/>
              <w:bottom w:val="nil"/>
              <w:right w:val="nil"/>
            </w:tcBorders>
            <w:vAlign w:val="bottom"/>
          </w:tcPr>
          <w:p w14:paraId="712BED1D"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11</w:t>
            </w:r>
          </w:p>
        </w:tc>
        <w:tc>
          <w:tcPr>
            <w:tcW w:w="1879" w:type="dxa"/>
            <w:tcBorders>
              <w:top w:val="nil"/>
              <w:left w:val="nil"/>
              <w:bottom w:val="nil"/>
              <w:right w:val="nil"/>
            </w:tcBorders>
            <w:shd w:val="clear" w:color="auto" w:fill="auto"/>
            <w:vAlign w:val="bottom"/>
            <w:hideMark/>
          </w:tcPr>
          <w:p w14:paraId="3D3465F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7</w:t>
            </w:r>
          </w:p>
        </w:tc>
        <w:tc>
          <w:tcPr>
            <w:tcW w:w="850" w:type="dxa"/>
            <w:tcBorders>
              <w:top w:val="nil"/>
              <w:left w:val="nil"/>
              <w:bottom w:val="nil"/>
              <w:right w:val="nil"/>
            </w:tcBorders>
            <w:shd w:val="clear" w:color="auto" w:fill="auto"/>
            <w:vAlign w:val="bottom"/>
            <w:hideMark/>
          </w:tcPr>
          <w:p w14:paraId="1E38E5C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64%</w:t>
            </w:r>
          </w:p>
        </w:tc>
      </w:tr>
      <w:tr w:rsidR="00E331D6" w:rsidRPr="007518AD" w14:paraId="1F66283D" w14:textId="77777777" w:rsidTr="00E331D6">
        <w:trPr>
          <w:trHeight w:val="315"/>
        </w:trPr>
        <w:tc>
          <w:tcPr>
            <w:tcW w:w="2977" w:type="dxa"/>
            <w:tcBorders>
              <w:top w:val="nil"/>
              <w:left w:val="nil"/>
              <w:right w:val="nil"/>
            </w:tcBorders>
            <w:shd w:val="clear" w:color="auto" w:fill="auto"/>
            <w:noWrap/>
            <w:hideMark/>
          </w:tcPr>
          <w:p w14:paraId="7295C03C"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Brazil</w:t>
            </w:r>
          </w:p>
        </w:tc>
        <w:tc>
          <w:tcPr>
            <w:tcW w:w="1807" w:type="dxa"/>
            <w:tcBorders>
              <w:top w:val="nil"/>
              <w:left w:val="nil"/>
              <w:right w:val="nil"/>
            </w:tcBorders>
            <w:vAlign w:val="bottom"/>
          </w:tcPr>
          <w:p w14:paraId="75FCC078"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140</w:t>
            </w:r>
          </w:p>
        </w:tc>
        <w:tc>
          <w:tcPr>
            <w:tcW w:w="1879" w:type="dxa"/>
            <w:tcBorders>
              <w:top w:val="nil"/>
              <w:left w:val="nil"/>
              <w:right w:val="nil"/>
            </w:tcBorders>
            <w:shd w:val="clear" w:color="auto" w:fill="auto"/>
            <w:vAlign w:val="bottom"/>
            <w:hideMark/>
          </w:tcPr>
          <w:p w14:paraId="7C70B36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96</w:t>
            </w:r>
          </w:p>
        </w:tc>
        <w:tc>
          <w:tcPr>
            <w:tcW w:w="850" w:type="dxa"/>
            <w:tcBorders>
              <w:top w:val="nil"/>
              <w:left w:val="nil"/>
              <w:right w:val="nil"/>
            </w:tcBorders>
            <w:shd w:val="clear" w:color="auto" w:fill="auto"/>
            <w:vAlign w:val="bottom"/>
            <w:hideMark/>
          </w:tcPr>
          <w:p w14:paraId="0A9F6158"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69%</w:t>
            </w:r>
          </w:p>
        </w:tc>
      </w:tr>
      <w:tr w:rsidR="00E331D6" w:rsidRPr="007518AD" w14:paraId="57C2E4D0" w14:textId="77777777" w:rsidTr="00E331D6">
        <w:trPr>
          <w:trHeight w:val="315"/>
        </w:trPr>
        <w:tc>
          <w:tcPr>
            <w:tcW w:w="2977" w:type="dxa"/>
            <w:tcBorders>
              <w:left w:val="nil"/>
              <w:bottom w:val="nil"/>
              <w:right w:val="nil"/>
            </w:tcBorders>
            <w:shd w:val="clear" w:color="auto" w:fill="auto"/>
            <w:noWrap/>
            <w:hideMark/>
          </w:tcPr>
          <w:p w14:paraId="2D2279A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Cambodia</w:t>
            </w:r>
          </w:p>
        </w:tc>
        <w:tc>
          <w:tcPr>
            <w:tcW w:w="1807" w:type="dxa"/>
            <w:tcBorders>
              <w:left w:val="nil"/>
              <w:bottom w:val="nil"/>
              <w:right w:val="nil"/>
            </w:tcBorders>
            <w:vAlign w:val="bottom"/>
          </w:tcPr>
          <w:p w14:paraId="1EA13503"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1</w:t>
            </w:r>
          </w:p>
        </w:tc>
        <w:tc>
          <w:tcPr>
            <w:tcW w:w="1879" w:type="dxa"/>
            <w:tcBorders>
              <w:left w:val="nil"/>
              <w:bottom w:val="nil"/>
              <w:right w:val="nil"/>
            </w:tcBorders>
            <w:shd w:val="clear" w:color="auto" w:fill="auto"/>
            <w:vAlign w:val="bottom"/>
            <w:hideMark/>
          </w:tcPr>
          <w:p w14:paraId="297B82EB"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left w:val="nil"/>
              <w:bottom w:val="nil"/>
              <w:right w:val="nil"/>
            </w:tcBorders>
            <w:shd w:val="clear" w:color="auto" w:fill="auto"/>
            <w:vAlign w:val="bottom"/>
            <w:hideMark/>
          </w:tcPr>
          <w:p w14:paraId="025A282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100%</w:t>
            </w:r>
          </w:p>
        </w:tc>
      </w:tr>
      <w:tr w:rsidR="00E331D6" w:rsidRPr="007518AD" w14:paraId="3FA99060" w14:textId="77777777" w:rsidTr="00F41503">
        <w:trPr>
          <w:trHeight w:val="315"/>
        </w:trPr>
        <w:tc>
          <w:tcPr>
            <w:tcW w:w="2977" w:type="dxa"/>
            <w:tcBorders>
              <w:top w:val="nil"/>
              <w:left w:val="nil"/>
              <w:bottom w:val="nil"/>
              <w:right w:val="nil"/>
            </w:tcBorders>
            <w:shd w:val="clear" w:color="auto" w:fill="auto"/>
            <w:noWrap/>
            <w:hideMark/>
          </w:tcPr>
          <w:p w14:paraId="6AD0E371"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Canada</w:t>
            </w:r>
          </w:p>
        </w:tc>
        <w:tc>
          <w:tcPr>
            <w:tcW w:w="1807" w:type="dxa"/>
            <w:tcBorders>
              <w:top w:val="nil"/>
              <w:left w:val="nil"/>
              <w:bottom w:val="nil"/>
              <w:right w:val="nil"/>
            </w:tcBorders>
            <w:vAlign w:val="bottom"/>
          </w:tcPr>
          <w:p w14:paraId="6AB25BC3"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2</w:t>
            </w:r>
          </w:p>
        </w:tc>
        <w:tc>
          <w:tcPr>
            <w:tcW w:w="1879" w:type="dxa"/>
            <w:tcBorders>
              <w:top w:val="nil"/>
              <w:left w:val="nil"/>
              <w:bottom w:val="nil"/>
              <w:right w:val="nil"/>
            </w:tcBorders>
            <w:shd w:val="clear" w:color="auto" w:fill="auto"/>
            <w:vAlign w:val="bottom"/>
            <w:hideMark/>
          </w:tcPr>
          <w:p w14:paraId="57772F7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w:t>
            </w:r>
          </w:p>
        </w:tc>
        <w:tc>
          <w:tcPr>
            <w:tcW w:w="850" w:type="dxa"/>
            <w:tcBorders>
              <w:top w:val="nil"/>
              <w:left w:val="nil"/>
              <w:bottom w:val="nil"/>
              <w:right w:val="nil"/>
            </w:tcBorders>
            <w:shd w:val="clear" w:color="auto" w:fill="auto"/>
            <w:vAlign w:val="bottom"/>
            <w:hideMark/>
          </w:tcPr>
          <w:p w14:paraId="1264CA1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100%</w:t>
            </w:r>
          </w:p>
        </w:tc>
      </w:tr>
      <w:tr w:rsidR="00E331D6" w:rsidRPr="007518AD" w14:paraId="725EEC9A" w14:textId="77777777" w:rsidTr="00F41503">
        <w:trPr>
          <w:trHeight w:val="315"/>
        </w:trPr>
        <w:tc>
          <w:tcPr>
            <w:tcW w:w="2977" w:type="dxa"/>
            <w:tcBorders>
              <w:top w:val="nil"/>
              <w:left w:val="nil"/>
              <w:bottom w:val="nil"/>
              <w:right w:val="nil"/>
            </w:tcBorders>
            <w:shd w:val="clear" w:color="auto" w:fill="auto"/>
            <w:noWrap/>
            <w:hideMark/>
          </w:tcPr>
          <w:p w14:paraId="6714794E"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Chile</w:t>
            </w:r>
          </w:p>
        </w:tc>
        <w:tc>
          <w:tcPr>
            <w:tcW w:w="1807" w:type="dxa"/>
            <w:tcBorders>
              <w:top w:val="nil"/>
              <w:left w:val="nil"/>
              <w:bottom w:val="nil"/>
              <w:right w:val="nil"/>
            </w:tcBorders>
            <w:vAlign w:val="bottom"/>
          </w:tcPr>
          <w:p w14:paraId="177E9BA7"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4</w:t>
            </w:r>
          </w:p>
        </w:tc>
        <w:tc>
          <w:tcPr>
            <w:tcW w:w="1879" w:type="dxa"/>
            <w:tcBorders>
              <w:top w:val="nil"/>
              <w:left w:val="nil"/>
              <w:bottom w:val="nil"/>
              <w:right w:val="nil"/>
            </w:tcBorders>
            <w:shd w:val="clear" w:color="auto" w:fill="auto"/>
            <w:vAlign w:val="bottom"/>
            <w:hideMark/>
          </w:tcPr>
          <w:p w14:paraId="6F2601E0"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3</w:t>
            </w:r>
          </w:p>
        </w:tc>
        <w:tc>
          <w:tcPr>
            <w:tcW w:w="850" w:type="dxa"/>
            <w:tcBorders>
              <w:top w:val="nil"/>
              <w:left w:val="nil"/>
              <w:bottom w:val="nil"/>
              <w:right w:val="nil"/>
            </w:tcBorders>
            <w:shd w:val="clear" w:color="auto" w:fill="auto"/>
            <w:vAlign w:val="bottom"/>
            <w:hideMark/>
          </w:tcPr>
          <w:p w14:paraId="2022CEA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75%</w:t>
            </w:r>
          </w:p>
        </w:tc>
      </w:tr>
      <w:tr w:rsidR="00E331D6" w:rsidRPr="007518AD" w14:paraId="0BD715CF" w14:textId="77777777" w:rsidTr="00F41503">
        <w:trPr>
          <w:trHeight w:val="315"/>
        </w:trPr>
        <w:tc>
          <w:tcPr>
            <w:tcW w:w="2977" w:type="dxa"/>
            <w:tcBorders>
              <w:top w:val="nil"/>
              <w:left w:val="nil"/>
              <w:bottom w:val="nil"/>
              <w:right w:val="nil"/>
            </w:tcBorders>
            <w:shd w:val="clear" w:color="auto" w:fill="auto"/>
            <w:noWrap/>
            <w:hideMark/>
          </w:tcPr>
          <w:p w14:paraId="3EA7CD8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China</w:t>
            </w:r>
          </w:p>
        </w:tc>
        <w:tc>
          <w:tcPr>
            <w:tcW w:w="1807" w:type="dxa"/>
            <w:tcBorders>
              <w:top w:val="nil"/>
              <w:left w:val="nil"/>
              <w:bottom w:val="nil"/>
              <w:right w:val="nil"/>
            </w:tcBorders>
            <w:shd w:val="clear" w:color="auto" w:fill="auto"/>
            <w:vAlign w:val="bottom"/>
          </w:tcPr>
          <w:p w14:paraId="46847801"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35</w:t>
            </w:r>
          </w:p>
        </w:tc>
        <w:tc>
          <w:tcPr>
            <w:tcW w:w="1879" w:type="dxa"/>
            <w:tcBorders>
              <w:top w:val="nil"/>
              <w:left w:val="nil"/>
              <w:bottom w:val="nil"/>
              <w:right w:val="nil"/>
            </w:tcBorders>
            <w:shd w:val="clear" w:color="auto" w:fill="auto"/>
            <w:vAlign w:val="bottom"/>
            <w:hideMark/>
          </w:tcPr>
          <w:p w14:paraId="62FC8E8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16</w:t>
            </w:r>
          </w:p>
        </w:tc>
        <w:tc>
          <w:tcPr>
            <w:tcW w:w="850" w:type="dxa"/>
            <w:tcBorders>
              <w:top w:val="nil"/>
              <w:left w:val="nil"/>
              <w:bottom w:val="nil"/>
              <w:right w:val="nil"/>
            </w:tcBorders>
            <w:shd w:val="clear" w:color="auto" w:fill="auto"/>
            <w:vAlign w:val="bottom"/>
            <w:hideMark/>
          </w:tcPr>
          <w:p w14:paraId="0DF50540"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46%</w:t>
            </w:r>
          </w:p>
        </w:tc>
      </w:tr>
      <w:tr w:rsidR="00E331D6" w:rsidRPr="007518AD" w14:paraId="06BA9298" w14:textId="77777777" w:rsidTr="00F41503">
        <w:trPr>
          <w:trHeight w:val="315"/>
        </w:trPr>
        <w:tc>
          <w:tcPr>
            <w:tcW w:w="2977" w:type="dxa"/>
            <w:tcBorders>
              <w:top w:val="nil"/>
              <w:left w:val="nil"/>
              <w:bottom w:val="nil"/>
              <w:right w:val="nil"/>
            </w:tcBorders>
            <w:shd w:val="clear" w:color="auto" w:fill="auto"/>
            <w:noWrap/>
            <w:hideMark/>
          </w:tcPr>
          <w:p w14:paraId="556C6A7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Croatia</w:t>
            </w:r>
          </w:p>
        </w:tc>
        <w:tc>
          <w:tcPr>
            <w:tcW w:w="1807" w:type="dxa"/>
            <w:tcBorders>
              <w:top w:val="nil"/>
              <w:left w:val="nil"/>
              <w:bottom w:val="nil"/>
              <w:right w:val="nil"/>
            </w:tcBorders>
            <w:vAlign w:val="bottom"/>
          </w:tcPr>
          <w:p w14:paraId="3B3CF68D"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6</w:t>
            </w:r>
          </w:p>
        </w:tc>
        <w:tc>
          <w:tcPr>
            <w:tcW w:w="1879" w:type="dxa"/>
            <w:tcBorders>
              <w:top w:val="nil"/>
              <w:left w:val="nil"/>
              <w:bottom w:val="nil"/>
              <w:right w:val="nil"/>
            </w:tcBorders>
            <w:shd w:val="clear" w:color="auto" w:fill="auto"/>
            <w:vAlign w:val="bottom"/>
            <w:hideMark/>
          </w:tcPr>
          <w:p w14:paraId="2CCB563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nil"/>
              <w:right w:val="nil"/>
            </w:tcBorders>
            <w:shd w:val="clear" w:color="auto" w:fill="auto"/>
            <w:vAlign w:val="bottom"/>
            <w:hideMark/>
          </w:tcPr>
          <w:p w14:paraId="0FB7516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17%</w:t>
            </w:r>
          </w:p>
        </w:tc>
      </w:tr>
      <w:tr w:rsidR="00E331D6" w:rsidRPr="007518AD" w14:paraId="3AC6C0A4" w14:textId="77777777" w:rsidTr="00F41503">
        <w:trPr>
          <w:trHeight w:val="315"/>
        </w:trPr>
        <w:tc>
          <w:tcPr>
            <w:tcW w:w="2977" w:type="dxa"/>
            <w:tcBorders>
              <w:top w:val="nil"/>
              <w:left w:val="nil"/>
              <w:bottom w:val="nil"/>
              <w:right w:val="nil"/>
            </w:tcBorders>
            <w:shd w:val="clear" w:color="auto" w:fill="auto"/>
            <w:noWrap/>
            <w:hideMark/>
          </w:tcPr>
          <w:p w14:paraId="3E96913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Cyprus</w:t>
            </w:r>
          </w:p>
        </w:tc>
        <w:tc>
          <w:tcPr>
            <w:tcW w:w="1807" w:type="dxa"/>
            <w:tcBorders>
              <w:top w:val="nil"/>
              <w:left w:val="nil"/>
              <w:bottom w:val="nil"/>
              <w:right w:val="nil"/>
            </w:tcBorders>
            <w:vAlign w:val="bottom"/>
          </w:tcPr>
          <w:p w14:paraId="314D7CBD"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1</w:t>
            </w:r>
          </w:p>
        </w:tc>
        <w:tc>
          <w:tcPr>
            <w:tcW w:w="1879" w:type="dxa"/>
            <w:tcBorders>
              <w:top w:val="nil"/>
              <w:left w:val="nil"/>
              <w:bottom w:val="nil"/>
              <w:right w:val="nil"/>
            </w:tcBorders>
            <w:shd w:val="clear" w:color="auto" w:fill="auto"/>
            <w:vAlign w:val="bottom"/>
            <w:hideMark/>
          </w:tcPr>
          <w:p w14:paraId="04B73A60"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c>
          <w:tcPr>
            <w:tcW w:w="850" w:type="dxa"/>
            <w:tcBorders>
              <w:top w:val="nil"/>
              <w:left w:val="nil"/>
              <w:bottom w:val="nil"/>
              <w:right w:val="nil"/>
            </w:tcBorders>
            <w:shd w:val="clear" w:color="auto" w:fill="auto"/>
            <w:vAlign w:val="bottom"/>
            <w:hideMark/>
          </w:tcPr>
          <w:p w14:paraId="044734F1"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r>
      <w:tr w:rsidR="00E331D6" w:rsidRPr="007518AD" w14:paraId="5BEF32FB" w14:textId="77777777" w:rsidTr="00F41503">
        <w:trPr>
          <w:trHeight w:val="315"/>
        </w:trPr>
        <w:tc>
          <w:tcPr>
            <w:tcW w:w="2977" w:type="dxa"/>
            <w:tcBorders>
              <w:top w:val="nil"/>
              <w:left w:val="nil"/>
              <w:bottom w:val="nil"/>
              <w:right w:val="nil"/>
            </w:tcBorders>
            <w:shd w:val="clear" w:color="auto" w:fill="auto"/>
            <w:noWrap/>
            <w:hideMark/>
          </w:tcPr>
          <w:p w14:paraId="75D92B2B"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Denmark</w:t>
            </w:r>
          </w:p>
        </w:tc>
        <w:tc>
          <w:tcPr>
            <w:tcW w:w="1807" w:type="dxa"/>
            <w:tcBorders>
              <w:top w:val="nil"/>
              <w:left w:val="nil"/>
              <w:bottom w:val="nil"/>
              <w:right w:val="nil"/>
            </w:tcBorders>
            <w:vAlign w:val="bottom"/>
          </w:tcPr>
          <w:p w14:paraId="2759F76D"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12</w:t>
            </w:r>
          </w:p>
        </w:tc>
        <w:tc>
          <w:tcPr>
            <w:tcW w:w="1879" w:type="dxa"/>
            <w:tcBorders>
              <w:top w:val="nil"/>
              <w:left w:val="nil"/>
              <w:bottom w:val="nil"/>
              <w:right w:val="nil"/>
            </w:tcBorders>
            <w:shd w:val="clear" w:color="auto" w:fill="auto"/>
            <w:vAlign w:val="bottom"/>
            <w:hideMark/>
          </w:tcPr>
          <w:p w14:paraId="4175CC2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4</w:t>
            </w:r>
          </w:p>
        </w:tc>
        <w:tc>
          <w:tcPr>
            <w:tcW w:w="850" w:type="dxa"/>
            <w:tcBorders>
              <w:top w:val="nil"/>
              <w:left w:val="nil"/>
              <w:bottom w:val="nil"/>
              <w:right w:val="nil"/>
            </w:tcBorders>
            <w:shd w:val="clear" w:color="auto" w:fill="auto"/>
            <w:vAlign w:val="bottom"/>
            <w:hideMark/>
          </w:tcPr>
          <w:p w14:paraId="5F26509B"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33%</w:t>
            </w:r>
          </w:p>
        </w:tc>
      </w:tr>
      <w:tr w:rsidR="00E331D6" w:rsidRPr="007518AD" w14:paraId="52AA8BF5" w14:textId="77777777" w:rsidTr="00F41503">
        <w:trPr>
          <w:trHeight w:val="315"/>
        </w:trPr>
        <w:tc>
          <w:tcPr>
            <w:tcW w:w="2977" w:type="dxa"/>
            <w:tcBorders>
              <w:top w:val="nil"/>
              <w:left w:val="nil"/>
              <w:bottom w:val="nil"/>
              <w:right w:val="nil"/>
            </w:tcBorders>
            <w:shd w:val="clear" w:color="auto" w:fill="auto"/>
            <w:noWrap/>
            <w:hideMark/>
          </w:tcPr>
          <w:p w14:paraId="0283BDE0"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Egypt</w:t>
            </w:r>
          </w:p>
        </w:tc>
        <w:tc>
          <w:tcPr>
            <w:tcW w:w="1807" w:type="dxa"/>
            <w:tcBorders>
              <w:top w:val="nil"/>
              <w:left w:val="nil"/>
              <w:bottom w:val="nil"/>
              <w:right w:val="nil"/>
            </w:tcBorders>
            <w:vAlign w:val="bottom"/>
          </w:tcPr>
          <w:p w14:paraId="1317E310"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24</w:t>
            </w:r>
          </w:p>
        </w:tc>
        <w:tc>
          <w:tcPr>
            <w:tcW w:w="1879" w:type="dxa"/>
            <w:tcBorders>
              <w:top w:val="nil"/>
              <w:left w:val="nil"/>
              <w:bottom w:val="nil"/>
              <w:right w:val="nil"/>
            </w:tcBorders>
            <w:shd w:val="clear" w:color="auto" w:fill="auto"/>
            <w:vAlign w:val="bottom"/>
            <w:hideMark/>
          </w:tcPr>
          <w:p w14:paraId="166EA87F"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16</w:t>
            </w:r>
          </w:p>
        </w:tc>
        <w:tc>
          <w:tcPr>
            <w:tcW w:w="850" w:type="dxa"/>
            <w:tcBorders>
              <w:top w:val="nil"/>
              <w:left w:val="nil"/>
              <w:bottom w:val="nil"/>
              <w:right w:val="nil"/>
            </w:tcBorders>
            <w:shd w:val="clear" w:color="auto" w:fill="auto"/>
            <w:vAlign w:val="bottom"/>
            <w:hideMark/>
          </w:tcPr>
          <w:p w14:paraId="2E42C5C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67%</w:t>
            </w:r>
          </w:p>
        </w:tc>
      </w:tr>
      <w:tr w:rsidR="00E331D6" w:rsidRPr="007518AD" w14:paraId="0B78E0F3" w14:textId="77777777" w:rsidTr="00F41503">
        <w:trPr>
          <w:trHeight w:val="315"/>
        </w:trPr>
        <w:tc>
          <w:tcPr>
            <w:tcW w:w="2977" w:type="dxa"/>
            <w:tcBorders>
              <w:top w:val="nil"/>
              <w:left w:val="nil"/>
              <w:bottom w:val="nil"/>
              <w:right w:val="nil"/>
            </w:tcBorders>
            <w:shd w:val="clear" w:color="auto" w:fill="auto"/>
            <w:noWrap/>
            <w:hideMark/>
          </w:tcPr>
          <w:p w14:paraId="73C80AF8"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Finland</w:t>
            </w:r>
          </w:p>
        </w:tc>
        <w:tc>
          <w:tcPr>
            <w:tcW w:w="1807" w:type="dxa"/>
            <w:tcBorders>
              <w:top w:val="nil"/>
              <w:left w:val="nil"/>
              <w:bottom w:val="nil"/>
              <w:right w:val="nil"/>
            </w:tcBorders>
            <w:vAlign w:val="bottom"/>
          </w:tcPr>
          <w:p w14:paraId="5C59CB8C"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5</w:t>
            </w:r>
          </w:p>
        </w:tc>
        <w:tc>
          <w:tcPr>
            <w:tcW w:w="1879" w:type="dxa"/>
            <w:tcBorders>
              <w:top w:val="nil"/>
              <w:left w:val="nil"/>
              <w:bottom w:val="nil"/>
              <w:right w:val="nil"/>
            </w:tcBorders>
            <w:shd w:val="clear" w:color="auto" w:fill="auto"/>
            <w:vAlign w:val="bottom"/>
            <w:hideMark/>
          </w:tcPr>
          <w:p w14:paraId="7BE292A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c>
          <w:tcPr>
            <w:tcW w:w="850" w:type="dxa"/>
            <w:tcBorders>
              <w:top w:val="nil"/>
              <w:left w:val="nil"/>
              <w:bottom w:val="nil"/>
              <w:right w:val="nil"/>
            </w:tcBorders>
            <w:shd w:val="clear" w:color="auto" w:fill="auto"/>
            <w:vAlign w:val="bottom"/>
            <w:hideMark/>
          </w:tcPr>
          <w:p w14:paraId="3E20CD8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r>
      <w:tr w:rsidR="00E331D6" w:rsidRPr="007518AD" w14:paraId="58BF132A" w14:textId="77777777" w:rsidTr="00F41503">
        <w:trPr>
          <w:trHeight w:val="315"/>
        </w:trPr>
        <w:tc>
          <w:tcPr>
            <w:tcW w:w="2977" w:type="dxa"/>
            <w:tcBorders>
              <w:top w:val="nil"/>
              <w:left w:val="nil"/>
              <w:bottom w:val="nil"/>
              <w:right w:val="nil"/>
            </w:tcBorders>
            <w:shd w:val="clear" w:color="auto" w:fill="auto"/>
            <w:noWrap/>
            <w:hideMark/>
          </w:tcPr>
          <w:p w14:paraId="375A9342"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France</w:t>
            </w:r>
          </w:p>
        </w:tc>
        <w:tc>
          <w:tcPr>
            <w:tcW w:w="1807" w:type="dxa"/>
            <w:tcBorders>
              <w:top w:val="nil"/>
              <w:left w:val="nil"/>
              <w:bottom w:val="nil"/>
              <w:right w:val="nil"/>
            </w:tcBorders>
            <w:vAlign w:val="bottom"/>
          </w:tcPr>
          <w:p w14:paraId="28D021AC"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7</w:t>
            </w:r>
          </w:p>
        </w:tc>
        <w:tc>
          <w:tcPr>
            <w:tcW w:w="1879" w:type="dxa"/>
            <w:tcBorders>
              <w:top w:val="nil"/>
              <w:left w:val="nil"/>
              <w:bottom w:val="nil"/>
              <w:right w:val="nil"/>
            </w:tcBorders>
            <w:shd w:val="clear" w:color="auto" w:fill="auto"/>
            <w:vAlign w:val="bottom"/>
            <w:hideMark/>
          </w:tcPr>
          <w:p w14:paraId="53A87D0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w:t>
            </w:r>
          </w:p>
        </w:tc>
        <w:tc>
          <w:tcPr>
            <w:tcW w:w="850" w:type="dxa"/>
            <w:tcBorders>
              <w:top w:val="nil"/>
              <w:left w:val="nil"/>
              <w:bottom w:val="nil"/>
              <w:right w:val="nil"/>
            </w:tcBorders>
            <w:shd w:val="clear" w:color="auto" w:fill="auto"/>
            <w:vAlign w:val="bottom"/>
            <w:hideMark/>
          </w:tcPr>
          <w:p w14:paraId="01D16291"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71%</w:t>
            </w:r>
          </w:p>
        </w:tc>
      </w:tr>
      <w:tr w:rsidR="00E331D6" w:rsidRPr="007518AD" w14:paraId="48F1BE9B" w14:textId="77777777" w:rsidTr="00F41503">
        <w:trPr>
          <w:trHeight w:val="315"/>
        </w:trPr>
        <w:tc>
          <w:tcPr>
            <w:tcW w:w="2977" w:type="dxa"/>
            <w:tcBorders>
              <w:top w:val="nil"/>
              <w:left w:val="nil"/>
              <w:bottom w:val="nil"/>
              <w:right w:val="nil"/>
            </w:tcBorders>
            <w:shd w:val="clear" w:color="auto" w:fill="auto"/>
            <w:noWrap/>
            <w:hideMark/>
          </w:tcPr>
          <w:p w14:paraId="354F1ED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Germany</w:t>
            </w:r>
          </w:p>
        </w:tc>
        <w:tc>
          <w:tcPr>
            <w:tcW w:w="1807" w:type="dxa"/>
            <w:tcBorders>
              <w:top w:val="nil"/>
              <w:left w:val="nil"/>
              <w:bottom w:val="nil"/>
              <w:right w:val="nil"/>
            </w:tcBorders>
            <w:shd w:val="clear" w:color="auto" w:fill="auto"/>
            <w:vAlign w:val="bottom"/>
          </w:tcPr>
          <w:p w14:paraId="375EA36D"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51</w:t>
            </w:r>
          </w:p>
        </w:tc>
        <w:tc>
          <w:tcPr>
            <w:tcW w:w="1879" w:type="dxa"/>
            <w:tcBorders>
              <w:top w:val="nil"/>
              <w:left w:val="nil"/>
              <w:bottom w:val="nil"/>
              <w:right w:val="nil"/>
            </w:tcBorders>
            <w:shd w:val="clear" w:color="auto" w:fill="auto"/>
            <w:vAlign w:val="bottom"/>
            <w:hideMark/>
          </w:tcPr>
          <w:p w14:paraId="44B0627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30</w:t>
            </w:r>
          </w:p>
        </w:tc>
        <w:tc>
          <w:tcPr>
            <w:tcW w:w="850" w:type="dxa"/>
            <w:tcBorders>
              <w:top w:val="nil"/>
              <w:left w:val="nil"/>
              <w:bottom w:val="nil"/>
              <w:right w:val="nil"/>
            </w:tcBorders>
            <w:shd w:val="clear" w:color="auto" w:fill="auto"/>
            <w:vAlign w:val="bottom"/>
            <w:hideMark/>
          </w:tcPr>
          <w:p w14:paraId="3DBE4F3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59%</w:t>
            </w:r>
          </w:p>
        </w:tc>
      </w:tr>
      <w:tr w:rsidR="00E331D6" w:rsidRPr="007518AD" w14:paraId="66532B73" w14:textId="77777777" w:rsidTr="00F41503">
        <w:trPr>
          <w:trHeight w:val="315"/>
        </w:trPr>
        <w:tc>
          <w:tcPr>
            <w:tcW w:w="2977" w:type="dxa"/>
            <w:tcBorders>
              <w:top w:val="nil"/>
              <w:left w:val="nil"/>
              <w:bottom w:val="nil"/>
              <w:right w:val="nil"/>
            </w:tcBorders>
            <w:shd w:val="clear" w:color="auto" w:fill="auto"/>
            <w:noWrap/>
            <w:hideMark/>
          </w:tcPr>
          <w:p w14:paraId="7D2A210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Ghana</w:t>
            </w:r>
          </w:p>
        </w:tc>
        <w:tc>
          <w:tcPr>
            <w:tcW w:w="1807" w:type="dxa"/>
            <w:tcBorders>
              <w:top w:val="nil"/>
              <w:left w:val="nil"/>
              <w:bottom w:val="nil"/>
              <w:right w:val="nil"/>
            </w:tcBorders>
            <w:vAlign w:val="bottom"/>
          </w:tcPr>
          <w:p w14:paraId="54426994"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1</w:t>
            </w:r>
          </w:p>
        </w:tc>
        <w:tc>
          <w:tcPr>
            <w:tcW w:w="1879" w:type="dxa"/>
            <w:tcBorders>
              <w:top w:val="nil"/>
              <w:left w:val="nil"/>
              <w:bottom w:val="nil"/>
              <w:right w:val="nil"/>
            </w:tcBorders>
            <w:shd w:val="clear" w:color="auto" w:fill="auto"/>
            <w:vAlign w:val="bottom"/>
            <w:hideMark/>
          </w:tcPr>
          <w:p w14:paraId="12D930CE"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c>
          <w:tcPr>
            <w:tcW w:w="850" w:type="dxa"/>
            <w:tcBorders>
              <w:top w:val="nil"/>
              <w:left w:val="nil"/>
              <w:bottom w:val="nil"/>
              <w:right w:val="nil"/>
            </w:tcBorders>
            <w:shd w:val="clear" w:color="auto" w:fill="auto"/>
            <w:vAlign w:val="bottom"/>
            <w:hideMark/>
          </w:tcPr>
          <w:p w14:paraId="313200BD"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r>
      <w:tr w:rsidR="00E331D6" w:rsidRPr="007518AD" w14:paraId="76727ED0" w14:textId="77777777" w:rsidTr="00F41503">
        <w:trPr>
          <w:trHeight w:val="315"/>
        </w:trPr>
        <w:tc>
          <w:tcPr>
            <w:tcW w:w="2977" w:type="dxa"/>
            <w:tcBorders>
              <w:top w:val="nil"/>
              <w:left w:val="nil"/>
              <w:bottom w:val="nil"/>
              <w:right w:val="nil"/>
            </w:tcBorders>
            <w:shd w:val="clear" w:color="auto" w:fill="auto"/>
            <w:noWrap/>
            <w:hideMark/>
          </w:tcPr>
          <w:p w14:paraId="1FB6BDFC"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Hungary</w:t>
            </w:r>
          </w:p>
        </w:tc>
        <w:tc>
          <w:tcPr>
            <w:tcW w:w="1807" w:type="dxa"/>
            <w:tcBorders>
              <w:top w:val="nil"/>
              <w:left w:val="nil"/>
              <w:bottom w:val="nil"/>
              <w:right w:val="nil"/>
            </w:tcBorders>
            <w:vAlign w:val="bottom"/>
          </w:tcPr>
          <w:p w14:paraId="40A332E8"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1</w:t>
            </w:r>
          </w:p>
        </w:tc>
        <w:tc>
          <w:tcPr>
            <w:tcW w:w="1879" w:type="dxa"/>
            <w:tcBorders>
              <w:top w:val="nil"/>
              <w:left w:val="nil"/>
              <w:bottom w:val="nil"/>
              <w:right w:val="nil"/>
            </w:tcBorders>
            <w:shd w:val="clear" w:color="auto" w:fill="auto"/>
            <w:vAlign w:val="bottom"/>
            <w:hideMark/>
          </w:tcPr>
          <w:p w14:paraId="4FE4B74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nil"/>
              <w:right w:val="nil"/>
            </w:tcBorders>
            <w:shd w:val="clear" w:color="auto" w:fill="auto"/>
            <w:vAlign w:val="bottom"/>
            <w:hideMark/>
          </w:tcPr>
          <w:p w14:paraId="14575C0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100%</w:t>
            </w:r>
          </w:p>
        </w:tc>
      </w:tr>
      <w:tr w:rsidR="00E331D6" w:rsidRPr="007518AD" w14:paraId="127B7D75" w14:textId="77777777" w:rsidTr="00F41503">
        <w:trPr>
          <w:trHeight w:val="315"/>
        </w:trPr>
        <w:tc>
          <w:tcPr>
            <w:tcW w:w="2977" w:type="dxa"/>
            <w:tcBorders>
              <w:top w:val="nil"/>
              <w:left w:val="nil"/>
              <w:bottom w:val="nil"/>
              <w:right w:val="nil"/>
            </w:tcBorders>
            <w:shd w:val="clear" w:color="auto" w:fill="auto"/>
            <w:noWrap/>
            <w:hideMark/>
          </w:tcPr>
          <w:p w14:paraId="2177DE9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India</w:t>
            </w:r>
          </w:p>
        </w:tc>
        <w:tc>
          <w:tcPr>
            <w:tcW w:w="1807" w:type="dxa"/>
            <w:tcBorders>
              <w:top w:val="nil"/>
              <w:left w:val="nil"/>
              <w:bottom w:val="nil"/>
              <w:right w:val="nil"/>
            </w:tcBorders>
            <w:vAlign w:val="bottom"/>
          </w:tcPr>
          <w:p w14:paraId="0EA2DF10"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72</w:t>
            </w:r>
          </w:p>
        </w:tc>
        <w:tc>
          <w:tcPr>
            <w:tcW w:w="1879" w:type="dxa"/>
            <w:tcBorders>
              <w:top w:val="nil"/>
              <w:left w:val="nil"/>
              <w:bottom w:val="nil"/>
              <w:right w:val="nil"/>
            </w:tcBorders>
            <w:shd w:val="clear" w:color="auto" w:fill="auto"/>
            <w:vAlign w:val="bottom"/>
            <w:hideMark/>
          </w:tcPr>
          <w:p w14:paraId="19540FA1"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13</w:t>
            </w:r>
          </w:p>
        </w:tc>
        <w:tc>
          <w:tcPr>
            <w:tcW w:w="850" w:type="dxa"/>
            <w:tcBorders>
              <w:top w:val="nil"/>
              <w:left w:val="nil"/>
              <w:bottom w:val="nil"/>
              <w:right w:val="nil"/>
            </w:tcBorders>
            <w:shd w:val="clear" w:color="auto" w:fill="auto"/>
            <w:vAlign w:val="bottom"/>
            <w:hideMark/>
          </w:tcPr>
          <w:p w14:paraId="48E84A6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18%</w:t>
            </w:r>
          </w:p>
        </w:tc>
      </w:tr>
      <w:tr w:rsidR="00E331D6" w:rsidRPr="007518AD" w14:paraId="54382D79" w14:textId="77777777" w:rsidTr="00F41503">
        <w:trPr>
          <w:trHeight w:val="315"/>
        </w:trPr>
        <w:tc>
          <w:tcPr>
            <w:tcW w:w="2977" w:type="dxa"/>
            <w:tcBorders>
              <w:top w:val="nil"/>
              <w:left w:val="nil"/>
              <w:bottom w:val="nil"/>
              <w:right w:val="nil"/>
            </w:tcBorders>
            <w:shd w:val="clear" w:color="auto" w:fill="auto"/>
            <w:noWrap/>
            <w:hideMark/>
          </w:tcPr>
          <w:p w14:paraId="2688A6C8"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Indonesia</w:t>
            </w:r>
          </w:p>
        </w:tc>
        <w:tc>
          <w:tcPr>
            <w:tcW w:w="1807" w:type="dxa"/>
            <w:tcBorders>
              <w:top w:val="nil"/>
              <w:left w:val="nil"/>
              <w:bottom w:val="nil"/>
              <w:right w:val="nil"/>
            </w:tcBorders>
            <w:vAlign w:val="bottom"/>
          </w:tcPr>
          <w:p w14:paraId="6372FFC0"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1</w:t>
            </w:r>
          </w:p>
        </w:tc>
        <w:tc>
          <w:tcPr>
            <w:tcW w:w="1879" w:type="dxa"/>
            <w:tcBorders>
              <w:top w:val="nil"/>
              <w:left w:val="nil"/>
              <w:bottom w:val="nil"/>
              <w:right w:val="nil"/>
            </w:tcBorders>
            <w:shd w:val="clear" w:color="auto" w:fill="auto"/>
            <w:vAlign w:val="bottom"/>
            <w:hideMark/>
          </w:tcPr>
          <w:p w14:paraId="4DCA525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nil"/>
              <w:right w:val="nil"/>
            </w:tcBorders>
            <w:shd w:val="clear" w:color="auto" w:fill="auto"/>
            <w:vAlign w:val="bottom"/>
            <w:hideMark/>
          </w:tcPr>
          <w:p w14:paraId="65C5115E"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100%</w:t>
            </w:r>
          </w:p>
        </w:tc>
      </w:tr>
      <w:tr w:rsidR="00E331D6" w:rsidRPr="007518AD" w14:paraId="337016A5" w14:textId="77777777" w:rsidTr="00F41503">
        <w:trPr>
          <w:trHeight w:val="315"/>
        </w:trPr>
        <w:tc>
          <w:tcPr>
            <w:tcW w:w="2977" w:type="dxa"/>
            <w:tcBorders>
              <w:top w:val="nil"/>
              <w:left w:val="nil"/>
              <w:bottom w:val="nil"/>
              <w:right w:val="nil"/>
            </w:tcBorders>
            <w:shd w:val="clear" w:color="auto" w:fill="auto"/>
            <w:noWrap/>
            <w:hideMark/>
          </w:tcPr>
          <w:p w14:paraId="0A354B22"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Iran</w:t>
            </w:r>
          </w:p>
        </w:tc>
        <w:tc>
          <w:tcPr>
            <w:tcW w:w="1807" w:type="dxa"/>
            <w:tcBorders>
              <w:top w:val="nil"/>
              <w:left w:val="nil"/>
              <w:bottom w:val="nil"/>
              <w:right w:val="nil"/>
            </w:tcBorders>
            <w:vAlign w:val="bottom"/>
          </w:tcPr>
          <w:p w14:paraId="39901877"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31</w:t>
            </w:r>
          </w:p>
        </w:tc>
        <w:tc>
          <w:tcPr>
            <w:tcW w:w="1879" w:type="dxa"/>
            <w:tcBorders>
              <w:top w:val="nil"/>
              <w:left w:val="nil"/>
              <w:bottom w:val="nil"/>
              <w:right w:val="nil"/>
            </w:tcBorders>
            <w:shd w:val="clear" w:color="auto" w:fill="auto"/>
            <w:vAlign w:val="bottom"/>
            <w:hideMark/>
          </w:tcPr>
          <w:p w14:paraId="6807612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22</w:t>
            </w:r>
          </w:p>
        </w:tc>
        <w:tc>
          <w:tcPr>
            <w:tcW w:w="850" w:type="dxa"/>
            <w:tcBorders>
              <w:top w:val="nil"/>
              <w:left w:val="nil"/>
              <w:bottom w:val="nil"/>
              <w:right w:val="nil"/>
            </w:tcBorders>
            <w:shd w:val="clear" w:color="auto" w:fill="auto"/>
            <w:vAlign w:val="bottom"/>
            <w:hideMark/>
          </w:tcPr>
          <w:p w14:paraId="7E26D96D"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71%</w:t>
            </w:r>
          </w:p>
        </w:tc>
      </w:tr>
      <w:tr w:rsidR="00E331D6" w:rsidRPr="007518AD" w14:paraId="5652557A" w14:textId="77777777" w:rsidTr="00F41503">
        <w:trPr>
          <w:trHeight w:val="315"/>
        </w:trPr>
        <w:tc>
          <w:tcPr>
            <w:tcW w:w="2977" w:type="dxa"/>
            <w:tcBorders>
              <w:top w:val="nil"/>
              <w:left w:val="nil"/>
              <w:bottom w:val="nil"/>
              <w:right w:val="nil"/>
            </w:tcBorders>
            <w:shd w:val="clear" w:color="auto" w:fill="auto"/>
            <w:noWrap/>
            <w:hideMark/>
          </w:tcPr>
          <w:p w14:paraId="6E218F1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Iraq</w:t>
            </w:r>
          </w:p>
        </w:tc>
        <w:tc>
          <w:tcPr>
            <w:tcW w:w="1807" w:type="dxa"/>
            <w:tcBorders>
              <w:top w:val="nil"/>
              <w:left w:val="nil"/>
              <w:bottom w:val="nil"/>
              <w:right w:val="nil"/>
            </w:tcBorders>
            <w:vAlign w:val="bottom"/>
          </w:tcPr>
          <w:p w14:paraId="187AFBFD"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2</w:t>
            </w:r>
          </w:p>
        </w:tc>
        <w:tc>
          <w:tcPr>
            <w:tcW w:w="1879" w:type="dxa"/>
            <w:tcBorders>
              <w:top w:val="nil"/>
              <w:left w:val="nil"/>
              <w:bottom w:val="nil"/>
              <w:right w:val="nil"/>
            </w:tcBorders>
            <w:shd w:val="clear" w:color="auto" w:fill="auto"/>
            <w:vAlign w:val="bottom"/>
            <w:hideMark/>
          </w:tcPr>
          <w:p w14:paraId="4121C6FE"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c>
          <w:tcPr>
            <w:tcW w:w="850" w:type="dxa"/>
            <w:tcBorders>
              <w:top w:val="nil"/>
              <w:left w:val="nil"/>
              <w:bottom w:val="nil"/>
              <w:right w:val="nil"/>
            </w:tcBorders>
            <w:shd w:val="clear" w:color="auto" w:fill="auto"/>
            <w:vAlign w:val="bottom"/>
            <w:hideMark/>
          </w:tcPr>
          <w:p w14:paraId="47DBCCF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r>
      <w:tr w:rsidR="00E331D6" w:rsidRPr="007518AD" w14:paraId="0FDFDC11" w14:textId="77777777" w:rsidTr="00F41503">
        <w:trPr>
          <w:trHeight w:val="315"/>
        </w:trPr>
        <w:tc>
          <w:tcPr>
            <w:tcW w:w="2977" w:type="dxa"/>
            <w:tcBorders>
              <w:top w:val="nil"/>
              <w:left w:val="nil"/>
              <w:bottom w:val="nil"/>
              <w:right w:val="nil"/>
            </w:tcBorders>
            <w:shd w:val="clear" w:color="auto" w:fill="auto"/>
            <w:noWrap/>
            <w:hideMark/>
          </w:tcPr>
          <w:p w14:paraId="2FA602F0"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Israel</w:t>
            </w:r>
          </w:p>
        </w:tc>
        <w:tc>
          <w:tcPr>
            <w:tcW w:w="1807" w:type="dxa"/>
            <w:tcBorders>
              <w:top w:val="nil"/>
              <w:left w:val="nil"/>
              <w:bottom w:val="nil"/>
              <w:right w:val="nil"/>
            </w:tcBorders>
            <w:shd w:val="clear" w:color="auto" w:fill="auto"/>
            <w:vAlign w:val="bottom"/>
          </w:tcPr>
          <w:p w14:paraId="0ECB6DF5"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6</w:t>
            </w:r>
          </w:p>
        </w:tc>
        <w:tc>
          <w:tcPr>
            <w:tcW w:w="1879" w:type="dxa"/>
            <w:tcBorders>
              <w:top w:val="nil"/>
              <w:left w:val="nil"/>
              <w:bottom w:val="nil"/>
              <w:right w:val="nil"/>
            </w:tcBorders>
            <w:shd w:val="clear" w:color="auto" w:fill="auto"/>
            <w:vAlign w:val="bottom"/>
            <w:hideMark/>
          </w:tcPr>
          <w:p w14:paraId="2D460F6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3</w:t>
            </w:r>
          </w:p>
        </w:tc>
        <w:tc>
          <w:tcPr>
            <w:tcW w:w="850" w:type="dxa"/>
            <w:tcBorders>
              <w:top w:val="nil"/>
              <w:left w:val="nil"/>
              <w:bottom w:val="nil"/>
              <w:right w:val="nil"/>
            </w:tcBorders>
            <w:shd w:val="clear" w:color="auto" w:fill="auto"/>
            <w:vAlign w:val="bottom"/>
            <w:hideMark/>
          </w:tcPr>
          <w:p w14:paraId="73C962C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50%</w:t>
            </w:r>
          </w:p>
        </w:tc>
      </w:tr>
      <w:tr w:rsidR="00E331D6" w:rsidRPr="007518AD" w14:paraId="3AFDD245" w14:textId="77777777" w:rsidTr="00F41503">
        <w:trPr>
          <w:trHeight w:val="315"/>
        </w:trPr>
        <w:tc>
          <w:tcPr>
            <w:tcW w:w="2977" w:type="dxa"/>
            <w:tcBorders>
              <w:top w:val="nil"/>
              <w:left w:val="nil"/>
              <w:bottom w:val="nil"/>
              <w:right w:val="nil"/>
            </w:tcBorders>
            <w:shd w:val="clear" w:color="auto" w:fill="auto"/>
            <w:noWrap/>
            <w:hideMark/>
          </w:tcPr>
          <w:p w14:paraId="1A0A353F"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Italy</w:t>
            </w:r>
          </w:p>
        </w:tc>
        <w:tc>
          <w:tcPr>
            <w:tcW w:w="1807" w:type="dxa"/>
            <w:tcBorders>
              <w:top w:val="nil"/>
              <w:left w:val="nil"/>
              <w:bottom w:val="nil"/>
              <w:right w:val="nil"/>
            </w:tcBorders>
            <w:vAlign w:val="bottom"/>
          </w:tcPr>
          <w:p w14:paraId="14A966CA"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55</w:t>
            </w:r>
          </w:p>
        </w:tc>
        <w:tc>
          <w:tcPr>
            <w:tcW w:w="1879" w:type="dxa"/>
            <w:tcBorders>
              <w:top w:val="nil"/>
              <w:left w:val="nil"/>
              <w:bottom w:val="nil"/>
              <w:right w:val="nil"/>
            </w:tcBorders>
            <w:shd w:val="clear" w:color="auto" w:fill="auto"/>
            <w:vAlign w:val="bottom"/>
            <w:hideMark/>
          </w:tcPr>
          <w:p w14:paraId="41D91000"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23</w:t>
            </w:r>
          </w:p>
        </w:tc>
        <w:tc>
          <w:tcPr>
            <w:tcW w:w="850" w:type="dxa"/>
            <w:tcBorders>
              <w:top w:val="nil"/>
              <w:left w:val="nil"/>
              <w:bottom w:val="nil"/>
              <w:right w:val="nil"/>
            </w:tcBorders>
            <w:shd w:val="clear" w:color="auto" w:fill="auto"/>
            <w:vAlign w:val="bottom"/>
            <w:hideMark/>
          </w:tcPr>
          <w:p w14:paraId="3F47A7D1"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42%</w:t>
            </w:r>
          </w:p>
        </w:tc>
      </w:tr>
      <w:tr w:rsidR="00E331D6" w:rsidRPr="007518AD" w14:paraId="29540A13" w14:textId="77777777" w:rsidTr="00F41503">
        <w:trPr>
          <w:trHeight w:val="315"/>
        </w:trPr>
        <w:tc>
          <w:tcPr>
            <w:tcW w:w="2977" w:type="dxa"/>
            <w:tcBorders>
              <w:top w:val="nil"/>
              <w:left w:val="nil"/>
              <w:bottom w:val="nil"/>
              <w:right w:val="nil"/>
            </w:tcBorders>
            <w:shd w:val="clear" w:color="auto" w:fill="auto"/>
            <w:noWrap/>
            <w:hideMark/>
          </w:tcPr>
          <w:p w14:paraId="367876A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Japan</w:t>
            </w:r>
          </w:p>
        </w:tc>
        <w:tc>
          <w:tcPr>
            <w:tcW w:w="1807" w:type="dxa"/>
            <w:tcBorders>
              <w:top w:val="nil"/>
              <w:left w:val="nil"/>
              <w:bottom w:val="nil"/>
              <w:right w:val="nil"/>
            </w:tcBorders>
            <w:shd w:val="clear" w:color="auto" w:fill="auto"/>
            <w:vAlign w:val="bottom"/>
          </w:tcPr>
          <w:p w14:paraId="466C0F53"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24</w:t>
            </w:r>
          </w:p>
        </w:tc>
        <w:tc>
          <w:tcPr>
            <w:tcW w:w="1879" w:type="dxa"/>
            <w:tcBorders>
              <w:top w:val="nil"/>
              <w:left w:val="nil"/>
              <w:bottom w:val="nil"/>
              <w:right w:val="nil"/>
            </w:tcBorders>
            <w:shd w:val="clear" w:color="auto" w:fill="auto"/>
            <w:vAlign w:val="bottom"/>
            <w:hideMark/>
          </w:tcPr>
          <w:p w14:paraId="3A94C14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13</w:t>
            </w:r>
          </w:p>
        </w:tc>
        <w:tc>
          <w:tcPr>
            <w:tcW w:w="850" w:type="dxa"/>
            <w:tcBorders>
              <w:top w:val="nil"/>
              <w:left w:val="nil"/>
              <w:bottom w:val="nil"/>
              <w:right w:val="nil"/>
            </w:tcBorders>
            <w:shd w:val="clear" w:color="auto" w:fill="auto"/>
            <w:vAlign w:val="bottom"/>
            <w:hideMark/>
          </w:tcPr>
          <w:p w14:paraId="77C70692"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54%</w:t>
            </w:r>
          </w:p>
        </w:tc>
      </w:tr>
      <w:tr w:rsidR="00E331D6" w:rsidRPr="007518AD" w14:paraId="7F353F98" w14:textId="77777777" w:rsidTr="00F41503">
        <w:trPr>
          <w:trHeight w:val="315"/>
        </w:trPr>
        <w:tc>
          <w:tcPr>
            <w:tcW w:w="2977" w:type="dxa"/>
            <w:tcBorders>
              <w:top w:val="nil"/>
              <w:left w:val="nil"/>
              <w:bottom w:val="nil"/>
              <w:right w:val="nil"/>
            </w:tcBorders>
            <w:shd w:val="clear" w:color="auto" w:fill="auto"/>
            <w:noWrap/>
            <w:hideMark/>
          </w:tcPr>
          <w:p w14:paraId="1813384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Jordan</w:t>
            </w:r>
          </w:p>
        </w:tc>
        <w:tc>
          <w:tcPr>
            <w:tcW w:w="1807" w:type="dxa"/>
            <w:tcBorders>
              <w:top w:val="nil"/>
              <w:left w:val="nil"/>
              <w:bottom w:val="nil"/>
              <w:right w:val="nil"/>
            </w:tcBorders>
            <w:shd w:val="clear" w:color="auto" w:fill="auto"/>
            <w:vAlign w:val="bottom"/>
          </w:tcPr>
          <w:p w14:paraId="34627FD7"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4</w:t>
            </w:r>
          </w:p>
        </w:tc>
        <w:tc>
          <w:tcPr>
            <w:tcW w:w="1879" w:type="dxa"/>
            <w:tcBorders>
              <w:top w:val="nil"/>
              <w:left w:val="nil"/>
              <w:bottom w:val="nil"/>
              <w:right w:val="nil"/>
            </w:tcBorders>
            <w:shd w:val="clear" w:color="auto" w:fill="auto"/>
            <w:vAlign w:val="bottom"/>
            <w:hideMark/>
          </w:tcPr>
          <w:p w14:paraId="41CF2D9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w:t>
            </w:r>
          </w:p>
        </w:tc>
        <w:tc>
          <w:tcPr>
            <w:tcW w:w="850" w:type="dxa"/>
            <w:tcBorders>
              <w:top w:val="nil"/>
              <w:left w:val="nil"/>
              <w:bottom w:val="nil"/>
              <w:right w:val="nil"/>
            </w:tcBorders>
            <w:shd w:val="clear" w:color="auto" w:fill="auto"/>
            <w:vAlign w:val="bottom"/>
            <w:hideMark/>
          </w:tcPr>
          <w:p w14:paraId="4415464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50%</w:t>
            </w:r>
          </w:p>
        </w:tc>
      </w:tr>
      <w:tr w:rsidR="00E331D6" w:rsidRPr="007518AD" w14:paraId="36E460F1" w14:textId="77777777" w:rsidTr="00F41503">
        <w:trPr>
          <w:trHeight w:val="315"/>
        </w:trPr>
        <w:tc>
          <w:tcPr>
            <w:tcW w:w="2977" w:type="dxa"/>
            <w:tcBorders>
              <w:top w:val="nil"/>
              <w:left w:val="nil"/>
              <w:bottom w:val="nil"/>
              <w:right w:val="nil"/>
            </w:tcBorders>
            <w:shd w:val="clear" w:color="auto" w:fill="auto"/>
            <w:noWrap/>
            <w:hideMark/>
          </w:tcPr>
          <w:p w14:paraId="38D5A07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Kuwait</w:t>
            </w:r>
          </w:p>
        </w:tc>
        <w:tc>
          <w:tcPr>
            <w:tcW w:w="1807" w:type="dxa"/>
            <w:tcBorders>
              <w:top w:val="nil"/>
              <w:left w:val="nil"/>
              <w:bottom w:val="nil"/>
              <w:right w:val="nil"/>
            </w:tcBorders>
            <w:vAlign w:val="bottom"/>
          </w:tcPr>
          <w:p w14:paraId="76797441"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2</w:t>
            </w:r>
          </w:p>
        </w:tc>
        <w:tc>
          <w:tcPr>
            <w:tcW w:w="1879" w:type="dxa"/>
            <w:tcBorders>
              <w:top w:val="nil"/>
              <w:left w:val="nil"/>
              <w:bottom w:val="nil"/>
              <w:right w:val="nil"/>
            </w:tcBorders>
            <w:shd w:val="clear" w:color="auto" w:fill="auto"/>
            <w:vAlign w:val="bottom"/>
            <w:hideMark/>
          </w:tcPr>
          <w:p w14:paraId="2C6DD3F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w:t>
            </w:r>
          </w:p>
        </w:tc>
        <w:tc>
          <w:tcPr>
            <w:tcW w:w="850" w:type="dxa"/>
            <w:tcBorders>
              <w:top w:val="nil"/>
              <w:left w:val="nil"/>
              <w:bottom w:val="nil"/>
              <w:right w:val="nil"/>
            </w:tcBorders>
            <w:shd w:val="clear" w:color="auto" w:fill="auto"/>
            <w:vAlign w:val="bottom"/>
            <w:hideMark/>
          </w:tcPr>
          <w:p w14:paraId="0C6918AD"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100%</w:t>
            </w:r>
          </w:p>
        </w:tc>
      </w:tr>
      <w:tr w:rsidR="00E331D6" w:rsidRPr="007518AD" w14:paraId="00F8BC3D" w14:textId="77777777" w:rsidTr="00F41503">
        <w:trPr>
          <w:trHeight w:val="315"/>
        </w:trPr>
        <w:tc>
          <w:tcPr>
            <w:tcW w:w="2977" w:type="dxa"/>
            <w:tcBorders>
              <w:top w:val="nil"/>
              <w:left w:val="nil"/>
              <w:bottom w:val="nil"/>
              <w:right w:val="nil"/>
            </w:tcBorders>
            <w:shd w:val="clear" w:color="auto" w:fill="auto"/>
            <w:noWrap/>
            <w:hideMark/>
          </w:tcPr>
          <w:p w14:paraId="7267CAF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Lebanon</w:t>
            </w:r>
          </w:p>
        </w:tc>
        <w:tc>
          <w:tcPr>
            <w:tcW w:w="1807" w:type="dxa"/>
            <w:tcBorders>
              <w:top w:val="nil"/>
              <w:left w:val="nil"/>
              <w:bottom w:val="nil"/>
              <w:right w:val="nil"/>
            </w:tcBorders>
            <w:vAlign w:val="bottom"/>
          </w:tcPr>
          <w:p w14:paraId="12E1BE79"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3</w:t>
            </w:r>
          </w:p>
        </w:tc>
        <w:tc>
          <w:tcPr>
            <w:tcW w:w="1879" w:type="dxa"/>
            <w:tcBorders>
              <w:top w:val="nil"/>
              <w:left w:val="nil"/>
              <w:bottom w:val="nil"/>
              <w:right w:val="nil"/>
            </w:tcBorders>
            <w:shd w:val="clear" w:color="auto" w:fill="auto"/>
            <w:vAlign w:val="bottom"/>
            <w:hideMark/>
          </w:tcPr>
          <w:p w14:paraId="7954D48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nil"/>
              <w:right w:val="nil"/>
            </w:tcBorders>
            <w:shd w:val="clear" w:color="auto" w:fill="auto"/>
            <w:vAlign w:val="bottom"/>
            <w:hideMark/>
          </w:tcPr>
          <w:p w14:paraId="466A8EE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33%</w:t>
            </w:r>
          </w:p>
        </w:tc>
      </w:tr>
      <w:tr w:rsidR="00E331D6" w:rsidRPr="007518AD" w14:paraId="7B5D18AB" w14:textId="77777777" w:rsidTr="00F41503">
        <w:trPr>
          <w:trHeight w:val="315"/>
        </w:trPr>
        <w:tc>
          <w:tcPr>
            <w:tcW w:w="2977" w:type="dxa"/>
            <w:tcBorders>
              <w:top w:val="nil"/>
              <w:left w:val="nil"/>
              <w:bottom w:val="nil"/>
              <w:right w:val="nil"/>
            </w:tcBorders>
            <w:shd w:val="clear" w:color="auto" w:fill="auto"/>
            <w:noWrap/>
            <w:hideMark/>
          </w:tcPr>
          <w:p w14:paraId="615A29D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lastRenderedPageBreak/>
              <w:t>Libya</w:t>
            </w:r>
          </w:p>
        </w:tc>
        <w:tc>
          <w:tcPr>
            <w:tcW w:w="1807" w:type="dxa"/>
            <w:tcBorders>
              <w:top w:val="nil"/>
              <w:left w:val="nil"/>
              <w:bottom w:val="nil"/>
              <w:right w:val="nil"/>
            </w:tcBorders>
            <w:vAlign w:val="bottom"/>
          </w:tcPr>
          <w:p w14:paraId="5B048B27"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1</w:t>
            </w:r>
          </w:p>
        </w:tc>
        <w:tc>
          <w:tcPr>
            <w:tcW w:w="1879" w:type="dxa"/>
            <w:tcBorders>
              <w:top w:val="nil"/>
              <w:left w:val="nil"/>
              <w:bottom w:val="nil"/>
              <w:right w:val="nil"/>
            </w:tcBorders>
            <w:shd w:val="clear" w:color="auto" w:fill="auto"/>
            <w:vAlign w:val="bottom"/>
            <w:hideMark/>
          </w:tcPr>
          <w:p w14:paraId="585B3F3E"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nil"/>
              <w:right w:val="nil"/>
            </w:tcBorders>
            <w:shd w:val="clear" w:color="auto" w:fill="auto"/>
            <w:vAlign w:val="bottom"/>
            <w:hideMark/>
          </w:tcPr>
          <w:p w14:paraId="3F9612D4"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100%</w:t>
            </w:r>
          </w:p>
        </w:tc>
      </w:tr>
      <w:tr w:rsidR="00E331D6" w:rsidRPr="007518AD" w14:paraId="4CC5C85D" w14:textId="77777777" w:rsidTr="00F41503">
        <w:trPr>
          <w:trHeight w:val="315"/>
        </w:trPr>
        <w:tc>
          <w:tcPr>
            <w:tcW w:w="2977" w:type="dxa"/>
            <w:tcBorders>
              <w:top w:val="nil"/>
              <w:left w:val="nil"/>
              <w:bottom w:val="nil"/>
              <w:right w:val="nil"/>
            </w:tcBorders>
            <w:shd w:val="clear" w:color="auto" w:fill="auto"/>
            <w:noWrap/>
            <w:hideMark/>
          </w:tcPr>
          <w:p w14:paraId="3D88472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Lithuania</w:t>
            </w:r>
          </w:p>
        </w:tc>
        <w:tc>
          <w:tcPr>
            <w:tcW w:w="1807" w:type="dxa"/>
            <w:tcBorders>
              <w:top w:val="nil"/>
              <w:left w:val="nil"/>
              <w:bottom w:val="nil"/>
              <w:right w:val="nil"/>
            </w:tcBorders>
            <w:vAlign w:val="bottom"/>
          </w:tcPr>
          <w:p w14:paraId="301EF797"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2</w:t>
            </w:r>
          </w:p>
        </w:tc>
        <w:tc>
          <w:tcPr>
            <w:tcW w:w="1879" w:type="dxa"/>
            <w:tcBorders>
              <w:top w:val="nil"/>
              <w:left w:val="nil"/>
              <w:bottom w:val="nil"/>
              <w:right w:val="nil"/>
            </w:tcBorders>
            <w:shd w:val="clear" w:color="auto" w:fill="auto"/>
            <w:vAlign w:val="bottom"/>
            <w:hideMark/>
          </w:tcPr>
          <w:p w14:paraId="2F0D33D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c>
          <w:tcPr>
            <w:tcW w:w="850" w:type="dxa"/>
            <w:tcBorders>
              <w:top w:val="nil"/>
              <w:left w:val="nil"/>
              <w:bottom w:val="nil"/>
              <w:right w:val="nil"/>
            </w:tcBorders>
            <w:shd w:val="clear" w:color="auto" w:fill="auto"/>
            <w:vAlign w:val="bottom"/>
            <w:hideMark/>
          </w:tcPr>
          <w:p w14:paraId="2889E292"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r>
      <w:tr w:rsidR="00E331D6" w:rsidRPr="007518AD" w14:paraId="50127FCD" w14:textId="77777777" w:rsidTr="00F41503">
        <w:trPr>
          <w:trHeight w:val="315"/>
        </w:trPr>
        <w:tc>
          <w:tcPr>
            <w:tcW w:w="2977" w:type="dxa"/>
            <w:tcBorders>
              <w:top w:val="nil"/>
              <w:left w:val="nil"/>
              <w:bottom w:val="nil"/>
              <w:right w:val="nil"/>
            </w:tcBorders>
            <w:shd w:val="clear" w:color="auto" w:fill="auto"/>
            <w:noWrap/>
            <w:hideMark/>
          </w:tcPr>
          <w:p w14:paraId="5AA48302"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Malaysia</w:t>
            </w:r>
          </w:p>
        </w:tc>
        <w:tc>
          <w:tcPr>
            <w:tcW w:w="1807" w:type="dxa"/>
            <w:tcBorders>
              <w:top w:val="nil"/>
              <w:left w:val="nil"/>
              <w:bottom w:val="nil"/>
              <w:right w:val="nil"/>
            </w:tcBorders>
            <w:vAlign w:val="bottom"/>
          </w:tcPr>
          <w:p w14:paraId="7442BACA"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5</w:t>
            </w:r>
          </w:p>
        </w:tc>
        <w:tc>
          <w:tcPr>
            <w:tcW w:w="1879" w:type="dxa"/>
            <w:tcBorders>
              <w:top w:val="nil"/>
              <w:left w:val="nil"/>
              <w:bottom w:val="nil"/>
              <w:right w:val="nil"/>
            </w:tcBorders>
            <w:shd w:val="clear" w:color="auto" w:fill="auto"/>
            <w:vAlign w:val="bottom"/>
            <w:hideMark/>
          </w:tcPr>
          <w:p w14:paraId="3F04DA22"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4</w:t>
            </w:r>
          </w:p>
        </w:tc>
        <w:tc>
          <w:tcPr>
            <w:tcW w:w="850" w:type="dxa"/>
            <w:tcBorders>
              <w:top w:val="nil"/>
              <w:left w:val="nil"/>
              <w:bottom w:val="nil"/>
              <w:right w:val="nil"/>
            </w:tcBorders>
            <w:shd w:val="clear" w:color="auto" w:fill="auto"/>
            <w:vAlign w:val="bottom"/>
            <w:hideMark/>
          </w:tcPr>
          <w:p w14:paraId="383122D8"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80%</w:t>
            </w:r>
          </w:p>
        </w:tc>
      </w:tr>
      <w:tr w:rsidR="00E331D6" w:rsidRPr="007518AD" w14:paraId="2493B209" w14:textId="77777777" w:rsidTr="00F41503">
        <w:trPr>
          <w:trHeight w:val="315"/>
        </w:trPr>
        <w:tc>
          <w:tcPr>
            <w:tcW w:w="2977" w:type="dxa"/>
            <w:tcBorders>
              <w:top w:val="nil"/>
              <w:left w:val="nil"/>
              <w:bottom w:val="nil"/>
              <w:right w:val="nil"/>
            </w:tcBorders>
            <w:shd w:val="clear" w:color="auto" w:fill="auto"/>
            <w:noWrap/>
            <w:hideMark/>
          </w:tcPr>
          <w:p w14:paraId="70BDB250"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Mexico</w:t>
            </w:r>
          </w:p>
        </w:tc>
        <w:tc>
          <w:tcPr>
            <w:tcW w:w="1807" w:type="dxa"/>
            <w:tcBorders>
              <w:top w:val="nil"/>
              <w:left w:val="nil"/>
              <w:bottom w:val="nil"/>
              <w:right w:val="nil"/>
            </w:tcBorders>
            <w:vAlign w:val="bottom"/>
          </w:tcPr>
          <w:p w14:paraId="386E94E8"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2</w:t>
            </w:r>
          </w:p>
        </w:tc>
        <w:tc>
          <w:tcPr>
            <w:tcW w:w="1879" w:type="dxa"/>
            <w:tcBorders>
              <w:top w:val="nil"/>
              <w:left w:val="nil"/>
              <w:bottom w:val="nil"/>
              <w:right w:val="nil"/>
            </w:tcBorders>
            <w:shd w:val="clear" w:color="auto" w:fill="auto"/>
            <w:vAlign w:val="bottom"/>
            <w:hideMark/>
          </w:tcPr>
          <w:p w14:paraId="05536D3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w:t>
            </w:r>
          </w:p>
        </w:tc>
        <w:tc>
          <w:tcPr>
            <w:tcW w:w="850" w:type="dxa"/>
            <w:tcBorders>
              <w:top w:val="nil"/>
              <w:left w:val="nil"/>
              <w:bottom w:val="nil"/>
              <w:right w:val="nil"/>
            </w:tcBorders>
            <w:shd w:val="clear" w:color="auto" w:fill="auto"/>
            <w:vAlign w:val="bottom"/>
            <w:hideMark/>
          </w:tcPr>
          <w:p w14:paraId="6C917DC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100%</w:t>
            </w:r>
          </w:p>
        </w:tc>
      </w:tr>
      <w:tr w:rsidR="00E331D6" w:rsidRPr="007518AD" w14:paraId="773F9AEF" w14:textId="77777777" w:rsidTr="00F41503">
        <w:trPr>
          <w:trHeight w:val="315"/>
        </w:trPr>
        <w:tc>
          <w:tcPr>
            <w:tcW w:w="2977" w:type="dxa"/>
            <w:tcBorders>
              <w:top w:val="nil"/>
              <w:left w:val="nil"/>
              <w:bottom w:val="nil"/>
              <w:right w:val="nil"/>
            </w:tcBorders>
            <w:shd w:val="clear" w:color="auto" w:fill="auto"/>
            <w:noWrap/>
            <w:hideMark/>
          </w:tcPr>
          <w:p w14:paraId="5121BC4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Nepal</w:t>
            </w:r>
          </w:p>
        </w:tc>
        <w:tc>
          <w:tcPr>
            <w:tcW w:w="1807" w:type="dxa"/>
            <w:tcBorders>
              <w:top w:val="nil"/>
              <w:left w:val="nil"/>
              <w:bottom w:val="nil"/>
              <w:right w:val="nil"/>
            </w:tcBorders>
            <w:vAlign w:val="bottom"/>
          </w:tcPr>
          <w:p w14:paraId="1641457E"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1</w:t>
            </w:r>
          </w:p>
        </w:tc>
        <w:tc>
          <w:tcPr>
            <w:tcW w:w="1879" w:type="dxa"/>
            <w:tcBorders>
              <w:top w:val="nil"/>
              <w:left w:val="nil"/>
              <w:bottom w:val="nil"/>
              <w:right w:val="nil"/>
            </w:tcBorders>
            <w:shd w:val="clear" w:color="auto" w:fill="auto"/>
            <w:vAlign w:val="bottom"/>
            <w:hideMark/>
          </w:tcPr>
          <w:p w14:paraId="6113A7BF"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c>
          <w:tcPr>
            <w:tcW w:w="850" w:type="dxa"/>
            <w:tcBorders>
              <w:top w:val="nil"/>
              <w:left w:val="nil"/>
              <w:bottom w:val="nil"/>
              <w:right w:val="nil"/>
            </w:tcBorders>
            <w:shd w:val="clear" w:color="auto" w:fill="auto"/>
            <w:vAlign w:val="bottom"/>
            <w:hideMark/>
          </w:tcPr>
          <w:p w14:paraId="4A17345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r>
      <w:tr w:rsidR="00E331D6" w:rsidRPr="007518AD" w14:paraId="1E14131F" w14:textId="77777777" w:rsidTr="00F41503">
        <w:trPr>
          <w:trHeight w:val="315"/>
        </w:trPr>
        <w:tc>
          <w:tcPr>
            <w:tcW w:w="2977" w:type="dxa"/>
            <w:tcBorders>
              <w:top w:val="nil"/>
              <w:left w:val="nil"/>
              <w:bottom w:val="nil"/>
              <w:right w:val="nil"/>
            </w:tcBorders>
            <w:shd w:val="clear" w:color="auto" w:fill="auto"/>
            <w:noWrap/>
            <w:hideMark/>
          </w:tcPr>
          <w:p w14:paraId="5E27BEE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Netherlands</w:t>
            </w:r>
          </w:p>
        </w:tc>
        <w:tc>
          <w:tcPr>
            <w:tcW w:w="1807" w:type="dxa"/>
            <w:tcBorders>
              <w:top w:val="nil"/>
              <w:left w:val="nil"/>
              <w:bottom w:val="nil"/>
              <w:right w:val="nil"/>
            </w:tcBorders>
            <w:vAlign w:val="bottom"/>
          </w:tcPr>
          <w:p w14:paraId="35D39C54"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16</w:t>
            </w:r>
          </w:p>
        </w:tc>
        <w:tc>
          <w:tcPr>
            <w:tcW w:w="1879" w:type="dxa"/>
            <w:tcBorders>
              <w:top w:val="nil"/>
              <w:left w:val="nil"/>
              <w:bottom w:val="nil"/>
              <w:right w:val="nil"/>
            </w:tcBorders>
            <w:shd w:val="clear" w:color="auto" w:fill="auto"/>
            <w:vAlign w:val="bottom"/>
            <w:hideMark/>
          </w:tcPr>
          <w:p w14:paraId="1221186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10</w:t>
            </w:r>
          </w:p>
        </w:tc>
        <w:tc>
          <w:tcPr>
            <w:tcW w:w="850" w:type="dxa"/>
            <w:tcBorders>
              <w:top w:val="nil"/>
              <w:left w:val="nil"/>
              <w:bottom w:val="nil"/>
              <w:right w:val="nil"/>
            </w:tcBorders>
            <w:shd w:val="clear" w:color="auto" w:fill="auto"/>
            <w:vAlign w:val="bottom"/>
            <w:hideMark/>
          </w:tcPr>
          <w:p w14:paraId="1AB1479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63%</w:t>
            </w:r>
          </w:p>
        </w:tc>
      </w:tr>
      <w:tr w:rsidR="00E331D6" w:rsidRPr="007518AD" w14:paraId="481B413E" w14:textId="77777777" w:rsidTr="00F41503">
        <w:trPr>
          <w:trHeight w:val="315"/>
        </w:trPr>
        <w:tc>
          <w:tcPr>
            <w:tcW w:w="2977" w:type="dxa"/>
            <w:tcBorders>
              <w:top w:val="nil"/>
              <w:left w:val="nil"/>
              <w:bottom w:val="nil"/>
              <w:right w:val="nil"/>
            </w:tcBorders>
            <w:shd w:val="clear" w:color="auto" w:fill="auto"/>
            <w:noWrap/>
            <w:hideMark/>
          </w:tcPr>
          <w:p w14:paraId="032E46A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New Zealand</w:t>
            </w:r>
          </w:p>
        </w:tc>
        <w:tc>
          <w:tcPr>
            <w:tcW w:w="1807" w:type="dxa"/>
            <w:tcBorders>
              <w:top w:val="nil"/>
              <w:left w:val="nil"/>
              <w:bottom w:val="nil"/>
              <w:right w:val="nil"/>
            </w:tcBorders>
            <w:vAlign w:val="bottom"/>
          </w:tcPr>
          <w:p w14:paraId="21587B70"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6</w:t>
            </w:r>
          </w:p>
        </w:tc>
        <w:tc>
          <w:tcPr>
            <w:tcW w:w="1879" w:type="dxa"/>
            <w:tcBorders>
              <w:top w:val="nil"/>
              <w:left w:val="nil"/>
              <w:bottom w:val="nil"/>
              <w:right w:val="nil"/>
            </w:tcBorders>
            <w:shd w:val="clear" w:color="auto" w:fill="auto"/>
            <w:vAlign w:val="bottom"/>
            <w:hideMark/>
          </w:tcPr>
          <w:p w14:paraId="5A842F3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w:t>
            </w:r>
          </w:p>
        </w:tc>
        <w:tc>
          <w:tcPr>
            <w:tcW w:w="850" w:type="dxa"/>
            <w:tcBorders>
              <w:top w:val="nil"/>
              <w:left w:val="nil"/>
              <w:bottom w:val="nil"/>
              <w:right w:val="nil"/>
            </w:tcBorders>
            <w:shd w:val="clear" w:color="auto" w:fill="auto"/>
            <w:vAlign w:val="bottom"/>
            <w:hideMark/>
          </w:tcPr>
          <w:p w14:paraId="1C140BF4"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83%</w:t>
            </w:r>
          </w:p>
        </w:tc>
      </w:tr>
      <w:tr w:rsidR="00E331D6" w:rsidRPr="007518AD" w14:paraId="4E4D7710" w14:textId="77777777" w:rsidTr="00F41503">
        <w:trPr>
          <w:trHeight w:val="315"/>
        </w:trPr>
        <w:tc>
          <w:tcPr>
            <w:tcW w:w="2977" w:type="dxa"/>
            <w:tcBorders>
              <w:top w:val="nil"/>
              <w:left w:val="nil"/>
              <w:bottom w:val="nil"/>
              <w:right w:val="nil"/>
            </w:tcBorders>
            <w:shd w:val="clear" w:color="auto" w:fill="auto"/>
            <w:noWrap/>
            <w:hideMark/>
          </w:tcPr>
          <w:p w14:paraId="58A2CACD"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Nigeria</w:t>
            </w:r>
          </w:p>
        </w:tc>
        <w:tc>
          <w:tcPr>
            <w:tcW w:w="1807" w:type="dxa"/>
            <w:tcBorders>
              <w:top w:val="nil"/>
              <w:left w:val="nil"/>
              <w:bottom w:val="nil"/>
              <w:right w:val="nil"/>
            </w:tcBorders>
            <w:vAlign w:val="bottom"/>
          </w:tcPr>
          <w:p w14:paraId="784B0E29"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1</w:t>
            </w:r>
          </w:p>
        </w:tc>
        <w:tc>
          <w:tcPr>
            <w:tcW w:w="1879" w:type="dxa"/>
            <w:tcBorders>
              <w:top w:val="nil"/>
              <w:left w:val="nil"/>
              <w:bottom w:val="nil"/>
              <w:right w:val="nil"/>
            </w:tcBorders>
            <w:shd w:val="clear" w:color="auto" w:fill="auto"/>
            <w:vAlign w:val="bottom"/>
            <w:hideMark/>
          </w:tcPr>
          <w:p w14:paraId="726B261D"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c>
          <w:tcPr>
            <w:tcW w:w="850" w:type="dxa"/>
            <w:tcBorders>
              <w:top w:val="nil"/>
              <w:left w:val="nil"/>
              <w:bottom w:val="nil"/>
              <w:right w:val="nil"/>
            </w:tcBorders>
            <w:shd w:val="clear" w:color="auto" w:fill="auto"/>
            <w:vAlign w:val="bottom"/>
            <w:hideMark/>
          </w:tcPr>
          <w:p w14:paraId="13A2240B"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r>
      <w:tr w:rsidR="00E331D6" w:rsidRPr="007518AD" w14:paraId="0BCE9E0D" w14:textId="77777777" w:rsidTr="00F41503">
        <w:trPr>
          <w:trHeight w:val="315"/>
        </w:trPr>
        <w:tc>
          <w:tcPr>
            <w:tcW w:w="2977" w:type="dxa"/>
            <w:tcBorders>
              <w:top w:val="nil"/>
              <w:left w:val="nil"/>
              <w:bottom w:val="nil"/>
              <w:right w:val="nil"/>
            </w:tcBorders>
            <w:shd w:val="clear" w:color="auto" w:fill="auto"/>
            <w:noWrap/>
            <w:hideMark/>
          </w:tcPr>
          <w:p w14:paraId="0CDD7C14"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Norway</w:t>
            </w:r>
          </w:p>
        </w:tc>
        <w:tc>
          <w:tcPr>
            <w:tcW w:w="1807" w:type="dxa"/>
            <w:tcBorders>
              <w:top w:val="nil"/>
              <w:left w:val="nil"/>
              <w:bottom w:val="nil"/>
              <w:right w:val="nil"/>
            </w:tcBorders>
            <w:vAlign w:val="bottom"/>
          </w:tcPr>
          <w:p w14:paraId="27EDC7E2"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4</w:t>
            </w:r>
          </w:p>
        </w:tc>
        <w:tc>
          <w:tcPr>
            <w:tcW w:w="1879" w:type="dxa"/>
            <w:tcBorders>
              <w:top w:val="nil"/>
              <w:left w:val="nil"/>
              <w:bottom w:val="nil"/>
              <w:right w:val="nil"/>
            </w:tcBorders>
            <w:shd w:val="clear" w:color="auto" w:fill="auto"/>
            <w:vAlign w:val="bottom"/>
            <w:hideMark/>
          </w:tcPr>
          <w:p w14:paraId="681A00E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4</w:t>
            </w:r>
          </w:p>
        </w:tc>
        <w:tc>
          <w:tcPr>
            <w:tcW w:w="850" w:type="dxa"/>
            <w:tcBorders>
              <w:top w:val="nil"/>
              <w:left w:val="nil"/>
              <w:bottom w:val="nil"/>
              <w:right w:val="nil"/>
            </w:tcBorders>
            <w:shd w:val="clear" w:color="auto" w:fill="auto"/>
            <w:vAlign w:val="bottom"/>
            <w:hideMark/>
          </w:tcPr>
          <w:p w14:paraId="48A20CB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100%</w:t>
            </w:r>
          </w:p>
        </w:tc>
      </w:tr>
      <w:tr w:rsidR="00E331D6" w:rsidRPr="007518AD" w14:paraId="11D38D41" w14:textId="77777777" w:rsidTr="00F41503">
        <w:trPr>
          <w:trHeight w:val="315"/>
        </w:trPr>
        <w:tc>
          <w:tcPr>
            <w:tcW w:w="2977" w:type="dxa"/>
            <w:tcBorders>
              <w:top w:val="nil"/>
              <w:left w:val="nil"/>
              <w:bottom w:val="nil"/>
              <w:right w:val="nil"/>
            </w:tcBorders>
            <w:shd w:val="clear" w:color="auto" w:fill="auto"/>
            <w:noWrap/>
            <w:hideMark/>
          </w:tcPr>
          <w:p w14:paraId="10921CD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Pakistan</w:t>
            </w:r>
          </w:p>
        </w:tc>
        <w:tc>
          <w:tcPr>
            <w:tcW w:w="1807" w:type="dxa"/>
            <w:tcBorders>
              <w:top w:val="nil"/>
              <w:left w:val="nil"/>
              <w:bottom w:val="nil"/>
              <w:right w:val="nil"/>
            </w:tcBorders>
            <w:vAlign w:val="bottom"/>
          </w:tcPr>
          <w:p w14:paraId="5068F57D"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3</w:t>
            </w:r>
          </w:p>
        </w:tc>
        <w:tc>
          <w:tcPr>
            <w:tcW w:w="1879" w:type="dxa"/>
            <w:tcBorders>
              <w:top w:val="nil"/>
              <w:left w:val="nil"/>
              <w:bottom w:val="nil"/>
              <w:right w:val="nil"/>
            </w:tcBorders>
            <w:shd w:val="clear" w:color="auto" w:fill="auto"/>
            <w:vAlign w:val="bottom"/>
            <w:hideMark/>
          </w:tcPr>
          <w:p w14:paraId="659E9BA4"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c>
          <w:tcPr>
            <w:tcW w:w="850" w:type="dxa"/>
            <w:tcBorders>
              <w:top w:val="nil"/>
              <w:left w:val="nil"/>
              <w:bottom w:val="nil"/>
              <w:right w:val="nil"/>
            </w:tcBorders>
            <w:shd w:val="clear" w:color="auto" w:fill="auto"/>
            <w:vAlign w:val="bottom"/>
            <w:hideMark/>
          </w:tcPr>
          <w:p w14:paraId="10C5DD9D"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r>
      <w:tr w:rsidR="00E331D6" w:rsidRPr="007518AD" w14:paraId="0AFF4D03" w14:textId="77777777" w:rsidTr="00F41503">
        <w:trPr>
          <w:trHeight w:val="315"/>
        </w:trPr>
        <w:tc>
          <w:tcPr>
            <w:tcW w:w="2977" w:type="dxa"/>
            <w:tcBorders>
              <w:top w:val="nil"/>
              <w:left w:val="nil"/>
              <w:bottom w:val="nil"/>
              <w:right w:val="nil"/>
            </w:tcBorders>
            <w:shd w:val="clear" w:color="auto" w:fill="auto"/>
            <w:noWrap/>
            <w:hideMark/>
          </w:tcPr>
          <w:p w14:paraId="7BDEB972"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Peru</w:t>
            </w:r>
          </w:p>
        </w:tc>
        <w:tc>
          <w:tcPr>
            <w:tcW w:w="1807" w:type="dxa"/>
            <w:tcBorders>
              <w:top w:val="nil"/>
              <w:left w:val="nil"/>
              <w:bottom w:val="nil"/>
              <w:right w:val="nil"/>
            </w:tcBorders>
            <w:shd w:val="clear" w:color="auto" w:fill="auto"/>
            <w:vAlign w:val="bottom"/>
          </w:tcPr>
          <w:p w14:paraId="2A7D4B84"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62</w:t>
            </w:r>
          </w:p>
        </w:tc>
        <w:tc>
          <w:tcPr>
            <w:tcW w:w="1879" w:type="dxa"/>
            <w:tcBorders>
              <w:top w:val="nil"/>
              <w:left w:val="nil"/>
              <w:bottom w:val="nil"/>
              <w:right w:val="nil"/>
            </w:tcBorders>
            <w:shd w:val="clear" w:color="auto" w:fill="auto"/>
            <w:vAlign w:val="bottom"/>
            <w:hideMark/>
          </w:tcPr>
          <w:p w14:paraId="23C6DF98"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27</w:t>
            </w:r>
          </w:p>
        </w:tc>
        <w:tc>
          <w:tcPr>
            <w:tcW w:w="850" w:type="dxa"/>
            <w:tcBorders>
              <w:top w:val="nil"/>
              <w:left w:val="nil"/>
              <w:bottom w:val="nil"/>
              <w:right w:val="nil"/>
            </w:tcBorders>
            <w:shd w:val="clear" w:color="auto" w:fill="auto"/>
            <w:vAlign w:val="bottom"/>
            <w:hideMark/>
          </w:tcPr>
          <w:p w14:paraId="1F7C9F7D"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44%</w:t>
            </w:r>
          </w:p>
        </w:tc>
      </w:tr>
      <w:tr w:rsidR="00E331D6" w:rsidRPr="007518AD" w14:paraId="4E6DBE0D" w14:textId="77777777" w:rsidTr="00F41503">
        <w:trPr>
          <w:trHeight w:val="315"/>
        </w:trPr>
        <w:tc>
          <w:tcPr>
            <w:tcW w:w="2977" w:type="dxa"/>
            <w:tcBorders>
              <w:top w:val="nil"/>
              <w:left w:val="nil"/>
              <w:bottom w:val="nil"/>
              <w:right w:val="nil"/>
            </w:tcBorders>
            <w:shd w:val="clear" w:color="auto" w:fill="auto"/>
            <w:noWrap/>
            <w:hideMark/>
          </w:tcPr>
          <w:p w14:paraId="7F3A3451"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Poland</w:t>
            </w:r>
          </w:p>
        </w:tc>
        <w:tc>
          <w:tcPr>
            <w:tcW w:w="1807" w:type="dxa"/>
            <w:tcBorders>
              <w:top w:val="nil"/>
              <w:left w:val="nil"/>
              <w:bottom w:val="nil"/>
              <w:right w:val="nil"/>
            </w:tcBorders>
            <w:vAlign w:val="bottom"/>
          </w:tcPr>
          <w:p w14:paraId="76F60B85"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2</w:t>
            </w:r>
          </w:p>
        </w:tc>
        <w:tc>
          <w:tcPr>
            <w:tcW w:w="1879" w:type="dxa"/>
            <w:tcBorders>
              <w:top w:val="nil"/>
              <w:left w:val="nil"/>
              <w:bottom w:val="nil"/>
              <w:right w:val="nil"/>
            </w:tcBorders>
            <w:shd w:val="clear" w:color="auto" w:fill="auto"/>
            <w:vAlign w:val="bottom"/>
            <w:hideMark/>
          </w:tcPr>
          <w:p w14:paraId="5824F682"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c>
          <w:tcPr>
            <w:tcW w:w="850" w:type="dxa"/>
            <w:tcBorders>
              <w:top w:val="nil"/>
              <w:left w:val="nil"/>
              <w:bottom w:val="nil"/>
              <w:right w:val="nil"/>
            </w:tcBorders>
            <w:shd w:val="clear" w:color="auto" w:fill="auto"/>
            <w:vAlign w:val="bottom"/>
            <w:hideMark/>
          </w:tcPr>
          <w:p w14:paraId="1D11C98C"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r>
      <w:tr w:rsidR="00E331D6" w:rsidRPr="007518AD" w14:paraId="3434631D" w14:textId="77777777" w:rsidTr="00F41503">
        <w:trPr>
          <w:trHeight w:val="315"/>
        </w:trPr>
        <w:tc>
          <w:tcPr>
            <w:tcW w:w="2977" w:type="dxa"/>
            <w:tcBorders>
              <w:top w:val="nil"/>
              <w:left w:val="nil"/>
              <w:bottom w:val="nil"/>
              <w:right w:val="nil"/>
            </w:tcBorders>
            <w:shd w:val="clear" w:color="auto" w:fill="auto"/>
            <w:noWrap/>
            <w:hideMark/>
          </w:tcPr>
          <w:p w14:paraId="6320C96B"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Portugal</w:t>
            </w:r>
          </w:p>
        </w:tc>
        <w:tc>
          <w:tcPr>
            <w:tcW w:w="1807" w:type="dxa"/>
            <w:tcBorders>
              <w:top w:val="nil"/>
              <w:left w:val="nil"/>
              <w:bottom w:val="nil"/>
              <w:right w:val="nil"/>
            </w:tcBorders>
            <w:shd w:val="clear" w:color="auto" w:fill="auto"/>
            <w:vAlign w:val="bottom"/>
          </w:tcPr>
          <w:p w14:paraId="7BDBFFC2"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w:t>
            </w:r>
          </w:p>
        </w:tc>
        <w:tc>
          <w:tcPr>
            <w:tcW w:w="1879" w:type="dxa"/>
            <w:tcBorders>
              <w:top w:val="nil"/>
              <w:left w:val="nil"/>
              <w:bottom w:val="nil"/>
              <w:right w:val="nil"/>
            </w:tcBorders>
            <w:shd w:val="clear" w:color="auto" w:fill="auto"/>
            <w:vAlign w:val="bottom"/>
            <w:hideMark/>
          </w:tcPr>
          <w:p w14:paraId="41EFB94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3</w:t>
            </w:r>
          </w:p>
        </w:tc>
        <w:tc>
          <w:tcPr>
            <w:tcW w:w="850" w:type="dxa"/>
            <w:tcBorders>
              <w:top w:val="nil"/>
              <w:left w:val="nil"/>
              <w:bottom w:val="nil"/>
              <w:right w:val="nil"/>
            </w:tcBorders>
            <w:shd w:val="clear" w:color="auto" w:fill="auto"/>
            <w:vAlign w:val="bottom"/>
            <w:hideMark/>
          </w:tcPr>
          <w:p w14:paraId="24A39FC1"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60%</w:t>
            </w:r>
          </w:p>
        </w:tc>
      </w:tr>
      <w:tr w:rsidR="00E331D6" w:rsidRPr="007518AD" w14:paraId="7EAFF324" w14:textId="77777777" w:rsidTr="00F41503">
        <w:trPr>
          <w:trHeight w:val="315"/>
        </w:trPr>
        <w:tc>
          <w:tcPr>
            <w:tcW w:w="2977" w:type="dxa"/>
            <w:tcBorders>
              <w:top w:val="nil"/>
              <w:left w:val="nil"/>
              <w:bottom w:val="nil"/>
              <w:right w:val="nil"/>
            </w:tcBorders>
            <w:shd w:val="clear" w:color="auto" w:fill="auto"/>
            <w:noWrap/>
            <w:hideMark/>
          </w:tcPr>
          <w:p w14:paraId="58CB2B9F"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Romania</w:t>
            </w:r>
          </w:p>
        </w:tc>
        <w:tc>
          <w:tcPr>
            <w:tcW w:w="1807" w:type="dxa"/>
            <w:tcBorders>
              <w:top w:val="nil"/>
              <w:left w:val="nil"/>
              <w:bottom w:val="nil"/>
              <w:right w:val="nil"/>
            </w:tcBorders>
            <w:vAlign w:val="bottom"/>
          </w:tcPr>
          <w:p w14:paraId="055555AC"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3</w:t>
            </w:r>
          </w:p>
        </w:tc>
        <w:tc>
          <w:tcPr>
            <w:tcW w:w="1879" w:type="dxa"/>
            <w:tcBorders>
              <w:top w:val="nil"/>
              <w:left w:val="nil"/>
              <w:bottom w:val="nil"/>
              <w:right w:val="nil"/>
            </w:tcBorders>
            <w:shd w:val="clear" w:color="auto" w:fill="auto"/>
            <w:vAlign w:val="bottom"/>
            <w:hideMark/>
          </w:tcPr>
          <w:p w14:paraId="35C451F8"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c>
          <w:tcPr>
            <w:tcW w:w="850" w:type="dxa"/>
            <w:tcBorders>
              <w:top w:val="nil"/>
              <w:left w:val="nil"/>
              <w:bottom w:val="nil"/>
              <w:right w:val="nil"/>
            </w:tcBorders>
            <w:shd w:val="clear" w:color="auto" w:fill="auto"/>
            <w:vAlign w:val="bottom"/>
            <w:hideMark/>
          </w:tcPr>
          <w:p w14:paraId="4789708F"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r>
      <w:tr w:rsidR="00E331D6" w:rsidRPr="007518AD" w14:paraId="0CC47ED1" w14:textId="77777777" w:rsidTr="00F41503">
        <w:trPr>
          <w:trHeight w:val="315"/>
        </w:trPr>
        <w:tc>
          <w:tcPr>
            <w:tcW w:w="2977" w:type="dxa"/>
            <w:tcBorders>
              <w:top w:val="nil"/>
              <w:left w:val="nil"/>
              <w:right w:val="nil"/>
            </w:tcBorders>
            <w:shd w:val="clear" w:color="auto" w:fill="auto"/>
            <w:noWrap/>
            <w:hideMark/>
          </w:tcPr>
          <w:p w14:paraId="3F0F9A1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Russia</w:t>
            </w:r>
          </w:p>
        </w:tc>
        <w:tc>
          <w:tcPr>
            <w:tcW w:w="1807" w:type="dxa"/>
            <w:tcBorders>
              <w:top w:val="nil"/>
              <w:left w:val="nil"/>
              <w:right w:val="nil"/>
            </w:tcBorders>
            <w:vAlign w:val="bottom"/>
          </w:tcPr>
          <w:p w14:paraId="54969741"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1</w:t>
            </w:r>
          </w:p>
        </w:tc>
        <w:tc>
          <w:tcPr>
            <w:tcW w:w="1879" w:type="dxa"/>
            <w:tcBorders>
              <w:top w:val="nil"/>
              <w:left w:val="nil"/>
              <w:right w:val="nil"/>
            </w:tcBorders>
            <w:shd w:val="clear" w:color="auto" w:fill="auto"/>
            <w:vAlign w:val="bottom"/>
            <w:hideMark/>
          </w:tcPr>
          <w:p w14:paraId="303575F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c>
          <w:tcPr>
            <w:tcW w:w="850" w:type="dxa"/>
            <w:tcBorders>
              <w:top w:val="nil"/>
              <w:left w:val="nil"/>
              <w:right w:val="nil"/>
            </w:tcBorders>
            <w:shd w:val="clear" w:color="auto" w:fill="auto"/>
            <w:vAlign w:val="bottom"/>
            <w:hideMark/>
          </w:tcPr>
          <w:p w14:paraId="0DFBB7BD"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r>
      <w:tr w:rsidR="00E331D6" w:rsidRPr="007518AD" w14:paraId="62851C4E" w14:textId="77777777" w:rsidTr="00F41503">
        <w:trPr>
          <w:trHeight w:val="315"/>
        </w:trPr>
        <w:tc>
          <w:tcPr>
            <w:tcW w:w="2977" w:type="dxa"/>
            <w:tcBorders>
              <w:top w:val="nil"/>
              <w:left w:val="nil"/>
              <w:bottom w:val="nil"/>
              <w:right w:val="nil"/>
            </w:tcBorders>
            <w:shd w:val="clear" w:color="auto" w:fill="auto"/>
            <w:noWrap/>
            <w:hideMark/>
          </w:tcPr>
          <w:p w14:paraId="6941D16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Saudi Arabia</w:t>
            </w:r>
          </w:p>
        </w:tc>
        <w:tc>
          <w:tcPr>
            <w:tcW w:w="1807" w:type="dxa"/>
            <w:tcBorders>
              <w:top w:val="nil"/>
              <w:left w:val="nil"/>
              <w:bottom w:val="nil"/>
              <w:right w:val="nil"/>
            </w:tcBorders>
            <w:vAlign w:val="bottom"/>
          </w:tcPr>
          <w:p w14:paraId="1D0AF5BF"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29</w:t>
            </w:r>
          </w:p>
        </w:tc>
        <w:tc>
          <w:tcPr>
            <w:tcW w:w="1879" w:type="dxa"/>
            <w:tcBorders>
              <w:top w:val="nil"/>
              <w:left w:val="nil"/>
              <w:bottom w:val="nil"/>
              <w:right w:val="nil"/>
            </w:tcBorders>
            <w:shd w:val="clear" w:color="auto" w:fill="auto"/>
            <w:vAlign w:val="bottom"/>
            <w:hideMark/>
          </w:tcPr>
          <w:p w14:paraId="488262FF"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10</w:t>
            </w:r>
          </w:p>
        </w:tc>
        <w:tc>
          <w:tcPr>
            <w:tcW w:w="850" w:type="dxa"/>
            <w:tcBorders>
              <w:top w:val="nil"/>
              <w:left w:val="nil"/>
              <w:bottom w:val="nil"/>
              <w:right w:val="nil"/>
            </w:tcBorders>
            <w:shd w:val="clear" w:color="auto" w:fill="auto"/>
            <w:vAlign w:val="bottom"/>
            <w:hideMark/>
          </w:tcPr>
          <w:p w14:paraId="4D1CBCD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34%</w:t>
            </w:r>
          </w:p>
        </w:tc>
      </w:tr>
      <w:tr w:rsidR="00E331D6" w:rsidRPr="007518AD" w14:paraId="1260B414" w14:textId="77777777" w:rsidTr="00F41503">
        <w:trPr>
          <w:trHeight w:val="315"/>
        </w:trPr>
        <w:tc>
          <w:tcPr>
            <w:tcW w:w="2977" w:type="dxa"/>
            <w:tcBorders>
              <w:top w:val="nil"/>
              <w:left w:val="nil"/>
              <w:bottom w:val="nil"/>
              <w:right w:val="nil"/>
            </w:tcBorders>
            <w:shd w:val="clear" w:color="auto" w:fill="auto"/>
            <w:noWrap/>
            <w:hideMark/>
          </w:tcPr>
          <w:p w14:paraId="279BCFE1"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Serbia</w:t>
            </w:r>
          </w:p>
        </w:tc>
        <w:tc>
          <w:tcPr>
            <w:tcW w:w="1807" w:type="dxa"/>
            <w:tcBorders>
              <w:top w:val="nil"/>
              <w:left w:val="nil"/>
              <w:bottom w:val="nil"/>
              <w:right w:val="nil"/>
            </w:tcBorders>
            <w:vAlign w:val="bottom"/>
          </w:tcPr>
          <w:p w14:paraId="1F82A1AA"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1</w:t>
            </w:r>
          </w:p>
        </w:tc>
        <w:tc>
          <w:tcPr>
            <w:tcW w:w="1879" w:type="dxa"/>
            <w:tcBorders>
              <w:top w:val="nil"/>
              <w:left w:val="nil"/>
              <w:bottom w:val="nil"/>
              <w:right w:val="nil"/>
            </w:tcBorders>
            <w:shd w:val="clear" w:color="auto" w:fill="auto"/>
            <w:vAlign w:val="bottom"/>
            <w:hideMark/>
          </w:tcPr>
          <w:p w14:paraId="7180AFB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c>
          <w:tcPr>
            <w:tcW w:w="850" w:type="dxa"/>
            <w:tcBorders>
              <w:top w:val="nil"/>
              <w:left w:val="nil"/>
              <w:bottom w:val="nil"/>
              <w:right w:val="nil"/>
            </w:tcBorders>
            <w:shd w:val="clear" w:color="auto" w:fill="auto"/>
            <w:vAlign w:val="bottom"/>
            <w:hideMark/>
          </w:tcPr>
          <w:p w14:paraId="70E1680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0%</w:t>
            </w:r>
          </w:p>
        </w:tc>
      </w:tr>
      <w:tr w:rsidR="00E331D6" w:rsidRPr="007518AD" w14:paraId="4E8611FD" w14:textId="77777777" w:rsidTr="00F41503">
        <w:trPr>
          <w:trHeight w:val="315"/>
        </w:trPr>
        <w:tc>
          <w:tcPr>
            <w:tcW w:w="2977" w:type="dxa"/>
            <w:tcBorders>
              <w:top w:val="nil"/>
              <w:left w:val="nil"/>
              <w:bottom w:val="nil"/>
              <w:right w:val="nil"/>
            </w:tcBorders>
            <w:shd w:val="clear" w:color="auto" w:fill="auto"/>
            <w:noWrap/>
            <w:hideMark/>
          </w:tcPr>
          <w:p w14:paraId="22E92D8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Singapore</w:t>
            </w:r>
          </w:p>
        </w:tc>
        <w:tc>
          <w:tcPr>
            <w:tcW w:w="1807" w:type="dxa"/>
            <w:tcBorders>
              <w:top w:val="nil"/>
              <w:left w:val="nil"/>
              <w:bottom w:val="nil"/>
              <w:right w:val="nil"/>
            </w:tcBorders>
            <w:shd w:val="clear" w:color="auto" w:fill="auto"/>
            <w:vAlign w:val="bottom"/>
          </w:tcPr>
          <w:p w14:paraId="66842161"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2</w:t>
            </w:r>
          </w:p>
        </w:tc>
        <w:tc>
          <w:tcPr>
            <w:tcW w:w="1879" w:type="dxa"/>
            <w:tcBorders>
              <w:top w:val="nil"/>
              <w:left w:val="nil"/>
              <w:bottom w:val="nil"/>
              <w:right w:val="nil"/>
            </w:tcBorders>
            <w:shd w:val="clear" w:color="auto" w:fill="auto"/>
            <w:vAlign w:val="bottom"/>
            <w:hideMark/>
          </w:tcPr>
          <w:p w14:paraId="76016CD0"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nil"/>
              <w:right w:val="nil"/>
            </w:tcBorders>
            <w:shd w:val="clear" w:color="auto" w:fill="auto"/>
            <w:vAlign w:val="bottom"/>
            <w:hideMark/>
          </w:tcPr>
          <w:p w14:paraId="2FB85AF4"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50%</w:t>
            </w:r>
          </w:p>
        </w:tc>
      </w:tr>
      <w:tr w:rsidR="00E331D6" w:rsidRPr="007518AD" w14:paraId="0B1C0FFA" w14:textId="77777777" w:rsidTr="00F41503">
        <w:trPr>
          <w:trHeight w:val="315"/>
        </w:trPr>
        <w:tc>
          <w:tcPr>
            <w:tcW w:w="2977" w:type="dxa"/>
            <w:tcBorders>
              <w:top w:val="nil"/>
              <w:left w:val="nil"/>
              <w:bottom w:val="nil"/>
              <w:right w:val="nil"/>
            </w:tcBorders>
            <w:shd w:val="clear" w:color="auto" w:fill="auto"/>
            <w:noWrap/>
            <w:hideMark/>
          </w:tcPr>
          <w:p w14:paraId="086CFE7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Slovenia</w:t>
            </w:r>
          </w:p>
        </w:tc>
        <w:tc>
          <w:tcPr>
            <w:tcW w:w="1807" w:type="dxa"/>
            <w:tcBorders>
              <w:top w:val="nil"/>
              <w:left w:val="nil"/>
              <w:bottom w:val="nil"/>
              <w:right w:val="nil"/>
            </w:tcBorders>
            <w:vAlign w:val="bottom"/>
          </w:tcPr>
          <w:p w14:paraId="586ACFC1"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2</w:t>
            </w:r>
          </w:p>
        </w:tc>
        <w:tc>
          <w:tcPr>
            <w:tcW w:w="1879" w:type="dxa"/>
            <w:tcBorders>
              <w:top w:val="nil"/>
              <w:left w:val="nil"/>
              <w:bottom w:val="nil"/>
              <w:right w:val="nil"/>
            </w:tcBorders>
            <w:shd w:val="clear" w:color="auto" w:fill="auto"/>
            <w:vAlign w:val="bottom"/>
            <w:hideMark/>
          </w:tcPr>
          <w:p w14:paraId="14B1059E"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w:t>
            </w:r>
          </w:p>
        </w:tc>
        <w:tc>
          <w:tcPr>
            <w:tcW w:w="850" w:type="dxa"/>
            <w:tcBorders>
              <w:top w:val="nil"/>
              <w:left w:val="nil"/>
              <w:bottom w:val="nil"/>
              <w:right w:val="nil"/>
            </w:tcBorders>
            <w:shd w:val="clear" w:color="auto" w:fill="auto"/>
            <w:vAlign w:val="bottom"/>
            <w:hideMark/>
          </w:tcPr>
          <w:p w14:paraId="66314474"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100%</w:t>
            </w:r>
          </w:p>
        </w:tc>
      </w:tr>
      <w:tr w:rsidR="00E331D6" w:rsidRPr="007518AD" w14:paraId="44A10D93" w14:textId="77777777" w:rsidTr="00F41503">
        <w:trPr>
          <w:trHeight w:val="315"/>
        </w:trPr>
        <w:tc>
          <w:tcPr>
            <w:tcW w:w="2977" w:type="dxa"/>
            <w:tcBorders>
              <w:top w:val="nil"/>
              <w:left w:val="nil"/>
              <w:bottom w:val="nil"/>
              <w:right w:val="nil"/>
            </w:tcBorders>
            <w:shd w:val="clear" w:color="auto" w:fill="auto"/>
            <w:noWrap/>
            <w:hideMark/>
          </w:tcPr>
          <w:p w14:paraId="4E9DAAA2"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South Africa</w:t>
            </w:r>
          </w:p>
        </w:tc>
        <w:tc>
          <w:tcPr>
            <w:tcW w:w="1807" w:type="dxa"/>
            <w:tcBorders>
              <w:top w:val="nil"/>
              <w:left w:val="nil"/>
              <w:bottom w:val="nil"/>
              <w:right w:val="nil"/>
            </w:tcBorders>
            <w:vAlign w:val="bottom"/>
          </w:tcPr>
          <w:p w14:paraId="11A7E744"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1</w:t>
            </w:r>
          </w:p>
        </w:tc>
        <w:tc>
          <w:tcPr>
            <w:tcW w:w="1879" w:type="dxa"/>
            <w:tcBorders>
              <w:top w:val="nil"/>
              <w:left w:val="nil"/>
              <w:bottom w:val="nil"/>
              <w:right w:val="nil"/>
            </w:tcBorders>
            <w:shd w:val="clear" w:color="auto" w:fill="auto"/>
            <w:vAlign w:val="bottom"/>
            <w:hideMark/>
          </w:tcPr>
          <w:p w14:paraId="715FCA1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nil"/>
              <w:right w:val="nil"/>
            </w:tcBorders>
            <w:shd w:val="clear" w:color="auto" w:fill="auto"/>
            <w:vAlign w:val="bottom"/>
            <w:hideMark/>
          </w:tcPr>
          <w:p w14:paraId="02D8722E"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100%</w:t>
            </w:r>
          </w:p>
        </w:tc>
      </w:tr>
      <w:tr w:rsidR="00E331D6" w:rsidRPr="007518AD" w14:paraId="41E2239F" w14:textId="77777777" w:rsidTr="00F41503">
        <w:trPr>
          <w:trHeight w:val="315"/>
        </w:trPr>
        <w:tc>
          <w:tcPr>
            <w:tcW w:w="2977" w:type="dxa"/>
            <w:tcBorders>
              <w:top w:val="nil"/>
              <w:left w:val="nil"/>
              <w:bottom w:val="nil"/>
              <w:right w:val="nil"/>
            </w:tcBorders>
            <w:shd w:val="clear" w:color="auto" w:fill="auto"/>
            <w:noWrap/>
            <w:hideMark/>
          </w:tcPr>
          <w:p w14:paraId="7192A974"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South Korea</w:t>
            </w:r>
          </w:p>
        </w:tc>
        <w:tc>
          <w:tcPr>
            <w:tcW w:w="1807" w:type="dxa"/>
            <w:tcBorders>
              <w:top w:val="nil"/>
              <w:left w:val="nil"/>
              <w:bottom w:val="nil"/>
              <w:right w:val="nil"/>
            </w:tcBorders>
            <w:vAlign w:val="bottom"/>
          </w:tcPr>
          <w:p w14:paraId="227BAAF2"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12</w:t>
            </w:r>
          </w:p>
        </w:tc>
        <w:tc>
          <w:tcPr>
            <w:tcW w:w="1879" w:type="dxa"/>
            <w:tcBorders>
              <w:top w:val="nil"/>
              <w:left w:val="nil"/>
              <w:bottom w:val="nil"/>
              <w:right w:val="nil"/>
            </w:tcBorders>
            <w:shd w:val="clear" w:color="auto" w:fill="auto"/>
            <w:vAlign w:val="bottom"/>
            <w:hideMark/>
          </w:tcPr>
          <w:p w14:paraId="7D59DDA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8</w:t>
            </w:r>
          </w:p>
        </w:tc>
        <w:tc>
          <w:tcPr>
            <w:tcW w:w="850" w:type="dxa"/>
            <w:tcBorders>
              <w:top w:val="nil"/>
              <w:left w:val="nil"/>
              <w:bottom w:val="nil"/>
              <w:right w:val="nil"/>
            </w:tcBorders>
            <w:shd w:val="clear" w:color="auto" w:fill="auto"/>
            <w:vAlign w:val="bottom"/>
            <w:hideMark/>
          </w:tcPr>
          <w:p w14:paraId="7B99446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67%</w:t>
            </w:r>
          </w:p>
        </w:tc>
      </w:tr>
      <w:tr w:rsidR="00E331D6" w:rsidRPr="007518AD" w14:paraId="09928A94" w14:textId="77777777" w:rsidTr="00F41503">
        <w:trPr>
          <w:trHeight w:val="315"/>
        </w:trPr>
        <w:tc>
          <w:tcPr>
            <w:tcW w:w="2977" w:type="dxa"/>
            <w:tcBorders>
              <w:top w:val="nil"/>
              <w:left w:val="nil"/>
              <w:bottom w:val="nil"/>
              <w:right w:val="nil"/>
            </w:tcBorders>
            <w:shd w:val="clear" w:color="auto" w:fill="auto"/>
            <w:noWrap/>
            <w:hideMark/>
          </w:tcPr>
          <w:p w14:paraId="1B7D5C83"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Spain</w:t>
            </w:r>
          </w:p>
        </w:tc>
        <w:tc>
          <w:tcPr>
            <w:tcW w:w="1807" w:type="dxa"/>
            <w:tcBorders>
              <w:top w:val="nil"/>
              <w:left w:val="nil"/>
              <w:bottom w:val="nil"/>
              <w:right w:val="nil"/>
            </w:tcBorders>
            <w:shd w:val="clear" w:color="auto" w:fill="auto"/>
            <w:vAlign w:val="bottom"/>
          </w:tcPr>
          <w:p w14:paraId="3352C796"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26</w:t>
            </w:r>
          </w:p>
        </w:tc>
        <w:tc>
          <w:tcPr>
            <w:tcW w:w="1879" w:type="dxa"/>
            <w:tcBorders>
              <w:top w:val="nil"/>
              <w:left w:val="nil"/>
              <w:bottom w:val="nil"/>
              <w:right w:val="nil"/>
            </w:tcBorders>
            <w:shd w:val="clear" w:color="auto" w:fill="auto"/>
            <w:vAlign w:val="bottom"/>
            <w:hideMark/>
          </w:tcPr>
          <w:p w14:paraId="09BF8F9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14</w:t>
            </w:r>
          </w:p>
        </w:tc>
        <w:tc>
          <w:tcPr>
            <w:tcW w:w="850" w:type="dxa"/>
            <w:tcBorders>
              <w:top w:val="nil"/>
              <w:left w:val="nil"/>
              <w:bottom w:val="nil"/>
              <w:right w:val="nil"/>
            </w:tcBorders>
            <w:shd w:val="clear" w:color="auto" w:fill="auto"/>
            <w:vAlign w:val="bottom"/>
            <w:hideMark/>
          </w:tcPr>
          <w:p w14:paraId="14F4ACB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54%</w:t>
            </w:r>
          </w:p>
        </w:tc>
      </w:tr>
      <w:tr w:rsidR="00E331D6" w:rsidRPr="007518AD" w14:paraId="7D77A086" w14:textId="77777777" w:rsidTr="00F41503">
        <w:trPr>
          <w:trHeight w:val="315"/>
        </w:trPr>
        <w:tc>
          <w:tcPr>
            <w:tcW w:w="2977" w:type="dxa"/>
            <w:tcBorders>
              <w:top w:val="nil"/>
              <w:left w:val="nil"/>
              <w:bottom w:val="nil"/>
              <w:right w:val="nil"/>
            </w:tcBorders>
            <w:shd w:val="clear" w:color="auto" w:fill="auto"/>
            <w:noWrap/>
            <w:hideMark/>
          </w:tcPr>
          <w:p w14:paraId="55DAF5AE"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Sweden</w:t>
            </w:r>
          </w:p>
        </w:tc>
        <w:tc>
          <w:tcPr>
            <w:tcW w:w="1807" w:type="dxa"/>
            <w:tcBorders>
              <w:top w:val="nil"/>
              <w:left w:val="nil"/>
              <w:bottom w:val="nil"/>
              <w:right w:val="nil"/>
            </w:tcBorders>
            <w:shd w:val="clear" w:color="auto" w:fill="auto"/>
            <w:vAlign w:val="bottom"/>
          </w:tcPr>
          <w:p w14:paraId="4C0FEA9A"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15</w:t>
            </w:r>
          </w:p>
        </w:tc>
        <w:tc>
          <w:tcPr>
            <w:tcW w:w="1879" w:type="dxa"/>
            <w:tcBorders>
              <w:top w:val="nil"/>
              <w:left w:val="nil"/>
              <w:bottom w:val="nil"/>
              <w:right w:val="nil"/>
            </w:tcBorders>
            <w:shd w:val="clear" w:color="auto" w:fill="auto"/>
            <w:vAlign w:val="bottom"/>
            <w:hideMark/>
          </w:tcPr>
          <w:p w14:paraId="19A8005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8</w:t>
            </w:r>
          </w:p>
        </w:tc>
        <w:tc>
          <w:tcPr>
            <w:tcW w:w="850" w:type="dxa"/>
            <w:tcBorders>
              <w:top w:val="nil"/>
              <w:left w:val="nil"/>
              <w:bottom w:val="nil"/>
              <w:right w:val="nil"/>
            </w:tcBorders>
            <w:shd w:val="clear" w:color="auto" w:fill="auto"/>
            <w:vAlign w:val="bottom"/>
            <w:hideMark/>
          </w:tcPr>
          <w:p w14:paraId="5D22071C"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53%</w:t>
            </w:r>
          </w:p>
        </w:tc>
      </w:tr>
      <w:tr w:rsidR="00E331D6" w:rsidRPr="007518AD" w14:paraId="1B50E1FF" w14:textId="77777777" w:rsidTr="00F41503">
        <w:trPr>
          <w:trHeight w:val="315"/>
        </w:trPr>
        <w:tc>
          <w:tcPr>
            <w:tcW w:w="2977" w:type="dxa"/>
            <w:tcBorders>
              <w:top w:val="nil"/>
              <w:left w:val="nil"/>
              <w:bottom w:val="nil"/>
              <w:right w:val="nil"/>
            </w:tcBorders>
            <w:shd w:val="clear" w:color="auto" w:fill="auto"/>
            <w:noWrap/>
            <w:hideMark/>
          </w:tcPr>
          <w:p w14:paraId="71562F5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Switzerland</w:t>
            </w:r>
          </w:p>
        </w:tc>
        <w:tc>
          <w:tcPr>
            <w:tcW w:w="1807" w:type="dxa"/>
            <w:tcBorders>
              <w:top w:val="nil"/>
              <w:left w:val="nil"/>
              <w:bottom w:val="nil"/>
              <w:right w:val="nil"/>
            </w:tcBorders>
            <w:vAlign w:val="bottom"/>
          </w:tcPr>
          <w:p w14:paraId="1262DD6C"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17</w:t>
            </w:r>
          </w:p>
        </w:tc>
        <w:tc>
          <w:tcPr>
            <w:tcW w:w="1879" w:type="dxa"/>
            <w:tcBorders>
              <w:top w:val="nil"/>
              <w:left w:val="nil"/>
              <w:bottom w:val="nil"/>
              <w:right w:val="nil"/>
            </w:tcBorders>
            <w:shd w:val="clear" w:color="auto" w:fill="auto"/>
            <w:vAlign w:val="bottom"/>
            <w:hideMark/>
          </w:tcPr>
          <w:p w14:paraId="75D5305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6</w:t>
            </w:r>
          </w:p>
        </w:tc>
        <w:tc>
          <w:tcPr>
            <w:tcW w:w="850" w:type="dxa"/>
            <w:tcBorders>
              <w:top w:val="nil"/>
              <w:left w:val="nil"/>
              <w:bottom w:val="nil"/>
              <w:right w:val="nil"/>
            </w:tcBorders>
            <w:shd w:val="clear" w:color="auto" w:fill="auto"/>
            <w:vAlign w:val="bottom"/>
            <w:hideMark/>
          </w:tcPr>
          <w:p w14:paraId="0EACEEC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35%</w:t>
            </w:r>
          </w:p>
        </w:tc>
      </w:tr>
      <w:tr w:rsidR="00E331D6" w:rsidRPr="007518AD" w14:paraId="7BB5CEA4" w14:textId="77777777" w:rsidTr="00F41503">
        <w:trPr>
          <w:trHeight w:val="315"/>
        </w:trPr>
        <w:tc>
          <w:tcPr>
            <w:tcW w:w="2977" w:type="dxa"/>
            <w:tcBorders>
              <w:top w:val="nil"/>
              <w:left w:val="nil"/>
              <w:bottom w:val="nil"/>
              <w:right w:val="nil"/>
            </w:tcBorders>
            <w:shd w:val="clear" w:color="auto" w:fill="auto"/>
            <w:noWrap/>
            <w:hideMark/>
          </w:tcPr>
          <w:p w14:paraId="08FAB2BB"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Syria</w:t>
            </w:r>
          </w:p>
        </w:tc>
        <w:tc>
          <w:tcPr>
            <w:tcW w:w="1807" w:type="dxa"/>
            <w:tcBorders>
              <w:top w:val="nil"/>
              <w:left w:val="nil"/>
              <w:bottom w:val="nil"/>
              <w:right w:val="nil"/>
            </w:tcBorders>
            <w:vAlign w:val="bottom"/>
          </w:tcPr>
          <w:p w14:paraId="14A7612A"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8</w:t>
            </w:r>
          </w:p>
        </w:tc>
        <w:tc>
          <w:tcPr>
            <w:tcW w:w="1879" w:type="dxa"/>
            <w:tcBorders>
              <w:top w:val="nil"/>
              <w:left w:val="nil"/>
              <w:bottom w:val="nil"/>
              <w:right w:val="nil"/>
            </w:tcBorders>
            <w:shd w:val="clear" w:color="auto" w:fill="auto"/>
            <w:vAlign w:val="bottom"/>
            <w:hideMark/>
          </w:tcPr>
          <w:p w14:paraId="744748B1"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w:t>
            </w:r>
          </w:p>
        </w:tc>
        <w:tc>
          <w:tcPr>
            <w:tcW w:w="850" w:type="dxa"/>
            <w:tcBorders>
              <w:top w:val="nil"/>
              <w:left w:val="nil"/>
              <w:bottom w:val="nil"/>
              <w:right w:val="nil"/>
            </w:tcBorders>
            <w:shd w:val="clear" w:color="auto" w:fill="auto"/>
            <w:vAlign w:val="bottom"/>
            <w:hideMark/>
          </w:tcPr>
          <w:p w14:paraId="6DBCB698"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63%</w:t>
            </w:r>
          </w:p>
        </w:tc>
      </w:tr>
      <w:tr w:rsidR="00E331D6" w:rsidRPr="007518AD" w14:paraId="65225E00" w14:textId="77777777" w:rsidTr="00F41503">
        <w:trPr>
          <w:trHeight w:val="315"/>
        </w:trPr>
        <w:tc>
          <w:tcPr>
            <w:tcW w:w="2977" w:type="dxa"/>
            <w:tcBorders>
              <w:top w:val="nil"/>
              <w:left w:val="nil"/>
              <w:bottom w:val="nil"/>
              <w:right w:val="nil"/>
            </w:tcBorders>
            <w:shd w:val="clear" w:color="auto" w:fill="auto"/>
            <w:noWrap/>
            <w:hideMark/>
          </w:tcPr>
          <w:p w14:paraId="08C5594D"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Taiwan</w:t>
            </w:r>
          </w:p>
        </w:tc>
        <w:tc>
          <w:tcPr>
            <w:tcW w:w="1807" w:type="dxa"/>
            <w:tcBorders>
              <w:top w:val="nil"/>
              <w:left w:val="nil"/>
              <w:bottom w:val="nil"/>
              <w:right w:val="nil"/>
            </w:tcBorders>
            <w:vAlign w:val="bottom"/>
          </w:tcPr>
          <w:p w14:paraId="15FF8BDC"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6</w:t>
            </w:r>
          </w:p>
        </w:tc>
        <w:tc>
          <w:tcPr>
            <w:tcW w:w="1879" w:type="dxa"/>
            <w:tcBorders>
              <w:top w:val="nil"/>
              <w:left w:val="nil"/>
              <w:bottom w:val="nil"/>
              <w:right w:val="nil"/>
            </w:tcBorders>
            <w:shd w:val="clear" w:color="auto" w:fill="auto"/>
            <w:vAlign w:val="bottom"/>
            <w:hideMark/>
          </w:tcPr>
          <w:p w14:paraId="07A522D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nil"/>
              <w:right w:val="nil"/>
            </w:tcBorders>
            <w:shd w:val="clear" w:color="auto" w:fill="auto"/>
            <w:vAlign w:val="bottom"/>
            <w:hideMark/>
          </w:tcPr>
          <w:p w14:paraId="653609C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17%</w:t>
            </w:r>
          </w:p>
        </w:tc>
      </w:tr>
      <w:tr w:rsidR="00E331D6" w:rsidRPr="007518AD" w14:paraId="3AEFBC52" w14:textId="77777777" w:rsidTr="00F41503">
        <w:trPr>
          <w:trHeight w:val="315"/>
        </w:trPr>
        <w:tc>
          <w:tcPr>
            <w:tcW w:w="2977" w:type="dxa"/>
            <w:tcBorders>
              <w:top w:val="nil"/>
              <w:left w:val="nil"/>
              <w:bottom w:val="nil"/>
              <w:right w:val="nil"/>
            </w:tcBorders>
            <w:shd w:val="clear" w:color="auto" w:fill="auto"/>
            <w:noWrap/>
            <w:hideMark/>
          </w:tcPr>
          <w:p w14:paraId="727D1B1C"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Thailand</w:t>
            </w:r>
          </w:p>
        </w:tc>
        <w:tc>
          <w:tcPr>
            <w:tcW w:w="1807" w:type="dxa"/>
            <w:tcBorders>
              <w:top w:val="nil"/>
              <w:left w:val="nil"/>
              <w:bottom w:val="nil"/>
              <w:right w:val="nil"/>
            </w:tcBorders>
            <w:shd w:val="clear" w:color="auto" w:fill="auto"/>
            <w:vAlign w:val="bottom"/>
          </w:tcPr>
          <w:p w14:paraId="4485FDB4"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7</w:t>
            </w:r>
          </w:p>
        </w:tc>
        <w:tc>
          <w:tcPr>
            <w:tcW w:w="1879" w:type="dxa"/>
            <w:tcBorders>
              <w:top w:val="nil"/>
              <w:left w:val="nil"/>
              <w:bottom w:val="nil"/>
              <w:right w:val="nil"/>
            </w:tcBorders>
            <w:shd w:val="clear" w:color="auto" w:fill="auto"/>
            <w:vAlign w:val="bottom"/>
            <w:hideMark/>
          </w:tcPr>
          <w:p w14:paraId="6362B808"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4</w:t>
            </w:r>
          </w:p>
        </w:tc>
        <w:tc>
          <w:tcPr>
            <w:tcW w:w="850" w:type="dxa"/>
            <w:tcBorders>
              <w:top w:val="nil"/>
              <w:left w:val="nil"/>
              <w:bottom w:val="nil"/>
              <w:right w:val="nil"/>
            </w:tcBorders>
            <w:shd w:val="clear" w:color="auto" w:fill="auto"/>
            <w:vAlign w:val="bottom"/>
            <w:hideMark/>
          </w:tcPr>
          <w:p w14:paraId="5D3AFC5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57%</w:t>
            </w:r>
          </w:p>
        </w:tc>
      </w:tr>
      <w:tr w:rsidR="00E331D6" w:rsidRPr="007518AD" w14:paraId="1E31FFA1" w14:textId="77777777" w:rsidTr="00F41503">
        <w:trPr>
          <w:trHeight w:val="315"/>
        </w:trPr>
        <w:tc>
          <w:tcPr>
            <w:tcW w:w="2977" w:type="dxa"/>
            <w:tcBorders>
              <w:top w:val="nil"/>
              <w:left w:val="nil"/>
              <w:bottom w:val="nil"/>
              <w:right w:val="nil"/>
            </w:tcBorders>
            <w:shd w:val="clear" w:color="auto" w:fill="auto"/>
            <w:noWrap/>
            <w:hideMark/>
          </w:tcPr>
          <w:p w14:paraId="1A187566"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Uganda</w:t>
            </w:r>
          </w:p>
        </w:tc>
        <w:tc>
          <w:tcPr>
            <w:tcW w:w="1807" w:type="dxa"/>
            <w:tcBorders>
              <w:top w:val="nil"/>
              <w:left w:val="nil"/>
              <w:bottom w:val="nil"/>
              <w:right w:val="nil"/>
            </w:tcBorders>
            <w:vAlign w:val="bottom"/>
          </w:tcPr>
          <w:p w14:paraId="375C9B34"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1</w:t>
            </w:r>
          </w:p>
        </w:tc>
        <w:tc>
          <w:tcPr>
            <w:tcW w:w="1879" w:type="dxa"/>
            <w:tcBorders>
              <w:top w:val="nil"/>
              <w:left w:val="nil"/>
              <w:bottom w:val="nil"/>
              <w:right w:val="nil"/>
            </w:tcBorders>
            <w:shd w:val="clear" w:color="auto" w:fill="auto"/>
            <w:vAlign w:val="bottom"/>
            <w:hideMark/>
          </w:tcPr>
          <w:p w14:paraId="76BAE8DD"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nil"/>
              <w:right w:val="nil"/>
            </w:tcBorders>
            <w:shd w:val="clear" w:color="auto" w:fill="auto"/>
            <w:vAlign w:val="bottom"/>
            <w:hideMark/>
          </w:tcPr>
          <w:p w14:paraId="7B84515B"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100%</w:t>
            </w:r>
          </w:p>
        </w:tc>
      </w:tr>
      <w:tr w:rsidR="00E331D6" w:rsidRPr="007518AD" w14:paraId="6423092B" w14:textId="77777777" w:rsidTr="00F41503">
        <w:trPr>
          <w:trHeight w:val="315"/>
        </w:trPr>
        <w:tc>
          <w:tcPr>
            <w:tcW w:w="2977" w:type="dxa"/>
            <w:tcBorders>
              <w:top w:val="nil"/>
              <w:left w:val="nil"/>
              <w:bottom w:val="nil"/>
              <w:right w:val="nil"/>
            </w:tcBorders>
            <w:shd w:val="clear" w:color="auto" w:fill="auto"/>
            <w:noWrap/>
            <w:hideMark/>
          </w:tcPr>
          <w:p w14:paraId="7F2888CB"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UK</w:t>
            </w:r>
          </w:p>
        </w:tc>
        <w:tc>
          <w:tcPr>
            <w:tcW w:w="1807" w:type="dxa"/>
            <w:tcBorders>
              <w:top w:val="nil"/>
              <w:left w:val="nil"/>
              <w:bottom w:val="nil"/>
              <w:right w:val="nil"/>
            </w:tcBorders>
            <w:vAlign w:val="bottom"/>
          </w:tcPr>
          <w:p w14:paraId="5114D49F"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19</w:t>
            </w:r>
          </w:p>
        </w:tc>
        <w:tc>
          <w:tcPr>
            <w:tcW w:w="1879" w:type="dxa"/>
            <w:tcBorders>
              <w:top w:val="nil"/>
              <w:left w:val="nil"/>
              <w:bottom w:val="nil"/>
              <w:right w:val="nil"/>
            </w:tcBorders>
            <w:shd w:val="clear" w:color="auto" w:fill="auto"/>
            <w:vAlign w:val="bottom"/>
            <w:hideMark/>
          </w:tcPr>
          <w:p w14:paraId="272DC1C9"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16</w:t>
            </w:r>
          </w:p>
        </w:tc>
        <w:tc>
          <w:tcPr>
            <w:tcW w:w="850" w:type="dxa"/>
            <w:tcBorders>
              <w:top w:val="nil"/>
              <w:left w:val="nil"/>
              <w:bottom w:val="nil"/>
              <w:right w:val="nil"/>
            </w:tcBorders>
            <w:shd w:val="clear" w:color="auto" w:fill="auto"/>
            <w:vAlign w:val="bottom"/>
            <w:hideMark/>
          </w:tcPr>
          <w:p w14:paraId="217016AF"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84%</w:t>
            </w:r>
          </w:p>
        </w:tc>
      </w:tr>
      <w:tr w:rsidR="00E331D6" w:rsidRPr="007518AD" w14:paraId="76B82C6D" w14:textId="77777777" w:rsidTr="00F41503">
        <w:trPr>
          <w:trHeight w:val="315"/>
        </w:trPr>
        <w:tc>
          <w:tcPr>
            <w:tcW w:w="2977" w:type="dxa"/>
            <w:tcBorders>
              <w:top w:val="nil"/>
              <w:left w:val="nil"/>
              <w:bottom w:val="nil"/>
              <w:right w:val="nil"/>
            </w:tcBorders>
            <w:shd w:val="clear" w:color="auto" w:fill="auto"/>
            <w:noWrap/>
            <w:hideMark/>
          </w:tcPr>
          <w:p w14:paraId="2F23AF68"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USA</w:t>
            </w:r>
          </w:p>
        </w:tc>
        <w:tc>
          <w:tcPr>
            <w:tcW w:w="1807" w:type="dxa"/>
            <w:tcBorders>
              <w:top w:val="nil"/>
              <w:left w:val="nil"/>
              <w:bottom w:val="nil"/>
              <w:right w:val="nil"/>
            </w:tcBorders>
            <w:vAlign w:val="bottom"/>
          </w:tcPr>
          <w:p w14:paraId="070CFB22"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63</w:t>
            </w:r>
          </w:p>
        </w:tc>
        <w:tc>
          <w:tcPr>
            <w:tcW w:w="1879" w:type="dxa"/>
            <w:tcBorders>
              <w:top w:val="nil"/>
              <w:left w:val="nil"/>
              <w:bottom w:val="nil"/>
              <w:right w:val="nil"/>
            </w:tcBorders>
            <w:shd w:val="clear" w:color="auto" w:fill="auto"/>
            <w:vAlign w:val="bottom"/>
            <w:hideMark/>
          </w:tcPr>
          <w:p w14:paraId="180AEC5E"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26</w:t>
            </w:r>
          </w:p>
        </w:tc>
        <w:tc>
          <w:tcPr>
            <w:tcW w:w="850" w:type="dxa"/>
            <w:tcBorders>
              <w:top w:val="nil"/>
              <w:left w:val="nil"/>
              <w:bottom w:val="nil"/>
              <w:right w:val="nil"/>
            </w:tcBorders>
            <w:shd w:val="clear" w:color="auto" w:fill="auto"/>
            <w:vAlign w:val="bottom"/>
            <w:hideMark/>
          </w:tcPr>
          <w:p w14:paraId="761AA1A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41%</w:t>
            </w:r>
          </w:p>
        </w:tc>
      </w:tr>
      <w:tr w:rsidR="00E331D6" w:rsidRPr="007518AD" w14:paraId="00B91ED8" w14:textId="77777777" w:rsidTr="00F41503">
        <w:trPr>
          <w:trHeight w:val="315"/>
        </w:trPr>
        <w:tc>
          <w:tcPr>
            <w:tcW w:w="2977" w:type="dxa"/>
            <w:tcBorders>
              <w:top w:val="nil"/>
              <w:left w:val="nil"/>
              <w:bottom w:val="nil"/>
              <w:right w:val="nil"/>
            </w:tcBorders>
            <w:shd w:val="clear" w:color="auto" w:fill="auto"/>
            <w:noWrap/>
            <w:hideMark/>
          </w:tcPr>
          <w:p w14:paraId="128D4A9C"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t>Venezuela</w:t>
            </w:r>
          </w:p>
        </w:tc>
        <w:tc>
          <w:tcPr>
            <w:tcW w:w="1807" w:type="dxa"/>
            <w:tcBorders>
              <w:top w:val="nil"/>
              <w:left w:val="nil"/>
              <w:bottom w:val="nil"/>
              <w:right w:val="nil"/>
            </w:tcBorders>
            <w:vAlign w:val="bottom"/>
          </w:tcPr>
          <w:p w14:paraId="517403A2"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1</w:t>
            </w:r>
          </w:p>
        </w:tc>
        <w:tc>
          <w:tcPr>
            <w:tcW w:w="1879" w:type="dxa"/>
            <w:tcBorders>
              <w:top w:val="nil"/>
              <w:left w:val="nil"/>
              <w:bottom w:val="nil"/>
              <w:right w:val="nil"/>
            </w:tcBorders>
            <w:shd w:val="clear" w:color="auto" w:fill="auto"/>
            <w:vAlign w:val="bottom"/>
            <w:hideMark/>
          </w:tcPr>
          <w:p w14:paraId="6ABC4A32"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nil"/>
              <w:right w:val="nil"/>
            </w:tcBorders>
            <w:shd w:val="clear" w:color="auto" w:fill="auto"/>
            <w:vAlign w:val="bottom"/>
            <w:hideMark/>
          </w:tcPr>
          <w:p w14:paraId="54775307"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100%</w:t>
            </w:r>
          </w:p>
        </w:tc>
      </w:tr>
      <w:tr w:rsidR="00E331D6" w:rsidRPr="007518AD" w14:paraId="36457F34" w14:textId="77777777" w:rsidTr="00F41503">
        <w:trPr>
          <w:trHeight w:val="315"/>
        </w:trPr>
        <w:tc>
          <w:tcPr>
            <w:tcW w:w="2977" w:type="dxa"/>
            <w:tcBorders>
              <w:top w:val="nil"/>
              <w:left w:val="nil"/>
              <w:bottom w:val="nil"/>
              <w:right w:val="nil"/>
            </w:tcBorders>
            <w:shd w:val="clear" w:color="auto" w:fill="auto"/>
            <w:noWrap/>
            <w:hideMark/>
          </w:tcPr>
          <w:p w14:paraId="58E0FC24"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hAnsi="Times New Roman" w:cs="Times New Roman"/>
                <w:sz w:val="24"/>
                <w:szCs w:val="24"/>
              </w:rPr>
              <w:lastRenderedPageBreak/>
              <w:t>Yemen</w:t>
            </w:r>
          </w:p>
        </w:tc>
        <w:tc>
          <w:tcPr>
            <w:tcW w:w="1807" w:type="dxa"/>
            <w:tcBorders>
              <w:top w:val="nil"/>
              <w:left w:val="nil"/>
              <w:bottom w:val="nil"/>
              <w:right w:val="nil"/>
            </w:tcBorders>
            <w:vAlign w:val="bottom"/>
          </w:tcPr>
          <w:p w14:paraId="4A35C958" w14:textId="77777777" w:rsidR="00E331D6" w:rsidRPr="00311097"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lang w:eastAsia="pt-BR"/>
                <w14:ligatures w14:val="none"/>
              </w:rPr>
              <w:t>1</w:t>
            </w:r>
          </w:p>
        </w:tc>
        <w:tc>
          <w:tcPr>
            <w:tcW w:w="1879" w:type="dxa"/>
            <w:tcBorders>
              <w:top w:val="nil"/>
              <w:left w:val="nil"/>
              <w:bottom w:val="nil"/>
              <w:right w:val="nil"/>
            </w:tcBorders>
            <w:shd w:val="clear" w:color="auto" w:fill="auto"/>
            <w:vAlign w:val="bottom"/>
            <w:hideMark/>
          </w:tcPr>
          <w:p w14:paraId="0C7A193A"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nil"/>
              <w:right w:val="nil"/>
            </w:tcBorders>
            <w:shd w:val="clear" w:color="auto" w:fill="auto"/>
            <w:vAlign w:val="bottom"/>
            <w:hideMark/>
          </w:tcPr>
          <w:p w14:paraId="43267AE5" w14:textId="77777777" w:rsidR="00E331D6"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100%</w:t>
            </w:r>
          </w:p>
        </w:tc>
      </w:tr>
      <w:tr w:rsidR="00322070" w:rsidRPr="007518AD" w14:paraId="498DC23A" w14:textId="77777777" w:rsidTr="00F41503">
        <w:trPr>
          <w:trHeight w:val="315"/>
        </w:trPr>
        <w:tc>
          <w:tcPr>
            <w:tcW w:w="2977" w:type="dxa"/>
            <w:tcBorders>
              <w:top w:val="nil"/>
              <w:left w:val="nil"/>
              <w:bottom w:val="single" w:sz="4" w:space="0" w:color="auto"/>
              <w:right w:val="nil"/>
            </w:tcBorders>
            <w:shd w:val="clear" w:color="auto" w:fill="auto"/>
            <w:noWrap/>
            <w:hideMark/>
          </w:tcPr>
          <w:p w14:paraId="2AE633C0" w14:textId="48E50508" w:rsidR="00322070" w:rsidRPr="007518AD" w:rsidRDefault="00322070"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eastAsia="Times New Roman" w:hAnsi="Times New Roman" w:cs="Times New Roman"/>
                <w:color w:val="000000"/>
                <w:kern w:val="0"/>
                <w:sz w:val="24"/>
                <w:szCs w:val="24"/>
                <w:lang w:eastAsia="pt-BR"/>
                <w14:ligatures w14:val="none"/>
              </w:rPr>
              <w:t>Not identified</w:t>
            </w:r>
          </w:p>
        </w:tc>
        <w:tc>
          <w:tcPr>
            <w:tcW w:w="1807" w:type="dxa"/>
            <w:tcBorders>
              <w:top w:val="nil"/>
              <w:left w:val="nil"/>
              <w:bottom w:val="single" w:sz="4" w:space="0" w:color="auto"/>
              <w:right w:val="nil"/>
            </w:tcBorders>
          </w:tcPr>
          <w:p w14:paraId="5C5C082B" w14:textId="5C3F4A0C" w:rsidR="00322070" w:rsidRPr="00311097" w:rsidRDefault="00322070"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7</w:t>
            </w:r>
          </w:p>
        </w:tc>
        <w:tc>
          <w:tcPr>
            <w:tcW w:w="1879" w:type="dxa"/>
            <w:tcBorders>
              <w:top w:val="nil"/>
              <w:left w:val="nil"/>
              <w:bottom w:val="single" w:sz="4" w:space="0" w:color="auto"/>
              <w:right w:val="nil"/>
            </w:tcBorders>
            <w:shd w:val="clear" w:color="auto" w:fill="auto"/>
            <w:vAlign w:val="bottom"/>
            <w:hideMark/>
          </w:tcPr>
          <w:p w14:paraId="51B23508" w14:textId="1B2B417D" w:rsidR="00322070" w:rsidRPr="007518AD" w:rsidRDefault="00322070"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7518AD">
              <w:rPr>
                <w:rFonts w:ascii="Times New Roman" w:eastAsia="Times New Roman" w:hAnsi="Times New Roman" w:cs="Times New Roman"/>
                <w:color w:val="000000"/>
                <w:kern w:val="0"/>
                <w:sz w:val="24"/>
                <w:szCs w:val="24"/>
                <w:lang w:eastAsia="pt-BR"/>
                <w14:ligatures w14:val="none"/>
              </w:rPr>
              <w:t>1</w:t>
            </w:r>
          </w:p>
        </w:tc>
        <w:tc>
          <w:tcPr>
            <w:tcW w:w="850" w:type="dxa"/>
            <w:tcBorders>
              <w:top w:val="nil"/>
              <w:left w:val="nil"/>
              <w:bottom w:val="single" w:sz="4" w:space="0" w:color="auto"/>
              <w:right w:val="nil"/>
            </w:tcBorders>
            <w:shd w:val="clear" w:color="auto" w:fill="auto"/>
            <w:vAlign w:val="bottom"/>
            <w:hideMark/>
          </w:tcPr>
          <w:p w14:paraId="3CA964D3" w14:textId="3E2F2503" w:rsidR="00322070" w:rsidRPr="007518AD" w:rsidRDefault="00E331D6"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14%</w:t>
            </w:r>
          </w:p>
        </w:tc>
      </w:tr>
    </w:tbl>
    <w:p w14:paraId="5F1DB374" w14:textId="77777777" w:rsidR="00311097" w:rsidRDefault="00311097" w:rsidP="002A4D4D">
      <w:pPr>
        <w:spacing w:after="0" w:line="360" w:lineRule="auto"/>
        <w:rPr>
          <w:rFonts w:ascii="Times New Roman" w:hAnsi="Times New Roman" w:cs="Times New Roman"/>
          <w:b/>
          <w:bCs/>
          <w:sz w:val="24"/>
          <w:szCs w:val="24"/>
        </w:rPr>
      </w:pPr>
    </w:p>
    <w:p w14:paraId="4FDDD841" w14:textId="77777777" w:rsidR="00C66EAD" w:rsidRDefault="00C66EAD" w:rsidP="002A4D4D">
      <w:pPr>
        <w:spacing w:after="0" w:line="360" w:lineRule="auto"/>
        <w:rPr>
          <w:rFonts w:ascii="Times New Roman" w:hAnsi="Times New Roman" w:cs="Times New Roman"/>
          <w:b/>
          <w:bCs/>
          <w:sz w:val="24"/>
          <w:szCs w:val="24"/>
          <w:lang w:val="en-US"/>
        </w:rPr>
      </w:pPr>
    </w:p>
    <w:p w14:paraId="760F9C85" w14:textId="77777777" w:rsidR="00C66EAD" w:rsidRDefault="00C66EAD" w:rsidP="002A4D4D">
      <w:pPr>
        <w:spacing w:after="0" w:line="360" w:lineRule="auto"/>
        <w:rPr>
          <w:rFonts w:ascii="Times New Roman" w:hAnsi="Times New Roman" w:cs="Times New Roman"/>
          <w:b/>
          <w:bCs/>
          <w:sz w:val="24"/>
          <w:szCs w:val="24"/>
          <w:lang w:val="en-US"/>
        </w:rPr>
      </w:pPr>
    </w:p>
    <w:p w14:paraId="750C9B2B" w14:textId="77777777" w:rsidR="00C66EAD" w:rsidRDefault="00C66EAD" w:rsidP="002A4D4D">
      <w:pPr>
        <w:spacing w:after="0" w:line="360" w:lineRule="auto"/>
        <w:rPr>
          <w:rFonts w:ascii="Times New Roman" w:hAnsi="Times New Roman" w:cs="Times New Roman"/>
          <w:b/>
          <w:bCs/>
          <w:sz w:val="24"/>
          <w:szCs w:val="24"/>
          <w:lang w:val="en-US"/>
        </w:rPr>
      </w:pPr>
    </w:p>
    <w:p w14:paraId="2C20E9F4" w14:textId="77777777" w:rsidR="00C66EAD" w:rsidRDefault="00C66EAD" w:rsidP="002A4D4D">
      <w:pPr>
        <w:spacing w:after="0" w:line="360" w:lineRule="auto"/>
        <w:rPr>
          <w:rFonts w:ascii="Times New Roman" w:hAnsi="Times New Roman" w:cs="Times New Roman"/>
          <w:b/>
          <w:bCs/>
          <w:sz w:val="24"/>
          <w:szCs w:val="24"/>
          <w:lang w:val="en-US"/>
        </w:rPr>
      </w:pPr>
    </w:p>
    <w:p w14:paraId="17E1D36E" w14:textId="77777777" w:rsidR="00C66EAD" w:rsidRDefault="00C66EAD" w:rsidP="002A4D4D">
      <w:pPr>
        <w:spacing w:after="0" w:line="360" w:lineRule="auto"/>
        <w:rPr>
          <w:rFonts w:ascii="Times New Roman" w:hAnsi="Times New Roman" w:cs="Times New Roman"/>
          <w:b/>
          <w:bCs/>
          <w:sz w:val="24"/>
          <w:szCs w:val="24"/>
          <w:lang w:val="en-US"/>
        </w:rPr>
      </w:pPr>
    </w:p>
    <w:p w14:paraId="09B0924F" w14:textId="77777777" w:rsidR="002A4D4D" w:rsidRDefault="002A4D4D">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117A61EE" w14:textId="23DA530B" w:rsidR="00311097" w:rsidRDefault="00311097" w:rsidP="002A4D4D">
      <w:pPr>
        <w:spacing w:after="0" w:line="360" w:lineRule="auto"/>
        <w:rPr>
          <w:rFonts w:ascii="Times New Roman" w:hAnsi="Times New Roman" w:cs="Times New Roman"/>
          <w:b/>
          <w:bCs/>
          <w:sz w:val="24"/>
          <w:szCs w:val="24"/>
          <w:lang w:val="en-US"/>
        </w:rPr>
      </w:pPr>
      <w:r w:rsidRPr="007518AD">
        <w:rPr>
          <w:rFonts w:ascii="Times New Roman" w:hAnsi="Times New Roman" w:cs="Times New Roman"/>
          <w:b/>
          <w:bCs/>
          <w:sz w:val="24"/>
          <w:szCs w:val="24"/>
          <w:lang w:val="en-US"/>
        </w:rPr>
        <w:lastRenderedPageBreak/>
        <w:t>Table S</w:t>
      </w:r>
      <w:r w:rsidR="00C66EAD">
        <w:rPr>
          <w:rFonts w:ascii="Times New Roman" w:hAnsi="Times New Roman" w:cs="Times New Roman"/>
          <w:b/>
          <w:bCs/>
          <w:sz w:val="24"/>
          <w:szCs w:val="24"/>
          <w:lang w:val="en-US"/>
        </w:rPr>
        <w:t>4</w:t>
      </w:r>
      <w:r w:rsidRPr="007518AD">
        <w:rPr>
          <w:rFonts w:ascii="Times New Roman" w:hAnsi="Times New Roman" w:cs="Times New Roman"/>
          <w:b/>
          <w:bCs/>
          <w:sz w:val="24"/>
          <w:szCs w:val="24"/>
          <w:lang w:val="en-US"/>
        </w:rPr>
        <w:t>.</w:t>
      </w:r>
      <w:r w:rsidR="000021FA">
        <w:rPr>
          <w:rFonts w:ascii="Times New Roman" w:hAnsi="Times New Roman" w:cs="Times New Roman"/>
          <w:b/>
          <w:bCs/>
          <w:sz w:val="24"/>
          <w:szCs w:val="24"/>
          <w:lang w:val="en-US"/>
        </w:rPr>
        <w:t xml:space="preserve"> </w:t>
      </w:r>
      <w:r w:rsidR="000021FA" w:rsidRPr="000021FA">
        <w:rPr>
          <w:rFonts w:ascii="Times New Roman" w:hAnsi="Times New Roman" w:cs="Times New Roman"/>
          <w:b/>
          <w:bCs/>
          <w:sz w:val="24"/>
          <w:szCs w:val="24"/>
          <w:lang w:val="en-US"/>
        </w:rPr>
        <w:t>Reporting level of data and code sharing according to the country of the corresponding author.</w:t>
      </w:r>
    </w:p>
    <w:tbl>
      <w:tblPr>
        <w:tblW w:w="7514" w:type="dxa"/>
        <w:tblCellMar>
          <w:left w:w="70" w:type="dxa"/>
          <w:right w:w="70" w:type="dxa"/>
        </w:tblCellMar>
        <w:tblLook w:val="04A0" w:firstRow="1" w:lastRow="0" w:firstColumn="1" w:lastColumn="0" w:noHBand="0" w:noVBand="1"/>
      </w:tblPr>
      <w:tblGrid>
        <w:gridCol w:w="2865"/>
        <w:gridCol w:w="1807"/>
        <w:gridCol w:w="1991"/>
        <w:gridCol w:w="851"/>
      </w:tblGrid>
      <w:tr w:rsidR="00D3175D" w:rsidRPr="007518AD" w14:paraId="63503BBC" w14:textId="77777777" w:rsidTr="00E331D6">
        <w:trPr>
          <w:trHeight w:val="315"/>
        </w:trPr>
        <w:tc>
          <w:tcPr>
            <w:tcW w:w="2865" w:type="dxa"/>
            <w:tcBorders>
              <w:top w:val="single" w:sz="4" w:space="0" w:color="auto"/>
              <w:left w:val="nil"/>
              <w:bottom w:val="single" w:sz="4" w:space="0" w:color="auto"/>
              <w:right w:val="nil"/>
            </w:tcBorders>
            <w:shd w:val="clear" w:color="auto" w:fill="D0CECE" w:themeFill="background2" w:themeFillShade="E6"/>
            <w:noWrap/>
            <w:vAlign w:val="center"/>
            <w:hideMark/>
          </w:tcPr>
          <w:p w14:paraId="1F0B9372" w14:textId="77777777" w:rsidR="00D3175D" w:rsidRPr="007518AD" w:rsidRDefault="00D3175D" w:rsidP="002A4D4D">
            <w:pPr>
              <w:spacing w:after="0" w:line="360" w:lineRule="auto"/>
              <w:jc w:val="center"/>
              <w:rPr>
                <w:rFonts w:ascii="Times New Roman" w:eastAsia="Times New Roman" w:hAnsi="Times New Roman" w:cs="Times New Roman"/>
                <w:b/>
                <w:bCs/>
                <w:color w:val="000000"/>
                <w:kern w:val="0"/>
                <w:sz w:val="24"/>
                <w:szCs w:val="24"/>
                <w:lang w:val="en-US" w:eastAsia="pt-BR"/>
                <w14:ligatures w14:val="none"/>
              </w:rPr>
            </w:pPr>
            <w:r w:rsidRPr="007518AD">
              <w:rPr>
                <w:rFonts w:ascii="Times New Roman" w:eastAsia="Times New Roman" w:hAnsi="Times New Roman" w:cs="Times New Roman"/>
                <w:b/>
                <w:bCs/>
                <w:color w:val="000000"/>
                <w:kern w:val="0"/>
                <w:sz w:val="24"/>
                <w:szCs w:val="24"/>
                <w:lang w:val="en-US" w:eastAsia="pt-BR"/>
                <w14:ligatures w14:val="none"/>
              </w:rPr>
              <w:t>Country of the corresponding author</w:t>
            </w:r>
          </w:p>
        </w:tc>
        <w:tc>
          <w:tcPr>
            <w:tcW w:w="1807" w:type="dxa"/>
            <w:tcBorders>
              <w:top w:val="single" w:sz="4" w:space="0" w:color="auto"/>
              <w:left w:val="nil"/>
              <w:bottom w:val="single" w:sz="4" w:space="0" w:color="auto"/>
              <w:right w:val="nil"/>
            </w:tcBorders>
            <w:shd w:val="clear" w:color="auto" w:fill="D0CECE" w:themeFill="background2" w:themeFillShade="E6"/>
            <w:vAlign w:val="center"/>
          </w:tcPr>
          <w:p w14:paraId="3A6EC42B" w14:textId="66B93240" w:rsidR="00D3175D" w:rsidRPr="00D3175D" w:rsidRDefault="00D3175D" w:rsidP="002A4D4D">
            <w:pPr>
              <w:spacing w:after="0" w:line="360" w:lineRule="auto"/>
              <w:jc w:val="center"/>
              <w:rPr>
                <w:rFonts w:ascii="Times New Roman" w:eastAsia="Times New Roman" w:hAnsi="Times New Roman" w:cs="Times New Roman"/>
                <w:b/>
                <w:bCs/>
                <w:color w:val="000000"/>
                <w:kern w:val="0"/>
                <w:sz w:val="24"/>
                <w:szCs w:val="24"/>
                <w:lang w:val="en-US" w:eastAsia="pt-BR"/>
                <w14:ligatures w14:val="none"/>
              </w:rPr>
            </w:pPr>
            <w:r w:rsidRPr="007518AD">
              <w:rPr>
                <w:rFonts w:ascii="Times New Roman" w:eastAsia="Times New Roman" w:hAnsi="Times New Roman" w:cs="Times New Roman"/>
                <w:b/>
                <w:bCs/>
                <w:color w:val="000000"/>
                <w:kern w:val="0"/>
                <w:sz w:val="24"/>
                <w:szCs w:val="24"/>
                <w:lang w:eastAsia="pt-BR"/>
                <w14:ligatures w14:val="none"/>
              </w:rPr>
              <w:t>Articles/country</w:t>
            </w:r>
          </w:p>
        </w:tc>
        <w:tc>
          <w:tcPr>
            <w:tcW w:w="1991" w:type="dxa"/>
            <w:tcBorders>
              <w:top w:val="single" w:sz="4" w:space="0" w:color="auto"/>
              <w:left w:val="nil"/>
              <w:bottom w:val="single" w:sz="4" w:space="0" w:color="auto"/>
              <w:right w:val="nil"/>
            </w:tcBorders>
            <w:shd w:val="clear" w:color="auto" w:fill="D0CECE" w:themeFill="background2" w:themeFillShade="E6"/>
            <w:vAlign w:val="center"/>
          </w:tcPr>
          <w:p w14:paraId="1A2447CB" w14:textId="18EEA591" w:rsidR="00D3175D" w:rsidRPr="00D3175D" w:rsidRDefault="001212AD" w:rsidP="002A4D4D">
            <w:pPr>
              <w:spacing w:after="0" w:line="360" w:lineRule="auto"/>
              <w:jc w:val="center"/>
              <w:rPr>
                <w:rFonts w:ascii="Times New Roman" w:eastAsia="Times New Roman" w:hAnsi="Times New Roman" w:cs="Times New Roman"/>
                <w:b/>
                <w:bCs/>
                <w:color w:val="000000"/>
                <w:kern w:val="0"/>
                <w:sz w:val="24"/>
                <w:szCs w:val="24"/>
                <w:lang w:val="en-US" w:eastAsia="pt-BR"/>
                <w14:ligatures w14:val="none"/>
              </w:rPr>
            </w:pPr>
            <w:r w:rsidRPr="001212AD">
              <w:rPr>
                <w:rFonts w:ascii="Times New Roman" w:eastAsia="Times New Roman" w:hAnsi="Times New Roman" w:cs="Times New Roman"/>
                <w:b/>
                <w:bCs/>
                <w:color w:val="000000"/>
                <w:kern w:val="0"/>
                <w:sz w:val="24"/>
                <w:szCs w:val="24"/>
                <w:lang w:val="en-US" w:eastAsia="pt-BR"/>
                <w14:ligatures w14:val="none"/>
              </w:rPr>
              <w:t>Data/code sharing</w:t>
            </w:r>
          </w:p>
        </w:tc>
        <w:tc>
          <w:tcPr>
            <w:tcW w:w="851" w:type="dxa"/>
            <w:tcBorders>
              <w:top w:val="single" w:sz="4" w:space="0" w:color="auto"/>
              <w:left w:val="nil"/>
              <w:bottom w:val="single" w:sz="4" w:space="0" w:color="auto"/>
              <w:right w:val="nil"/>
            </w:tcBorders>
            <w:shd w:val="clear" w:color="auto" w:fill="D0CECE" w:themeFill="background2" w:themeFillShade="E6"/>
            <w:vAlign w:val="center"/>
            <w:hideMark/>
          </w:tcPr>
          <w:p w14:paraId="2C736E03" w14:textId="77777777" w:rsidR="00D3175D" w:rsidRPr="007518AD" w:rsidRDefault="00D3175D" w:rsidP="002A4D4D">
            <w:pPr>
              <w:spacing w:after="0" w:line="360" w:lineRule="auto"/>
              <w:jc w:val="center"/>
              <w:rPr>
                <w:rFonts w:ascii="Times New Roman" w:eastAsia="Times New Roman" w:hAnsi="Times New Roman" w:cs="Times New Roman"/>
                <w:b/>
                <w:bCs/>
                <w:color w:val="000000"/>
                <w:kern w:val="0"/>
                <w:sz w:val="24"/>
                <w:szCs w:val="24"/>
                <w:lang w:eastAsia="pt-BR"/>
                <w14:ligatures w14:val="none"/>
              </w:rPr>
            </w:pPr>
            <w:r w:rsidRPr="007518AD">
              <w:rPr>
                <w:rFonts w:ascii="Times New Roman" w:eastAsia="Times New Roman" w:hAnsi="Times New Roman" w:cs="Times New Roman"/>
                <w:b/>
                <w:bCs/>
                <w:color w:val="000000"/>
                <w:kern w:val="0"/>
                <w:sz w:val="24"/>
                <w:szCs w:val="24"/>
                <w:lang w:eastAsia="pt-BR"/>
                <w14:ligatures w14:val="none"/>
              </w:rPr>
              <w:t>%</w:t>
            </w:r>
          </w:p>
        </w:tc>
      </w:tr>
      <w:tr w:rsidR="00C57955" w:rsidRPr="007518AD" w14:paraId="2742CE85" w14:textId="77777777" w:rsidTr="00AF17FE">
        <w:trPr>
          <w:trHeight w:val="315"/>
        </w:trPr>
        <w:tc>
          <w:tcPr>
            <w:tcW w:w="2865" w:type="dxa"/>
            <w:tcBorders>
              <w:top w:val="nil"/>
              <w:left w:val="nil"/>
              <w:bottom w:val="nil"/>
              <w:right w:val="nil"/>
            </w:tcBorders>
            <w:shd w:val="clear" w:color="auto" w:fill="auto"/>
            <w:noWrap/>
            <w:hideMark/>
          </w:tcPr>
          <w:p w14:paraId="62E0D594"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Australia</w:t>
            </w:r>
          </w:p>
        </w:tc>
        <w:tc>
          <w:tcPr>
            <w:tcW w:w="1807" w:type="dxa"/>
            <w:tcBorders>
              <w:top w:val="nil"/>
              <w:left w:val="nil"/>
              <w:bottom w:val="nil"/>
              <w:right w:val="nil"/>
            </w:tcBorders>
            <w:vAlign w:val="bottom"/>
          </w:tcPr>
          <w:p w14:paraId="666E8620"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7</w:t>
            </w:r>
          </w:p>
        </w:tc>
        <w:tc>
          <w:tcPr>
            <w:tcW w:w="1991" w:type="dxa"/>
            <w:tcBorders>
              <w:top w:val="nil"/>
              <w:left w:val="nil"/>
              <w:bottom w:val="nil"/>
              <w:right w:val="nil"/>
            </w:tcBorders>
            <w:vAlign w:val="bottom"/>
          </w:tcPr>
          <w:p w14:paraId="391C6107"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2</w:t>
            </w:r>
          </w:p>
        </w:tc>
        <w:tc>
          <w:tcPr>
            <w:tcW w:w="851" w:type="dxa"/>
            <w:tcBorders>
              <w:top w:val="nil"/>
              <w:left w:val="nil"/>
              <w:bottom w:val="nil"/>
              <w:right w:val="nil"/>
            </w:tcBorders>
            <w:shd w:val="clear" w:color="auto" w:fill="auto"/>
            <w:vAlign w:val="bottom"/>
            <w:hideMark/>
          </w:tcPr>
          <w:p w14:paraId="10C3167F"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29%</w:t>
            </w:r>
          </w:p>
        </w:tc>
      </w:tr>
      <w:tr w:rsidR="00C57955" w:rsidRPr="007518AD" w14:paraId="239A0240" w14:textId="77777777" w:rsidTr="00AF17FE">
        <w:trPr>
          <w:trHeight w:val="315"/>
        </w:trPr>
        <w:tc>
          <w:tcPr>
            <w:tcW w:w="2865" w:type="dxa"/>
            <w:tcBorders>
              <w:top w:val="nil"/>
              <w:left w:val="nil"/>
              <w:bottom w:val="nil"/>
              <w:right w:val="nil"/>
            </w:tcBorders>
            <w:shd w:val="clear" w:color="auto" w:fill="auto"/>
            <w:noWrap/>
            <w:hideMark/>
          </w:tcPr>
          <w:p w14:paraId="48F989A0"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Austria</w:t>
            </w:r>
          </w:p>
        </w:tc>
        <w:tc>
          <w:tcPr>
            <w:tcW w:w="1807" w:type="dxa"/>
            <w:tcBorders>
              <w:top w:val="nil"/>
              <w:left w:val="nil"/>
              <w:bottom w:val="nil"/>
              <w:right w:val="nil"/>
            </w:tcBorders>
            <w:vAlign w:val="bottom"/>
          </w:tcPr>
          <w:p w14:paraId="282199A4" w14:textId="1E9D7B2E"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991" w:type="dxa"/>
            <w:tcBorders>
              <w:top w:val="nil"/>
              <w:left w:val="nil"/>
              <w:bottom w:val="nil"/>
              <w:right w:val="nil"/>
            </w:tcBorders>
            <w:shd w:val="clear" w:color="auto" w:fill="auto"/>
            <w:vAlign w:val="bottom"/>
          </w:tcPr>
          <w:p w14:paraId="2C0FEC3D"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79E6BAD2"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7D032B41" w14:textId="77777777" w:rsidTr="00AF17FE">
        <w:trPr>
          <w:trHeight w:val="315"/>
        </w:trPr>
        <w:tc>
          <w:tcPr>
            <w:tcW w:w="2865" w:type="dxa"/>
            <w:tcBorders>
              <w:top w:val="nil"/>
              <w:left w:val="nil"/>
              <w:bottom w:val="nil"/>
              <w:right w:val="nil"/>
            </w:tcBorders>
            <w:shd w:val="clear" w:color="auto" w:fill="auto"/>
            <w:noWrap/>
            <w:hideMark/>
          </w:tcPr>
          <w:p w14:paraId="665523BE"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Belgium</w:t>
            </w:r>
          </w:p>
        </w:tc>
        <w:tc>
          <w:tcPr>
            <w:tcW w:w="1807" w:type="dxa"/>
            <w:tcBorders>
              <w:top w:val="nil"/>
              <w:left w:val="nil"/>
              <w:bottom w:val="nil"/>
              <w:right w:val="nil"/>
            </w:tcBorders>
            <w:vAlign w:val="bottom"/>
          </w:tcPr>
          <w:p w14:paraId="6B492FB3"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11</w:t>
            </w:r>
          </w:p>
        </w:tc>
        <w:tc>
          <w:tcPr>
            <w:tcW w:w="1991" w:type="dxa"/>
            <w:tcBorders>
              <w:top w:val="nil"/>
              <w:left w:val="nil"/>
              <w:bottom w:val="nil"/>
              <w:right w:val="nil"/>
            </w:tcBorders>
            <w:shd w:val="clear" w:color="auto" w:fill="auto"/>
            <w:vAlign w:val="bottom"/>
          </w:tcPr>
          <w:p w14:paraId="71B7D3A5"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w:t>
            </w:r>
          </w:p>
        </w:tc>
        <w:tc>
          <w:tcPr>
            <w:tcW w:w="851" w:type="dxa"/>
            <w:tcBorders>
              <w:top w:val="nil"/>
              <w:left w:val="nil"/>
              <w:bottom w:val="nil"/>
              <w:right w:val="nil"/>
            </w:tcBorders>
            <w:shd w:val="clear" w:color="auto" w:fill="auto"/>
            <w:vAlign w:val="bottom"/>
            <w:hideMark/>
          </w:tcPr>
          <w:p w14:paraId="343F5741"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9%</w:t>
            </w:r>
          </w:p>
        </w:tc>
      </w:tr>
      <w:tr w:rsidR="00C57955" w:rsidRPr="007518AD" w14:paraId="7FBCCDAB" w14:textId="77777777" w:rsidTr="00C57955">
        <w:trPr>
          <w:trHeight w:val="315"/>
        </w:trPr>
        <w:tc>
          <w:tcPr>
            <w:tcW w:w="2865" w:type="dxa"/>
            <w:tcBorders>
              <w:top w:val="nil"/>
              <w:left w:val="nil"/>
              <w:right w:val="nil"/>
            </w:tcBorders>
            <w:shd w:val="clear" w:color="auto" w:fill="auto"/>
            <w:noWrap/>
            <w:hideMark/>
          </w:tcPr>
          <w:p w14:paraId="7D9F6A39"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Brazil</w:t>
            </w:r>
          </w:p>
        </w:tc>
        <w:tc>
          <w:tcPr>
            <w:tcW w:w="1807" w:type="dxa"/>
            <w:tcBorders>
              <w:top w:val="nil"/>
              <w:left w:val="nil"/>
              <w:right w:val="nil"/>
            </w:tcBorders>
            <w:vAlign w:val="bottom"/>
          </w:tcPr>
          <w:p w14:paraId="67BB1899"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140</w:t>
            </w:r>
          </w:p>
        </w:tc>
        <w:tc>
          <w:tcPr>
            <w:tcW w:w="1991" w:type="dxa"/>
            <w:tcBorders>
              <w:top w:val="nil"/>
              <w:left w:val="nil"/>
              <w:right w:val="nil"/>
            </w:tcBorders>
            <w:shd w:val="clear" w:color="auto" w:fill="auto"/>
            <w:vAlign w:val="bottom"/>
          </w:tcPr>
          <w:p w14:paraId="0FAB8438"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11</w:t>
            </w:r>
          </w:p>
        </w:tc>
        <w:tc>
          <w:tcPr>
            <w:tcW w:w="851" w:type="dxa"/>
            <w:tcBorders>
              <w:top w:val="nil"/>
              <w:left w:val="nil"/>
              <w:right w:val="nil"/>
            </w:tcBorders>
            <w:shd w:val="clear" w:color="auto" w:fill="auto"/>
            <w:vAlign w:val="bottom"/>
            <w:hideMark/>
          </w:tcPr>
          <w:p w14:paraId="41FC1BA1"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8%</w:t>
            </w:r>
          </w:p>
        </w:tc>
      </w:tr>
      <w:tr w:rsidR="00C57955" w:rsidRPr="007518AD" w14:paraId="553F306B" w14:textId="77777777" w:rsidTr="00C57955">
        <w:trPr>
          <w:trHeight w:val="315"/>
        </w:trPr>
        <w:tc>
          <w:tcPr>
            <w:tcW w:w="2865" w:type="dxa"/>
            <w:tcBorders>
              <w:left w:val="nil"/>
              <w:bottom w:val="nil"/>
              <w:right w:val="nil"/>
            </w:tcBorders>
            <w:shd w:val="clear" w:color="auto" w:fill="auto"/>
            <w:noWrap/>
            <w:hideMark/>
          </w:tcPr>
          <w:p w14:paraId="092B25B1"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Cambodia</w:t>
            </w:r>
          </w:p>
        </w:tc>
        <w:tc>
          <w:tcPr>
            <w:tcW w:w="1807" w:type="dxa"/>
            <w:tcBorders>
              <w:left w:val="nil"/>
              <w:bottom w:val="nil"/>
              <w:right w:val="nil"/>
            </w:tcBorders>
            <w:vAlign w:val="bottom"/>
          </w:tcPr>
          <w:p w14:paraId="5751A17C"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1</w:t>
            </w:r>
          </w:p>
        </w:tc>
        <w:tc>
          <w:tcPr>
            <w:tcW w:w="1991" w:type="dxa"/>
            <w:tcBorders>
              <w:left w:val="nil"/>
              <w:bottom w:val="nil"/>
              <w:right w:val="nil"/>
            </w:tcBorders>
            <w:vAlign w:val="bottom"/>
          </w:tcPr>
          <w:p w14:paraId="71ACF600"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w:t>
            </w:r>
          </w:p>
        </w:tc>
        <w:tc>
          <w:tcPr>
            <w:tcW w:w="851" w:type="dxa"/>
            <w:tcBorders>
              <w:left w:val="nil"/>
              <w:bottom w:val="nil"/>
              <w:right w:val="nil"/>
            </w:tcBorders>
            <w:shd w:val="clear" w:color="auto" w:fill="auto"/>
            <w:vAlign w:val="bottom"/>
            <w:hideMark/>
          </w:tcPr>
          <w:p w14:paraId="136643AE"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100%</w:t>
            </w:r>
          </w:p>
        </w:tc>
      </w:tr>
      <w:tr w:rsidR="00C57955" w:rsidRPr="007518AD" w14:paraId="225B7172" w14:textId="77777777" w:rsidTr="00AF17FE">
        <w:trPr>
          <w:trHeight w:val="315"/>
        </w:trPr>
        <w:tc>
          <w:tcPr>
            <w:tcW w:w="2865" w:type="dxa"/>
            <w:tcBorders>
              <w:top w:val="nil"/>
              <w:left w:val="nil"/>
              <w:bottom w:val="nil"/>
              <w:right w:val="nil"/>
            </w:tcBorders>
            <w:shd w:val="clear" w:color="auto" w:fill="auto"/>
            <w:noWrap/>
            <w:hideMark/>
          </w:tcPr>
          <w:p w14:paraId="74315A46"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Canada</w:t>
            </w:r>
          </w:p>
        </w:tc>
        <w:tc>
          <w:tcPr>
            <w:tcW w:w="1807" w:type="dxa"/>
            <w:tcBorders>
              <w:top w:val="nil"/>
              <w:left w:val="nil"/>
              <w:bottom w:val="nil"/>
              <w:right w:val="nil"/>
            </w:tcBorders>
            <w:vAlign w:val="bottom"/>
          </w:tcPr>
          <w:p w14:paraId="246134BB"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2</w:t>
            </w:r>
          </w:p>
        </w:tc>
        <w:tc>
          <w:tcPr>
            <w:tcW w:w="1991" w:type="dxa"/>
            <w:tcBorders>
              <w:top w:val="nil"/>
              <w:left w:val="nil"/>
              <w:bottom w:val="nil"/>
              <w:right w:val="nil"/>
            </w:tcBorders>
            <w:vAlign w:val="bottom"/>
          </w:tcPr>
          <w:p w14:paraId="4030A2CE"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w:t>
            </w:r>
          </w:p>
        </w:tc>
        <w:tc>
          <w:tcPr>
            <w:tcW w:w="851" w:type="dxa"/>
            <w:tcBorders>
              <w:top w:val="nil"/>
              <w:left w:val="nil"/>
              <w:bottom w:val="nil"/>
              <w:right w:val="nil"/>
            </w:tcBorders>
            <w:shd w:val="clear" w:color="auto" w:fill="auto"/>
            <w:vAlign w:val="bottom"/>
            <w:hideMark/>
          </w:tcPr>
          <w:p w14:paraId="24E28D82"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50%</w:t>
            </w:r>
          </w:p>
        </w:tc>
      </w:tr>
      <w:tr w:rsidR="00C57955" w:rsidRPr="007518AD" w14:paraId="4069207C" w14:textId="77777777" w:rsidTr="00AF17FE">
        <w:trPr>
          <w:trHeight w:val="315"/>
        </w:trPr>
        <w:tc>
          <w:tcPr>
            <w:tcW w:w="2865" w:type="dxa"/>
            <w:tcBorders>
              <w:top w:val="nil"/>
              <w:left w:val="nil"/>
              <w:bottom w:val="nil"/>
              <w:right w:val="nil"/>
            </w:tcBorders>
            <w:shd w:val="clear" w:color="auto" w:fill="auto"/>
            <w:noWrap/>
            <w:hideMark/>
          </w:tcPr>
          <w:p w14:paraId="291BE540"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Chile</w:t>
            </w:r>
          </w:p>
        </w:tc>
        <w:tc>
          <w:tcPr>
            <w:tcW w:w="1807" w:type="dxa"/>
            <w:tcBorders>
              <w:top w:val="nil"/>
              <w:left w:val="nil"/>
              <w:bottom w:val="nil"/>
              <w:right w:val="nil"/>
            </w:tcBorders>
            <w:vAlign w:val="bottom"/>
          </w:tcPr>
          <w:p w14:paraId="2E36A2FD" w14:textId="6BFD50B2"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991" w:type="dxa"/>
            <w:tcBorders>
              <w:top w:val="nil"/>
              <w:left w:val="nil"/>
              <w:bottom w:val="nil"/>
              <w:right w:val="nil"/>
            </w:tcBorders>
            <w:shd w:val="clear" w:color="auto" w:fill="auto"/>
            <w:vAlign w:val="bottom"/>
          </w:tcPr>
          <w:p w14:paraId="01179C7B"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01DAC2A0"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2516FF88" w14:textId="77777777" w:rsidTr="00AF17FE">
        <w:trPr>
          <w:trHeight w:val="315"/>
        </w:trPr>
        <w:tc>
          <w:tcPr>
            <w:tcW w:w="2865" w:type="dxa"/>
            <w:tcBorders>
              <w:top w:val="nil"/>
              <w:left w:val="nil"/>
              <w:bottom w:val="nil"/>
              <w:right w:val="nil"/>
            </w:tcBorders>
            <w:shd w:val="clear" w:color="auto" w:fill="auto"/>
            <w:noWrap/>
            <w:hideMark/>
          </w:tcPr>
          <w:p w14:paraId="1C100868"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China</w:t>
            </w:r>
          </w:p>
        </w:tc>
        <w:tc>
          <w:tcPr>
            <w:tcW w:w="1807" w:type="dxa"/>
            <w:tcBorders>
              <w:top w:val="nil"/>
              <w:left w:val="nil"/>
              <w:bottom w:val="nil"/>
              <w:right w:val="nil"/>
            </w:tcBorders>
            <w:vAlign w:val="bottom"/>
          </w:tcPr>
          <w:p w14:paraId="2E1F305C"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35</w:t>
            </w:r>
          </w:p>
        </w:tc>
        <w:tc>
          <w:tcPr>
            <w:tcW w:w="1991" w:type="dxa"/>
            <w:tcBorders>
              <w:top w:val="nil"/>
              <w:left w:val="nil"/>
              <w:bottom w:val="nil"/>
              <w:right w:val="nil"/>
            </w:tcBorders>
            <w:vAlign w:val="bottom"/>
          </w:tcPr>
          <w:p w14:paraId="7D8F0432"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9</w:t>
            </w:r>
          </w:p>
        </w:tc>
        <w:tc>
          <w:tcPr>
            <w:tcW w:w="851" w:type="dxa"/>
            <w:tcBorders>
              <w:top w:val="nil"/>
              <w:left w:val="nil"/>
              <w:bottom w:val="nil"/>
              <w:right w:val="nil"/>
            </w:tcBorders>
            <w:shd w:val="clear" w:color="auto" w:fill="auto"/>
            <w:vAlign w:val="bottom"/>
            <w:hideMark/>
          </w:tcPr>
          <w:p w14:paraId="72A0FD01"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26%</w:t>
            </w:r>
          </w:p>
        </w:tc>
      </w:tr>
      <w:tr w:rsidR="00C57955" w:rsidRPr="007518AD" w14:paraId="09D6C3A3" w14:textId="77777777" w:rsidTr="00AF17FE">
        <w:trPr>
          <w:trHeight w:val="315"/>
        </w:trPr>
        <w:tc>
          <w:tcPr>
            <w:tcW w:w="2865" w:type="dxa"/>
            <w:tcBorders>
              <w:top w:val="nil"/>
              <w:left w:val="nil"/>
              <w:bottom w:val="nil"/>
              <w:right w:val="nil"/>
            </w:tcBorders>
            <w:shd w:val="clear" w:color="auto" w:fill="auto"/>
            <w:noWrap/>
            <w:hideMark/>
          </w:tcPr>
          <w:p w14:paraId="7E55DB18"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Croatia</w:t>
            </w:r>
          </w:p>
        </w:tc>
        <w:tc>
          <w:tcPr>
            <w:tcW w:w="1807" w:type="dxa"/>
            <w:tcBorders>
              <w:top w:val="nil"/>
              <w:left w:val="nil"/>
              <w:bottom w:val="nil"/>
              <w:right w:val="nil"/>
            </w:tcBorders>
            <w:vAlign w:val="bottom"/>
          </w:tcPr>
          <w:p w14:paraId="3EC32DFE"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6</w:t>
            </w:r>
          </w:p>
        </w:tc>
        <w:tc>
          <w:tcPr>
            <w:tcW w:w="1991" w:type="dxa"/>
            <w:tcBorders>
              <w:top w:val="nil"/>
              <w:left w:val="nil"/>
              <w:bottom w:val="nil"/>
              <w:right w:val="nil"/>
            </w:tcBorders>
            <w:vAlign w:val="bottom"/>
          </w:tcPr>
          <w:p w14:paraId="60C82FEE"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w:t>
            </w:r>
          </w:p>
        </w:tc>
        <w:tc>
          <w:tcPr>
            <w:tcW w:w="851" w:type="dxa"/>
            <w:tcBorders>
              <w:top w:val="nil"/>
              <w:left w:val="nil"/>
              <w:bottom w:val="nil"/>
              <w:right w:val="nil"/>
            </w:tcBorders>
            <w:shd w:val="clear" w:color="auto" w:fill="auto"/>
            <w:vAlign w:val="bottom"/>
            <w:hideMark/>
          </w:tcPr>
          <w:p w14:paraId="7AE3A250"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17%</w:t>
            </w:r>
          </w:p>
        </w:tc>
      </w:tr>
      <w:tr w:rsidR="00C57955" w:rsidRPr="007518AD" w14:paraId="41878CD7" w14:textId="77777777" w:rsidTr="00AF17FE">
        <w:trPr>
          <w:trHeight w:val="315"/>
        </w:trPr>
        <w:tc>
          <w:tcPr>
            <w:tcW w:w="2865" w:type="dxa"/>
            <w:tcBorders>
              <w:top w:val="nil"/>
              <w:left w:val="nil"/>
              <w:bottom w:val="nil"/>
              <w:right w:val="nil"/>
            </w:tcBorders>
            <w:shd w:val="clear" w:color="auto" w:fill="auto"/>
            <w:noWrap/>
            <w:hideMark/>
          </w:tcPr>
          <w:p w14:paraId="0F1BFF56"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Cyprus</w:t>
            </w:r>
          </w:p>
        </w:tc>
        <w:tc>
          <w:tcPr>
            <w:tcW w:w="1807" w:type="dxa"/>
            <w:tcBorders>
              <w:top w:val="nil"/>
              <w:left w:val="nil"/>
              <w:bottom w:val="nil"/>
              <w:right w:val="nil"/>
            </w:tcBorders>
            <w:vAlign w:val="bottom"/>
          </w:tcPr>
          <w:p w14:paraId="401F45C8" w14:textId="551CDB8E"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991" w:type="dxa"/>
            <w:tcBorders>
              <w:top w:val="nil"/>
              <w:left w:val="nil"/>
              <w:bottom w:val="nil"/>
              <w:right w:val="nil"/>
            </w:tcBorders>
            <w:vAlign w:val="bottom"/>
          </w:tcPr>
          <w:p w14:paraId="0AC4E4B3"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3E864EBD"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45C5D698" w14:textId="77777777" w:rsidTr="00AF17FE">
        <w:trPr>
          <w:trHeight w:val="315"/>
        </w:trPr>
        <w:tc>
          <w:tcPr>
            <w:tcW w:w="2865" w:type="dxa"/>
            <w:tcBorders>
              <w:top w:val="nil"/>
              <w:left w:val="nil"/>
              <w:bottom w:val="nil"/>
              <w:right w:val="nil"/>
            </w:tcBorders>
            <w:shd w:val="clear" w:color="auto" w:fill="auto"/>
            <w:noWrap/>
            <w:hideMark/>
          </w:tcPr>
          <w:p w14:paraId="0832E854"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Denmark</w:t>
            </w:r>
          </w:p>
        </w:tc>
        <w:tc>
          <w:tcPr>
            <w:tcW w:w="1807" w:type="dxa"/>
            <w:tcBorders>
              <w:top w:val="nil"/>
              <w:left w:val="nil"/>
              <w:bottom w:val="nil"/>
              <w:right w:val="nil"/>
            </w:tcBorders>
            <w:vAlign w:val="bottom"/>
          </w:tcPr>
          <w:p w14:paraId="2407984A"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12</w:t>
            </w:r>
          </w:p>
        </w:tc>
        <w:tc>
          <w:tcPr>
            <w:tcW w:w="1991" w:type="dxa"/>
            <w:tcBorders>
              <w:top w:val="nil"/>
              <w:left w:val="nil"/>
              <w:bottom w:val="nil"/>
              <w:right w:val="nil"/>
            </w:tcBorders>
            <w:vAlign w:val="bottom"/>
          </w:tcPr>
          <w:p w14:paraId="526A0415"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3</w:t>
            </w:r>
          </w:p>
        </w:tc>
        <w:tc>
          <w:tcPr>
            <w:tcW w:w="851" w:type="dxa"/>
            <w:tcBorders>
              <w:top w:val="nil"/>
              <w:left w:val="nil"/>
              <w:bottom w:val="nil"/>
              <w:right w:val="nil"/>
            </w:tcBorders>
            <w:shd w:val="clear" w:color="auto" w:fill="auto"/>
            <w:vAlign w:val="bottom"/>
            <w:hideMark/>
          </w:tcPr>
          <w:p w14:paraId="482B721E"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25%</w:t>
            </w:r>
          </w:p>
        </w:tc>
      </w:tr>
      <w:tr w:rsidR="00C57955" w:rsidRPr="007518AD" w14:paraId="7BC54C2E" w14:textId="77777777" w:rsidTr="00AF17FE">
        <w:trPr>
          <w:trHeight w:val="315"/>
        </w:trPr>
        <w:tc>
          <w:tcPr>
            <w:tcW w:w="2865" w:type="dxa"/>
            <w:tcBorders>
              <w:top w:val="nil"/>
              <w:left w:val="nil"/>
              <w:bottom w:val="nil"/>
              <w:right w:val="nil"/>
            </w:tcBorders>
            <w:shd w:val="clear" w:color="auto" w:fill="auto"/>
            <w:noWrap/>
            <w:hideMark/>
          </w:tcPr>
          <w:p w14:paraId="51C65C0F"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Egypt</w:t>
            </w:r>
          </w:p>
        </w:tc>
        <w:tc>
          <w:tcPr>
            <w:tcW w:w="1807" w:type="dxa"/>
            <w:tcBorders>
              <w:top w:val="nil"/>
              <w:left w:val="nil"/>
              <w:bottom w:val="nil"/>
              <w:right w:val="nil"/>
            </w:tcBorders>
            <w:vAlign w:val="bottom"/>
          </w:tcPr>
          <w:p w14:paraId="41C6994B"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24</w:t>
            </w:r>
          </w:p>
        </w:tc>
        <w:tc>
          <w:tcPr>
            <w:tcW w:w="1991" w:type="dxa"/>
            <w:tcBorders>
              <w:top w:val="nil"/>
              <w:left w:val="nil"/>
              <w:bottom w:val="nil"/>
              <w:right w:val="nil"/>
            </w:tcBorders>
            <w:vAlign w:val="bottom"/>
          </w:tcPr>
          <w:p w14:paraId="7AF3B705"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5</w:t>
            </w:r>
          </w:p>
        </w:tc>
        <w:tc>
          <w:tcPr>
            <w:tcW w:w="851" w:type="dxa"/>
            <w:tcBorders>
              <w:top w:val="nil"/>
              <w:left w:val="nil"/>
              <w:bottom w:val="nil"/>
              <w:right w:val="nil"/>
            </w:tcBorders>
            <w:shd w:val="clear" w:color="auto" w:fill="auto"/>
            <w:vAlign w:val="bottom"/>
            <w:hideMark/>
          </w:tcPr>
          <w:p w14:paraId="72C146C8"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21%</w:t>
            </w:r>
          </w:p>
        </w:tc>
      </w:tr>
      <w:tr w:rsidR="00C57955" w:rsidRPr="007518AD" w14:paraId="0BEB9B4D" w14:textId="77777777" w:rsidTr="00AF17FE">
        <w:trPr>
          <w:trHeight w:val="315"/>
        </w:trPr>
        <w:tc>
          <w:tcPr>
            <w:tcW w:w="2865" w:type="dxa"/>
            <w:tcBorders>
              <w:top w:val="nil"/>
              <w:left w:val="nil"/>
              <w:bottom w:val="nil"/>
              <w:right w:val="nil"/>
            </w:tcBorders>
            <w:shd w:val="clear" w:color="auto" w:fill="auto"/>
            <w:noWrap/>
            <w:hideMark/>
          </w:tcPr>
          <w:p w14:paraId="5B0885B5"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Finland</w:t>
            </w:r>
          </w:p>
        </w:tc>
        <w:tc>
          <w:tcPr>
            <w:tcW w:w="1807" w:type="dxa"/>
            <w:tcBorders>
              <w:top w:val="nil"/>
              <w:left w:val="nil"/>
              <w:bottom w:val="nil"/>
              <w:right w:val="nil"/>
            </w:tcBorders>
            <w:vAlign w:val="bottom"/>
          </w:tcPr>
          <w:p w14:paraId="70FE5A7A" w14:textId="11802C14"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991" w:type="dxa"/>
            <w:tcBorders>
              <w:top w:val="nil"/>
              <w:left w:val="nil"/>
              <w:bottom w:val="nil"/>
              <w:right w:val="nil"/>
            </w:tcBorders>
            <w:vAlign w:val="bottom"/>
          </w:tcPr>
          <w:p w14:paraId="68E1DF79"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3C470730"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06DA9B57" w14:textId="77777777" w:rsidTr="00AF17FE">
        <w:trPr>
          <w:trHeight w:val="315"/>
        </w:trPr>
        <w:tc>
          <w:tcPr>
            <w:tcW w:w="2865" w:type="dxa"/>
            <w:tcBorders>
              <w:top w:val="nil"/>
              <w:left w:val="nil"/>
              <w:bottom w:val="nil"/>
              <w:right w:val="nil"/>
            </w:tcBorders>
            <w:shd w:val="clear" w:color="auto" w:fill="auto"/>
            <w:noWrap/>
            <w:hideMark/>
          </w:tcPr>
          <w:p w14:paraId="68B18ACC"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France</w:t>
            </w:r>
          </w:p>
        </w:tc>
        <w:tc>
          <w:tcPr>
            <w:tcW w:w="1807" w:type="dxa"/>
            <w:tcBorders>
              <w:top w:val="nil"/>
              <w:left w:val="nil"/>
              <w:bottom w:val="nil"/>
              <w:right w:val="nil"/>
            </w:tcBorders>
            <w:vAlign w:val="bottom"/>
          </w:tcPr>
          <w:p w14:paraId="7E26AC4A"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7</w:t>
            </w:r>
          </w:p>
        </w:tc>
        <w:tc>
          <w:tcPr>
            <w:tcW w:w="1991" w:type="dxa"/>
            <w:tcBorders>
              <w:top w:val="nil"/>
              <w:left w:val="nil"/>
              <w:bottom w:val="nil"/>
              <w:right w:val="nil"/>
            </w:tcBorders>
            <w:vAlign w:val="bottom"/>
          </w:tcPr>
          <w:p w14:paraId="2CACA093"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w:t>
            </w:r>
          </w:p>
        </w:tc>
        <w:tc>
          <w:tcPr>
            <w:tcW w:w="851" w:type="dxa"/>
            <w:tcBorders>
              <w:top w:val="nil"/>
              <w:left w:val="nil"/>
              <w:bottom w:val="nil"/>
              <w:right w:val="nil"/>
            </w:tcBorders>
            <w:shd w:val="clear" w:color="auto" w:fill="auto"/>
            <w:vAlign w:val="bottom"/>
            <w:hideMark/>
          </w:tcPr>
          <w:p w14:paraId="7598ED75"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14%</w:t>
            </w:r>
          </w:p>
        </w:tc>
      </w:tr>
      <w:tr w:rsidR="00C57955" w:rsidRPr="007518AD" w14:paraId="25D80D43" w14:textId="77777777" w:rsidTr="00AF17FE">
        <w:trPr>
          <w:trHeight w:val="315"/>
        </w:trPr>
        <w:tc>
          <w:tcPr>
            <w:tcW w:w="2865" w:type="dxa"/>
            <w:tcBorders>
              <w:top w:val="nil"/>
              <w:left w:val="nil"/>
              <w:bottom w:val="nil"/>
              <w:right w:val="nil"/>
            </w:tcBorders>
            <w:shd w:val="clear" w:color="auto" w:fill="auto"/>
            <w:noWrap/>
            <w:hideMark/>
          </w:tcPr>
          <w:p w14:paraId="0B861992"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Germany</w:t>
            </w:r>
          </w:p>
        </w:tc>
        <w:tc>
          <w:tcPr>
            <w:tcW w:w="1807" w:type="dxa"/>
            <w:tcBorders>
              <w:top w:val="nil"/>
              <w:left w:val="nil"/>
              <w:bottom w:val="nil"/>
              <w:right w:val="nil"/>
            </w:tcBorders>
            <w:vAlign w:val="bottom"/>
          </w:tcPr>
          <w:p w14:paraId="328FBC06"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51</w:t>
            </w:r>
          </w:p>
        </w:tc>
        <w:tc>
          <w:tcPr>
            <w:tcW w:w="1991" w:type="dxa"/>
            <w:tcBorders>
              <w:top w:val="nil"/>
              <w:left w:val="nil"/>
              <w:bottom w:val="nil"/>
              <w:right w:val="nil"/>
            </w:tcBorders>
            <w:vAlign w:val="bottom"/>
          </w:tcPr>
          <w:p w14:paraId="4F2CFEAE"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6</w:t>
            </w:r>
          </w:p>
        </w:tc>
        <w:tc>
          <w:tcPr>
            <w:tcW w:w="851" w:type="dxa"/>
            <w:tcBorders>
              <w:top w:val="nil"/>
              <w:left w:val="nil"/>
              <w:bottom w:val="nil"/>
              <w:right w:val="nil"/>
            </w:tcBorders>
            <w:shd w:val="clear" w:color="auto" w:fill="auto"/>
            <w:vAlign w:val="bottom"/>
            <w:hideMark/>
          </w:tcPr>
          <w:p w14:paraId="0C334483"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12%</w:t>
            </w:r>
          </w:p>
        </w:tc>
      </w:tr>
      <w:tr w:rsidR="00C57955" w:rsidRPr="007518AD" w14:paraId="4C37E265" w14:textId="77777777" w:rsidTr="00AF17FE">
        <w:trPr>
          <w:trHeight w:val="315"/>
        </w:trPr>
        <w:tc>
          <w:tcPr>
            <w:tcW w:w="2865" w:type="dxa"/>
            <w:tcBorders>
              <w:top w:val="nil"/>
              <w:left w:val="nil"/>
              <w:bottom w:val="nil"/>
              <w:right w:val="nil"/>
            </w:tcBorders>
            <w:shd w:val="clear" w:color="auto" w:fill="auto"/>
            <w:noWrap/>
            <w:hideMark/>
          </w:tcPr>
          <w:p w14:paraId="6C819B9A"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Ghana</w:t>
            </w:r>
          </w:p>
        </w:tc>
        <w:tc>
          <w:tcPr>
            <w:tcW w:w="1807" w:type="dxa"/>
            <w:tcBorders>
              <w:top w:val="nil"/>
              <w:left w:val="nil"/>
              <w:bottom w:val="nil"/>
              <w:right w:val="nil"/>
            </w:tcBorders>
            <w:vAlign w:val="bottom"/>
          </w:tcPr>
          <w:p w14:paraId="433B6219" w14:textId="77087973"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991" w:type="dxa"/>
            <w:tcBorders>
              <w:top w:val="nil"/>
              <w:left w:val="nil"/>
              <w:bottom w:val="nil"/>
              <w:right w:val="nil"/>
            </w:tcBorders>
            <w:vAlign w:val="bottom"/>
          </w:tcPr>
          <w:p w14:paraId="582F3C5C"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272B891D"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5A3D4B13" w14:textId="77777777" w:rsidTr="00AF17FE">
        <w:trPr>
          <w:trHeight w:val="315"/>
        </w:trPr>
        <w:tc>
          <w:tcPr>
            <w:tcW w:w="2865" w:type="dxa"/>
            <w:tcBorders>
              <w:top w:val="nil"/>
              <w:left w:val="nil"/>
              <w:bottom w:val="nil"/>
              <w:right w:val="nil"/>
            </w:tcBorders>
            <w:shd w:val="clear" w:color="auto" w:fill="auto"/>
            <w:noWrap/>
            <w:hideMark/>
          </w:tcPr>
          <w:p w14:paraId="16F513C3"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Hungary</w:t>
            </w:r>
          </w:p>
        </w:tc>
        <w:tc>
          <w:tcPr>
            <w:tcW w:w="1807" w:type="dxa"/>
            <w:tcBorders>
              <w:top w:val="nil"/>
              <w:left w:val="nil"/>
              <w:bottom w:val="nil"/>
              <w:right w:val="nil"/>
            </w:tcBorders>
            <w:vAlign w:val="bottom"/>
          </w:tcPr>
          <w:p w14:paraId="5303D5DD"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1</w:t>
            </w:r>
          </w:p>
        </w:tc>
        <w:tc>
          <w:tcPr>
            <w:tcW w:w="1991" w:type="dxa"/>
            <w:tcBorders>
              <w:top w:val="nil"/>
              <w:left w:val="nil"/>
              <w:bottom w:val="nil"/>
              <w:right w:val="nil"/>
            </w:tcBorders>
            <w:vAlign w:val="bottom"/>
          </w:tcPr>
          <w:p w14:paraId="553057B3"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w:t>
            </w:r>
          </w:p>
        </w:tc>
        <w:tc>
          <w:tcPr>
            <w:tcW w:w="851" w:type="dxa"/>
            <w:tcBorders>
              <w:top w:val="nil"/>
              <w:left w:val="nil"/>
              <w:bottom w:val="nil"/>
              <w:right w:val="nil"/>
            </w:tcBorders>
            <w:shd w:val="clear" w:color="auto" w:fill="auto"/>
            <w:vAlign w:val="bottom"/>
            <w:hideMark/>
          </w:tcPr>
          <w:p w14:paraId="3AA154C1"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100%</w:t>
            </w:r>
          </w:p>
        </w:tc>
      </w:tr>
      <w:tr w:rsidR="00C57955" w:rsidRPr="007518AD" w14:paraId="603E877E" w14:textId="77777777" w:rsidTr="00AF17FE">
        <w:trPr>
          <w:trHeight w:val="315"/>
        </w:trPr>
        <w:tc>
          <w:tcPr>
            <w:tcW w:w="2865" w:type="dxa"/>
            <w:tcBorders>
              <w:top w:val="nil"/>
              <w:left w:val="nil"/>
              <w:bottom w:val="nil"/>
              <w:right w:val="nil"/>
            </w:tcBorders>
            <w:shd w:val="clear" w:color="auto" w:fill="auto"/>
            <w:noWrap/>
            <w:hideMark/>
          </w:tcPr>
          <w:p w14:paraId="7C76055F"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India</w:t>
            </w:r>
          </w:p>
        </w:tc>
        <w:tc>
          <w:tcPr>
            <w:tcW w:w="1807" w:type="dxa"/>
            <w:tcBorders>
              <w:top w:val="nil"/>
              <w:left w:val="nil"/>
              <w:bottom w:val="nil"/>
              <w:right w:val="nil"/>
            </w:tcBorders>
            <w:vAlign w:val="bottom"/>
          </w:tcPr>
          <w:p w14:paraId="56B8F5D0"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72</w:t>
            </w:r>
          </w:p>
        </w:tc>
        <w:tc>
          <w:tcPr>
            <w:tcW w:w="1991" w:type="dxa"/>
            <w:tcBorders>
              <w:top w:val="nil"/>
              <w:left w:val="nil"/>
              <w:bottom w:val="nil"/>
              <w:right w:val="nil"/>
            </w:tcBorders>
            <w:shd w:val="clear" w:color="auto" w:fill="auto"/>
            <w:vAlign w:val="bottom"/>
          </w:tcPr>
          <w:p w14:paraId="10BB0069"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w:t>
            </w:r>
          </w:p>
        </w:tc>
        <w:tc>
          <w:tcPr>
            <w:tcW w:w="851" w:type="dxa"/>
            <w:tcBorders>
              <w:top w:val="nil"/>
              <w:left w:val="nil"/>
              <w:bottom w:val="nil"/>
              <w:right w:val="nil"/>
            </w:tcBorders>
            <w:shd w:val="clear" w:color="auto" w:fill="auto"/>
            <w:vAlign w:val="bottom"/>
            <w:hideMark/>
          </w:tcPr>
          <w:p w14:paraId="710B796F"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w:t>
            </w:r>
          </w:p>
        </w:tc>
      </w:tr>
      <w:tr w:rsidR="00C57955" w:rsidRPr="007518AD" w14:paraId="347C4A61" w14:textId="77777777" w:rsidTr="00AF17FE">
        <w:trPr>
          <w:trHeight w:val="315"/>
        </w:trPr>
        <w:tc>
          <w:tcPr>
            <w:tcW w:w="2865" w:type="dxa"/>
            <w:tcBorders>
              <w:top w:val="nil"/>
              <w:left w:val="nil"/>
              <w:bottom w:val="nil"/>
              <w:right w:val="nil"/>
            </w:tcBorders>
            <w:shd w:val="clear" w:color="auto" w:fill="auto"/>
            <w:noWrap/>
            <w:hideMark/>
          </w:tcPr>
          <w:p w14:paraId="59E0C377"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Indonesia</w:t>
            </w:r>
          </w:p>
        </w:tc>
        <w:tc>
          <w:tcPr>
            <w:tcW w:w="1807" w:type="dxa"/>
            <w:tcBorders>
              <w:top w:val="nil"/>
              <w:left w:val="nil"/>
              <w:bottom w:val="nil"/>
              <w:right w:val="nil"/>
            </w:tcBorders>
            <w:vAlign w:val="bottom"/>
          </w:tcPr>
          <w:p w14:paraId="1EB78C24"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1</w:t>
            </w:r>
          </w:p>
        </w:tc>
        <w:tc>
          <w:tcPr>
            <w:tcW w:w="1991" w:type="dxa"/>
            <w:tcBorders>
              <w:top w:val="nil"/>
              <w:left w:val="nil"/>
              <w:bottom w:val="nil"/>
              <w:right w:val="nil"/>
            </w:tcBorders>
            <w:vAlign w:val="bottom"/>
          </w:tcPr>
          <w:p w14:paraId="028807BD"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w:t>
            </w:r>
          </w:p>
        </w:tc>
        <w:tc>
          <w:tcPr>
            <w:tcW w:w="851" w:type="dxa"/>
            <w:tcBorders>
              <w:top w:val="nil"/>
              <w:left w:val="nil"/>
              <w:bottom w:val="nil"/>
              <w:right w:val="nil"/>
            </w:tcBorders>
            <w:shd w:val="clear" w:color="auto" w:fill="auto"/>
            <w:vAlign w:val="bottom"/>
            <w:hideMark/>
          </w:tcPr>
          <w:p w14:paraId="379D9C27"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100%</w:t>
            </w:r>
          </w:p>
        </w:tc>
      </w:tr>
      <w:tr w:rsidR="00C57955" w:rsidRPr="007518AD" w14:paraId="0B1E41A7" w14:textId="77777777" w:rsidTr="00AF17FE">
        <w:trPr>
          <w:trHeight w:val="315"/>
        </w:trPr>
        <w:tc>
          <w:tcPr>
            <w:tcW w:w="2865" w:type="dxa"/>
            <w:tcBorders>
              <w:top w:val="nil"/>
              <w:left w:val="nil"/>
              <w:bottom w:val="nil"/>
              <w:right w:val="nil"/>
            </w:tcBorders>
            <w:shd w:val="clear" w:color="auto" w:fill="auto"/>
            <w:noWrap/>
            <w:hideMark/>
          </w:tcPr>
          <w:p w14:paraId="1F3E3D49"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eastAsia="Times New Roman" w:hAnsi="Times New Roman" w:cs="Times New Roman"/>
                <w:color w:val="000000"/>
                <w:kern w:val="0"/>
                <w:sz w:val="24"/>
                <w:szCs w:val="24"/>
                <w:lang w:eastAsia="pt-BR"/>
                <w14:ligatures w14:val="none"/>
              </w:rPr>
              <w:t>Iran</w:t>
            </w:r>
          </w:p>
        </w:tc>
        <w:tc>
          <w:tcPr>
            <w:tcW w:w="1807" w:type="dxa"/>
            <w:tcBorders>
              <w:top w:val="nil"/>
              <w:left w:val="nil"/>
              <w:bottom w:val="nil"/>
              <w:right w:val="nil"/>
            </w:tcBorders>
            <w:vAlign w:val="bottom"/>
          </w:tcPr>
          <w:p w14:paraId="31C1EF63"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31</w:t>
            </w:r>
          </w:p>
        </w:tc>
        <w:tc>
          <w:tcPr>
            <w:tcW w:w="1991" w:type="dxa"/>
            <w:tcBorders>
              <w:top w:val="nil"/>
              <w:left w:val="nil"/>
              <w:bottom w:val="nil"/>
              <w:right w:val="nil"/>
            </w:tcBorders>
            <w:vAlign w:val="bottom"/>
          </w:tcPr>
          <w:p w14:paraId="780988F2"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10</w:t>
            </w:r>
          </w:p>
        </w:tc>
        <w:tc>
          <w:tcPr>
            <w:tcW w:w="851" w:type="dxa"/>
            <w:tcBorders>
              <w:top w:val="nil"/>
              <w:left w:val="nil"/>
              <w:bottom w:val="nil"/>
              <w:right w:val="nil"/>
            </w:tcBorders>
            <w:shd w:val="clear" w:color="auto" w:fill="auto"/>
            <w:vAlign w:val="bottom"/>
            <w:hideMark/>
          </w:tcPr>
          <w:p w14:paraId="20D79FE8"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32%</w:t>
            </w:r>
          </w:p>
        </w:tc>
      </w:tr>
      <w:tr w:rsidR="00C57955" w:rsidRPr="007518AD" w14:paraId="121ADE00" w14:textId="77777777" w:rsidTr="00AF17FE">
        <w:trPr>
          <w:trHeight w:val="315"/>
        </w:trPr>
        <w:tc>
          <w:tcPr>
            <w:tcW w:w="2865" w:type="dxa"/>
            <w:tcBorders>
              <w:top w:val="nil"/>
              <w:left w:val="nil"/>
              <w:bottom w:val="nil"/>
              <w:right w:val="nil"/>
            </w:tcBorders>
            <w:shd w:val="clear" w:color="auto" w:fill="auto"/>
            <w:noWrap/>
            <w:hideMark/>
          </w:tcPr>
          <w:p w14:paraId="22C96A41"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Iraq</w:t>
            </w:r>
          </w:p>
        </w:tc>
        <w:tc>
          <w:tcPr>
            <w:tcW w:w="1807" w:type="dxa"/>
            <w:tcBorders>
              <w:top w:val="nil"/>
              <w:left w:val="nil"/>
              <w:bottom w:val="nil"/>
              <w:right w:val="nil"/>
            </w:tcBorders>
            <w:vAlign w:val="bottom"/>
          </w:tcPr>
          <w:p w14:paraId="23FDF723" w14:textId="6FC9607B"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991" w:type="dxa"/>
            <w:tcBorders>
              <w:top w:val="nil"/>
              <w:left w:val="nil"/>
              <w:bottom w:val="nil"/>
              <w:right w:val="nil"/>
            </w:tcBorders>
            <w:vAlign w:val="bottom"/>
          </w:tcPr>
          <w:p w14:paraId="60FEC40B"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28B3BB08"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457386F9" w14:textId="77777777" w:rsidTr="00AF17FE">
        <w:trPr>
          <w:trHeight w:val="315"/>
        </w:trPr>
        <w:tc>
          <w:tcPr>
            <w:tcW w:w="2865" w:type="dxa"/>
            <w:tcBorders>
              <w:top w:val="nil"/>
              <w:left w:val="nil"/>
              <w:bottom w:val="nil"/>
              <w:right w:val="nil"/>
            </w:tcBorders>
            <w:shd w:val="clear" w:color="auto" w:fill="auto"/>
            <w:noWrap/>
            <w:hideMark/>
          </w:tcPr>
          <w:p w14:paraId="2BC37367"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Israel</w:t>
            </w:r>
          </w:p>
        </w:tc>
        <w:tc>
          <w:tcPr>
            <w:tcW w:w="1807" w:type="dxa"/>
            <w:tcBorders>
              <w:top w:val="nil"/>
              <w:left w:val="nil"/>
              <w:bottom w:val="nil"/>
              <w:right w:val="nil"/>
            </w:tcBorders>
            <w:vAlign w:val="bottom"/>
          </w:tcPr>
          <w:p w14:paraId="042F0240" w14:textId="2DCDF01C"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991" w:type="dxa"/>
            <w:tcBorders>
              <w:top w:val="nil"/>
              <w:left w:val="nil"/>
              <w:bottom w:val="nil"/>
              <w:right w:val="nil"/>
            </w:tcBorders>
            <w:shd w:val="clear" w:color="auto" w:fill="auto"/>
            <w:vAlign w:val="bottom"/>
          </w:tcPr>
          <w:p w14:paraId="1A75FDD6"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3B97B124"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0CB83BC8" w14:textId="77777777" w:rsidTr="00AF17FE">
        <w:trPr>
          <w:trHeight w:val="315"/>
        </w:trPr>
        <w:tc>
          <w:tcPr>
            <w:tcW w:w="2865" w:type="dxa"/>
            <w:tcBorders>
              <w:top w:val="nil"/>
              <w:left w:val="nil"/>
              <w:bottom w:val="nil"/>
              <w:right w:val="nil"/>
            </w:tcBorders>
            <w:shd w:val="clear" w:color="auto" w:fill="auto"/>
            <w:noWrap/>
            <w:hideMark/>
          </w:tcPr>
          <w:p w14:paraId="7C0DD093"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Italy</w:t>
            </w:r>
          </w:p>
        </w:tc>
        <w:tc>
          <w:tcPr>
            <w:tcW w:w="1807" w:type="dxa"/>
            <w:tcBorders>
              <w:top w:val="nil"/>
              <w:left w:val="nil"/>
              <w:bottom w:val="nil"/>
              <w:right w:val="nil"/>
            </w:tcBorders>
            <w:vAlign w:val="bottom"/>
          </w:tcPr>
          <w:p w14:paraId="39079A9A"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55</w:t>
            </w:r>
          </w:p>
        </w:tc>
        <w:tc>
          <w:tcPr>
            <w:tcW w:w="1991" w:type="dxa"/>
            <w:tcBorders>
              <w:top w:val="nil"/>
              <w:left w:val="nil"/>
              <w:bottom w:val="nil"/>
              <w:right w:val="nil"/>
            </w:tcBorders>
            <w:vAlign w:val="bottom"/>
          </w:tcPr>
          <w:p w14:paraId="73C2E1E1"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8</w:t>
            </w:r>
          </w:p>
        </w:tc>
        <w:tc>
          <w:tcPr>
            <w:tcW w:w="851" w:type="dxa"/>
            <w:tcBorders>
              <w:top w:val="nil"/>
              <w:left w:val="nil"/>
              <w:bottom w:val="nil"/>
              <w:right w:val="nil"/>
            </w:tcBorders>
            <w:shd w:val="clear" w:color="auto" w:fill="auto"/>
            <w:vAlign w:val="bottom"/>
            <w:hideMark/>
          </w:tcPr>
          <w:p w14:paraId="16607013"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15%</w:t>
            </w:r>
          </w:p>
        </w:tc>
      </w:tr>
      <w:tr w:rsidR="00C57955" w:rsidRPr="007518AD" w14:paraId="57FEFF8E" w14:textId="77777777" w:rsidTr="00AF17FE">
        <w:trPr>
          <w:trHeight w:val="315"/>
        </w:trPr>
        <w:tc>
          <w:tcPr>
            <w:tcW w:w="2865" w:type="dxa"/>
            <w:tcBorders>
              <w:top w:val="nil"/>
              <w:left w:val="nil"/>
              <w:bottom w:val="nil"/>
              <w:right w:val="nil"/>
            </w:tcBorders>
            <w:shd w:val="clear" w:color="auto" w:fill="auto"/>
            <w:noWrap/>
            <w:hideMark/>
          </w:tcPr>
          <w:p w14:paraId="12DA27F3"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Japan</w:t>
            </w:r>
          </w:p>
        </w:tc>
        <w:tc>
          <w:tcPr>
            <w:tcW w:w="1807" w:type="dxa"/>
            <w:tcBorders>
              <w:top w:val="nil"/>
              <w:left w:val="nil"/>
              <w:bottom w:val="nil"/>
              <w:right w:val="nil"/>
            </w:tcBorders>
            <w:vAlign w:val="bottom"/>
          </w:tcPr>
          <w:p w14:paraId="563B42E8"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24</w:t>
            </w:r>
          </w:p>
        </w:tc>
        <w:tc>
          <w:tcPr>
            <w:tcW w:w="1991" w:type="dxa"/>
            <w:tcBorders>
              <w:top w:val="nil"/>
              <w:left w:val="nil"/>
              <w:bottom w:val="nil"/>
              <w:right w:val="nil"/>
            </w:tcBorders>
            <w:vAlign w:val="bottom"/>
          </w:tcPr>
          <w:p w14:paraId="3A82AFE0"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4</w:t>
            </w:r>
          </w:p>
        </w:tc>
        <w:tc>
          <w:tcPr>
            <w:tcW w:w="851" w:type="dxa"/>
            <w:tcBorders>
              <w:top w:val="nil"/>
              <w:left w:val="nil"/>
              <w:bottom w:val="nil"/>
              <w:right w:val="nil"/>
            </w:tcBorders>
            <w:shd w:val="clear" w:color="auto" w:fill="auto"/>
            <w:vAlign w:val="bottom"/>
            <w:hideMark/>
          </w:tcPr>
          <w:p w14:paraId="42A1E5F0"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17%</w:t>
            </w:r>
          </w:p>
        </w:tc>
      </w:tr>
      <w:tr w:rsidR="00C57955" w:rsidRPr="007518AD" w14:paraId="6C815992" w14:textId="77777777" w:rsidTr="00AF17FE">
        <w:trPr>
          <w:trHeight w:val="315"/>
        </w:trPr>
        <w:tc>
          <w:tcPr>
            <w:tcW w:w="2865" w:type="dxa"/>
            <w:tcBorders>
              <w:top w:val="nil"/>
              <w:left w:val="nil"/>
              <w:bottom w:val="nil"/>
              <w:right w:val="nil"/>
            </w:tcBorders>
            <w:shd w:val="clear" w:color="auto" w:fill="auto"/>
            <w:noWrap/>
            <w:hideMark/>
          </w:tcPr>
          <w:p w14:paraId="6C9EBC7B"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Jordan</w:t>
            </w:r>
          </w:p>
        </w:tc>
        <w:tc>
          <w:tcPr>
            <w:tcW w:w="1807" w:type="dxa"/>
            <w:tcBorders>
              <w:top w:val="nil"/>
              <w:left w:val="nil"/>
              <w:bottom w:val="nil"/>
              <w:right w:val="nil"/>
            </w:tcBorders>
            <w:vAlign w:val="bottom"/>
          </w:tcPr>
          <w:p w14:paraId="20B1A8FB"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4</w:t>
            </w:r>
          </w:p>
        </w:tc>
        <w:tc>
          <w:tcPr>
            <w:tcW w:w="1991" w:type="dxa"/>
            <w:tcBorders>
              <w:top w:val="nil"/>
              <w:left w:val="nil"/>
              <w:bottom w:val="nil"/>
              <w:right w:val="nil"/>
            </w:tcBorders>
            <w:vAlign w:val="bottom"/>
          </w:tcPr>
          <w:p w14:paraId="5AAC670B"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w:t>
            </w:r>
          </w:p>
        </w:tc>
        <w:tc>
          <w:tcPr>
            <w:tcW w:w="851" w:type="dxa"/>
            <w:tcBorders>
              <w:top w:val="nil"/>
              <w:left w:val="nil"/>
              <w:bottom w:val="nil"/>
              <w:right w:val="nil"/>
            </w:tcBorders>
            <w:shd w:val="clear" w:color="auto" w:fill="auto"/>
            <w:vAlign w:val="bottom"/>
            <w:hideMark/>
          </w:tcPr>
          <w:p w14:paraId="22FA043D"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25%</w:t>
            </w:r>
          </w:p>
        </w:tc>
      </w:tr>
      <w:tr w:rsidR="00C57955" w:rsidRPr="007518AD" w14:paraId="2AB14B82" w14:textId="77777777" w:rsidTr="00AF17FE">
        <w:trPr>
          <w:trHeight w:val="315"/>
        </w:trPr>
        <w:tc>
          <w:tcPr>
            <w:tcW w:w="2865" w:type="dxa"/>
            <w:tcBorders>
              <w:top w:val="nil"/>
              <w:left w:val="nil"/>
              <w:bottom w:val="nil"/>
              <w:right w:val="nil"/>
            </w:tcBorders>
            <w:shd w:val="clear" w:color="auto" w:fill="auto"/>
            <w:noWrap/>
            <w:hideMark/>
          </w:tcPr>
          <w:p w14:paraId="395625D5"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Kuwait</w:t>
            </w:r>
          </w:p>
        </w:tc>
        <w:tc>
          <w:tcPr>
            <w:tcW w:w="1807" w:type="dxa"/>
            <w:tcBorders>
              <w:top w:val="nil"/>
              <w:left w:val="nil"/>
              <w:bottom w:val="nil"/>
              <w:right w:val="nil"/>
            </w:tcBorders>
            <w:vAlign w:val="bottom"/>
          </w:tcPr>
          <w:p w14:paraId="38F63685" w14:textId="098629A7"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991" w:type="dxa"/>
            <w:tcBorders>
              <w:top w:val="nil"/>
              <w:left w:val="nil"/>
              <w:bottom w:val="nil"/>
              <w:right w:val="nil"/>
            </w:tcBorders>
            <w:vAlign w:val="bottom"/>
          </w:tcPr>
          <w:p w14:paraId="5896537F"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1A0E1E68"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5E1A88C4" w14:textId="77777777" w:rsidTr="00AF17FE">
        <w:trPr>
          <w:trHeight w:val="315"/>
        </w:trPr>
        <w:tc>
          <w:tcPr>
            <w:tcW w:w="2865" w:type="dxa"/>
            <w:tcBorders>
              <w:top w:val="nil"/>
              <w:left w:val="nil"/>
              <w:bottom w:val="nil"/>
              <w:right w:val="nil"/>
            </w:tcBorders>
            <w:shd w:val="clear" w:color="auto" w:fill="auto"/>
            <w:noWrap/>
            <w:hideMark/>
          </w:tcPr>
          <w:p w14:paraId="6EAA77E4"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Lebanon</w:t>
            </w:r>
          </w:p>
        </w:tc>
        <w:tc>
          <w:tcPr>
            <w:tcW w:w="1807" w:type="dxa"/>
            <w:tcBorders>
              <w:top w:val="nil"/>
              <w:left w:val="nil"/>
              <w:bottom w:val="nil"/>
              <w:right w:val="nil"/>
            </w:tcBorders>
            <w:vAlign w:val="bottom"/>
          </w:tcPr>
          <w:p w14:paraId="1CC6527A" w14:textId="2F73FAD0"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991" w:type="dxa"/>
            <w:tcBorders>
              <w:top w:val="nil"/>
              <w:left w:val="nil"/>
              <w:bottom w:val="nil"/>
              <w:right w:val="nil"/>
            </w:tcBorders>
            <w:vAlign w:val="bottom"/>
          </w:tcPr>
          <w:p w14:paraId="7F56D47A"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41225B6F"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2DE545E2" w14:textId="77777777" w:rsidTr="00AF17FE">
        <w:trPr>
          <w:trHeight w:val="315"/>
        </w:trPr>
        <w:tc>
          <w:tcPr>
            <w:tcW w:w="2865" w:type="dxa"/>
            <w:tcBorders>
              <w:top w:val="nil"/>
              <w:left w:val="nil"/>
              <w:bottom w:val="nil"/>
              <w:right w:val="nil"/>
            </w:tcBorders>
            <w:shd w:val="clear" w:color="auto" w:fill="auto"/>
            <w:noWrap/>
            <w:hideMark/>
          </w:tcPr>
          <w:p w14:paraId="3AFDA012"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lastRenderedPageBreak/>
              <w:t>Libya</w:t>
            </w:r>
          </w:p>
        </w:tc>
        <w:tc>
          <w:tcPr>
            <w:tcW w:w="1807" w:type="dxa"/>
            <w:tcBorders>
              <w:top w:val="nil"/>
              <w:left w:val="nil"/>
              <w:bottom w:val="nil"/>
              <w:right w:val="nil"/>
            </w:tcBorders>
            <w:vAlign w:val="bottom"/>
          </w:tcPr>
          <w:p w14:paraId="2EF2965A"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1</w:t>
            </w:r>
          </w:p>
        </w:tc>
        <w:tc>
          <w:tcPr>
            <w:tcW w:w="1991" w:type="dxa"/>
            <w:tcBorders>
              <w:top w:val="nil"/>
              <w:left w:val="nil"/>
              <w:bottom w:val="nil"/>
              <w:right w:val="nil"/>
            </w:tcBorders>
            <w:vAlign w:val="bottom"/>
          </w:tcPr>
          <w:p w14:paraId="2B7EBCEF"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w:t>
            </w:r>
          </w:p>
        </w:tc>
        <w:tc>
          <w:tcPr>
            <w:tcW w:w="851" w:type="dxa"/>
            <w:tcBorders>
              <w:top w:val="nil"/>
              <w:left w:val="nil"/>
              <w:bottom w:val="nil"/>
              <w:right w:val="nil"/>
            </w:tcBorders>
            <w:shd w:val="clear" w:color="auto" w:fill="auto"/>
            <w:vAlign w:val="bottom"/>
            <w:hideMark/>
          </w:tcPr>
          <w:p w14:paraId="3822E62E"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100%</w:t>
            </w:r>
          </w:p>
        </w:tc>
      </w:tr>
      <w:tr w:rsidR="00C57955" w:rsidRPr="007518AD" w14:paraId="68241D04" w14:textId="77777777" w:rsidTr="00AF17FE">
        <w:trPr>
          <w:trHeight w:val="315"/>
        </w:trPr>
        <w:tc>
          <w:tcPr>
            <w:tcW w:w="2865" w:type="dxa"/>
            <w:tcBorders>
              <w:top w:val="nil"/>
              <w:left w:val="nil"/>
              <w:bottom w:val="nil"/>
              <w:right w:val="nil"/>
            </w:tcBorders>
            <w:shd w:val="clear" w:color="auto" w:fill="auto"/>
            <w:noWrap/>
            <w:hideMark/>
          </w:tcPr>
          <w:p w14:paraId="4FB6BA67"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Lithuania</w:t>
            </w:r>
          </w:p>
        </w:tc>
        <w:tc>
          <w:tcPr>
            <w:tcW w:w="1807" w:type="dxa"/>
            <w:tcBorders>
              <w:top w:val="nil"/>
              <w:left w:val="nil"/>
              <w:bottom w:val="nil"/>
              <w:right w:val="nil"/>
            </w:tcBorders>
            <w:vAlign w:val="bottom"/>
          </w:tcPr>
          <w:p w14:paraId="3019F050" w14:textId="6817F781"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991" w:type="dxa"/>
            <w:tcBorders>
              <w:top w:val="nil"/>
              <w:left w:val="nil"/>
              <w:bottom w:val="nil"/>
              <w:right w:val="nil"/>
            </w:tcBorders>
            <w:vAlign w:val="bottom"/>
          </w:tcPr>
          <w:p w14:paraId="6E25004E"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1C89A8F9"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06041BF1" w14:textId="77777777" w:rsidTr="00AF17FE">
        <w:trPr>
          <w:trHeight w:val="315"/>
        </w:trPr>
        <w:tc>
          <w:tcPr>
            <w:tcW w:w="2865" w:type="dxa"/>
            <w:tcBorders>
              <w:top w:val="nil"/>
              <w:left w:val="nil"/>
              <w:bottom w:val="nil"/>
              <w:right w:val="nil"/>
            </w:tcBorders>
            <w:shd w:val="clear" w:color="auto" w:fill="auto"/>
            <w:noWrap/>
            <w:hideMark/>
          </w:tcPr>
          <w:p w14:paraId="4C7A0402"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Malaysia</w:t>
            </w:r>
          </w:p>
        </w:tc>
        <w:tc>
          <w:tcPr>
            <w:tcW w:w="1807" w:type="dxa"/>
            <w:tcBorders>
              <w:top w:val="nil"/>
              <w:left w:val="nil"/>
              <w:bottom w:val="nil"/>
              <w:right w:val="nil"/>
            </w:tcBorders>
            <w:vAlign w:val="bottom"/>
          </w:tcPr>
          <w:p w14:paraId="7FF8AD98"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5</w:t>
            </w:r>
          </w:p>
        </w:tc>
        <w:tc>
          <w:tcPr>
            <w:tcW w:w="1991" w:type="dxa"/>
            <w:tcBorders>
              <w:top w:val="nil"/>
              <w:left w:val="nil"/>
              <w:bottom w:val="nil"/>
              <w:right w:val="nil"/>
            </w:tcBorders>
            <w:vAlign w:val="bottom"/>
          </w:tcPr>
          <w:p w14:paraId="02289D81"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w:t>
            </w:r>
          </w:p>
        </w:tc>
        <w:tc>
          <w:tcPr>
            <w:tcW w:w="851" w:type="dxa"/>
            <w:tcBorders>
              <w:top w:val="nil"/>
              <w:left w:val="nil"/>
              <w:bottom w:val="nil"/>
              <w:right w:val="nil"/>
            </w:tcBorders>
            <w:shd w:val="clear" w:color="auto" w:fill="auto"/>
            <w:vAlign w:val="bottom"/>
            <w:hideMark/>
          </w:tcPr>
          <w:p w14:paraId="6B2F05F3"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20%</w:t>
            </w:r>
          </w:p>
        </w:tc>
      </w:tr>
      <w:tr w:rsidR="00C57955" w:rsidRPr="007518AD" w14:paraId="1CE66FEB" w14:textId="77777777" w:rsidTr="00AF17FE">
        <w:trPr>
          <w:trHeight w:val="315"/>
        </w:trPr>
        <w:tc>
          <w:tcPr>
            <w:tcW w:w="2865" w:type="dxa"/>
            <w:tcBorders>
              <w:top w:val="nil"/>
              <w:left w:val="nil"/>
              <w:bottom w:val="nil"/>
              <w:right w:val="nil"/>
            </w:tcBorders>
            <w:shd w:val="clear" w:color="auto" w:fill="auto"/>
            <w:noWrap/>
            <w:hideMark/>
          </w:tcPr>
          <w:p w14:paraId="66B09CE1"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Mexico</w:t>
            </w:r>
          </w:p>
        </w:tc>
        <w:tc>
          <w:tcPr>
            <w:tcW w:w="1807" w:type="dxa"/>
            <w:tcBorders>
              <w:top w:val="nil"/>
              <w:left w:val="nil"/>
              <w:bottom w:val="nil"/>
              <w:right w:val="nil"/>
            </w:tcBorders>
            <w:vAlign w:val="bottom"/>
          </w:tcPr>
          <w:p w14:paraId="207F43A6" w14:textId="76397D9F"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991" w:type="dxa"/>
            <w:tcBorders>
              <w:top w:val="nil"/>
              <w:left w:val="nil"/>
              <w:bottom w:val="nil"/>
              <w:right w:val="nil"/>
            </w:tcBorders>
            <w:vAlign w:val="bottom"/>
          </w:tcPr>
          <w:p w14:paraId="4D52FDF6"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03E5AB3A"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43DE1420" w14:textId="77777777" w:rsidTr="00AF17FE">
        <w:trPr>
          <w:trHeight w:val="315"/>
        </w:trPr>
        <w:tc>
          <w:tcPr>
            <w:tcW w:w="2865" w:type="dxa"/>
            <w:tcBorders>
              <w:top w:val="nil"/>
              <w:left w:val="nil"/>
              <w:bottom w:val="nil"/>
              <w:right w:val="nil"/>
            </w:tcBorders>
            <w:shd w:val="clear" w:color="auto" w:fill="auto"/>
            <w:noWrap/>
            <w:hideMark/>
          </w:tcPr>
          <w:p w14:paraId="4F60456A"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Nepal</w:t>
            </w:r>
          </w:p>
        </w:tc>
        <w:tc>
          <w:tcPr>
            <w:tcW w:w="1807" w:type="dxa"/>
            <w:tcBorders>
              <w:top w:val="nil"/>
              <w:left w:val="nil"/>
              <w:bottom w:val="nil"/>
              <w:right w:val="nil"/>
            </w:tcBorders>
            <w:vAlign w:val="bottom"/>
          </w:tcPr>
          <w:p w14:paraId="3B53D271"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1</w:t>
            </w:r>
          </w:p>
        </w:tc>
        <w:tc>
          <w:tcPr>
            <w:tcW w:w="1991" w:type="dxa"/>
            <w:tcBorders>
              <w:top w:val="nil"/>
              <w:left w:val="nil"/>
              <w:bottom w:val="nil"/>
              <w:right w:val="nil"/>
            </w:tcBorders>
            <w:vAlign w:val="bottom"/>
          </w:tcPr>
          <w:p w14:paraId="19BD1836"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w:t>
            </w:r>
          </w:p>
        </w:tc>
        <w:tc>
          <w:tcPr>
            <w:tcW w:w="851" w:type="dxa"/>
            <w:tcBorders>
              <w:top w:val="nil"/>
              <w:left w:val="nil"/>
              <w:bottom w:val="nil"/>
              <w:right w:val="nil"/>
            </w:tcBorders>
            <w:shd w:val="clear" w:color="auto" w:fill="auto"/>
            <w:vAlign w:val="bottom"/>
            <w:hideMark/>
          </w:tcPr>
          <w:p w14:paraId="06569D52"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100%</w:t>
            </w:r>
          </w:p>
        </w:tc>
      </w:tr>
      <w:tr w:rsidR="00C57955" w:rsidRPr="007518AD" w14:paraId="16A00BA7" w14:textId="77777777" w:rsidTr="00AF17FE">
        <w:trPr>
          <w:trHeight w:val="315"/>
        </w:trPr>
        <w:tc>
          <w:tcPr>
            <w:tcW w:w="2865" w:type="dxa"/>
            <w:tcBorders>
              <w:top w:val="nil"/>
              <w:left w:val="nil"/>
              <w:bottom w:val="nil"/>
              <w:right w:val="nil"/>
            </w:tcBorders>
            <w:shd w:val="clear" w:color="auto" w:fill="auto"/>
            <w:noWrap/>
            <w:hideMark/>
          </w:tcPr>
          <w:p w14:paraId="39B6F873"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Netherlands</w:t>
            </w:r>
          </w:p>
        </w:tc>
        <w:tc>
          <w:tcPr>
            <w:tcW w:w="1807" w:type="dxa"/>
            <w:tcBorders>
              <w:top w:val="nil"/>
              <w:left w:val="nil"/>
              <w:bottom w:val="nil"/>
              <w:right w:val="nil"/>
            </w:tcBorders>
            <w:vAlign w:val="bottom"/>
          </w:tcPr>
          <w:p w14:paraId="3B66320A"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16</w:t>
            </w:r>
          </w:p>
        </w:tc>
        <w:tc>
          <w:tcPr>
            <w:tcW w:w="1991" w:type="dxa"/>
            <w:tcBorders>
              <w:top w:val="nil"/>
              <w:left w:val="nil"/>
              <w:bottom w:val="nil"/>
              <w:right w:val="nil"/>
            </w:tcBorders>
            <w:vAlign w:val="bottom"/>
          </w:tcPr>
          <w:p w14:paraId="5A9A7070"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2</w:t>
            </w:r>
          </w:p>
        </w:tc>
        <w:tc>
          <w:tcPr>
            <w:tcW w:w="851" w:type="dxa"/>
            <w:tcBorders>
              <w:top w:val="nil"/>
              <w:left w:val="nil"/>
              <w:bottom w:val="nil"/>
              <w:right w:val="nil"/>
            </w:tcBorders>
            <w:shd w:val="clear" w:color="auto" w:fill="auto"/>
            <w:vAlign w:val="bottom"/>
            <w:hideMark/>
          </w:tcPr>
          <w:p w14:paraId="71D86B7A"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13%</w:t>
            </w:r>
          </w:p>
        </w:tc>
      </w:tr>
      <w:tr w:rsidR="00C57955" w:rsidRPr="007518AD" w14:paraId="21C2923C" w14:textId="77777777" w:rsidTr="00AF17FE">
        <w:trPr>
          <w:trHeight w:val="315"/>
        </w:trPr>
        <w:tc>
          <w:tcPr>
            <w:tcW w:w="2865" w:type="dxa"/>
            <w:tcBorders>
              <w:top w:val="nil"/>
              <w:left w:val="nil"/>
              <w:bottom w:val="nil"/>
              <w:right w:val="nil"/>
            </w:tcBorders>
            <w:shd w:val="clear" w:color="auto" w:fill="auto"/>
            <w:noWrap/>
            <w:hideMark/>
          </w:tcPr>
          <w:p w14:paraId="14EBC18A"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New Zealand</w:t>
            </w:r>
          </w:p>
        </w:tc>
        <w:tc>
          <w:tcPr>
            <w:tcW w:w="1807" w:type="dxa"/>
            <w:tcBorders>
              <w:top w:val="nil"/>
              <w:left w:val="nil"/>
              <w:bottom w:val="nil"/>
              <w:right w:val="nil"/>
            </w:tcBorders>
            <w:vAlign w:val="bottom"/>
          </w:tcPr>
          <w:p w14:paraId="336C83A1" w14:textId="76DA9B44"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991" w:type="dxa"/>
            <w:tcBorders>
              <w:top w:val="nil"/>
              <w:left w:val="nil"/>
              <w:bottom w:val="nil"/>
              <w:right w:val="nil"/>
            </w:tcBorders>
            <w:vAlign w:val="bottom"/>
          </w:tcPr>
          <w:p w14:paraId="65028FAD"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2E4ED809"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18A628FE" w14:textId="77777777" w:rsidTr="00AF17FE">
        <w:trPr>
          <w:trHeight w:val="315"/>
        </w:trPr>
        <w:tc>
          <w:tcPr>
            <w:tcW w:w="2865" w:type="dxa"/>
            <w:tcBorders>
              <w:top w:val="nil"/>
              <w:left w:val="nil"/>
              <w:bottom w:val="nil"/>
              <w:right w:val="nil"/>
            </w:tcBorders>
            <w:shd w:val="clear" w:color="auto" w:fill="auto"/>
            <w:noWrap/>
            <w:hideMark/>
          </w:tcPr>
          <w:p w14:paraId="4070CDC8"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Nigeria</w:t>
            </w:r>
          </w:p>
        </w:tc>
        <w:tc>
          <w:tcPr>
            <w:tcW w:w="1807" w:type="dxa"/>
            <w:tcBorders>
              <w:top w:val="nil"/>
              <w:left w:val="nil"/>
              <w:bottom w:val="nil"/>
              <w:right w:val="nil"/>
            </w:tcBorders>
            <w:vAlign w:val="bottom"/>
          </w:tcPr>
          <w:p w14:paraId="42933E29" w14:textId="3EE2D833"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991" w:type="dxa"/>
            <w:tcBorders>
              <w:top w:val="nil"/>
              <w:left w:val="nil"/>
              <w:bottom w:val="nil"/>
              <w:right w:val="nil"/>
            </w:tcBorders>
            <w:vAlign w:val="bottom"/>
          </w:tcPr>
          <w:p w14:paraId="25C46FD5"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7C02F60C"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51314E05" w14:textId="77777777" w:rsidTr="00AF17FE">
        <w:trPr>
          <w:trHeight w:val="315"/>
        </w:trPr>
        <w:tc>
          <w:tcPr>
            <w:tcW w:w="2865" w:type="dxa"/>
            <w:tcBorders>
              <w:top w:val="nil"/>
              <w:left w:val="nil"/>
              <w:bottom w:val="nil"/>
              <w:right w:val="nil"/>
            </w:tcBorders>
            <w:shd w:val="clear" w:color="auto" w:fill="auto"/>
            <w:noWrap/>
            <w:hideMark/>
          </w:tcPr>
          <w:p w14:paraId="397F4ADA"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Norway</w:t>
            </w:r>
          </w:p>
        </w:tc>
        <w:tc>
          <w:tcPr>
            <w:tcW w:w="1807" w:type="dxa"/>
            <w:tcBorders>
              <w:top w:val="nil"/>
              <w:left w:val="nil"/>
              <w:bottom w:val="nil"/>
              <w:right w:val="nil"/>
            </w:tcBorders>
            <w:vAlign w:val="bottom"/>
          </w:tcPr>
          <w:p w14:paraId="636757F9"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4</w:t>
            </w:r>
          </w:p>
        </w:tc>
        <w:tc>
          <w:tcPr>
            <w:tcW w:w="1991" w:type="dxa"/>
            <w:tcBorders>
              <w:top w:val="nil"/>
              <w:left w:val="nil"/>
              <w:bottom w:val="nil"/>
              <w:right w:val="nil"/>
            </w:tcBorders>
            <w:vAlign w:val="bottom"/>
          </w:tcPr>
          <w:p w14:paraId="0EA6CFF0"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w:t>
            </w:r>
          </w:p>
        </w:tc>
        <w:tc>
          <w:tcPr>
            <w:tcW w:w="851" w:type="dxa"/>
            <w:tcBorders>
              <w:top w:val="nil"/>
              <w:left w:val="nil"/>
              <w:bottom w:val="nil"/>
              <w:right w:val="nil"/>
            </w:tcBorders>
            <w:shd w:val="clear" w:color="auto" w:fill="auto"/>
            <w:vAlign w:val="bottom"/>
            <w:hideMark/>
          </w:tcPr>
          <w:p w14:paraId="3083F3EB"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25%</w:t>
            </w:r>
          </w:p>
        </w:tc>
      </w:tr>
      <w:tr w:rsidR="00C57955" w:rsidRPr="007518AD" w14:paraId="6779259C" w14:textId="77777777" w:rsidTr="00AF17FE">
        <w:trPr>
          <w:trHeight w:val="315"/>
        </w:trPr>
        <w:tc>
          <w:tcPr>
            <w:tcW w:w="2865" w:type="dxa"/>
            <w:tcBorders>
              <w:top w:val="nil"/>
              <w:left w:val="nil"/>
              <w:bottom w:val="nil"/>
              <w:right w:val="nil"/>
            </w:tcBorders>
            <w:shd w:val="clear" w:color="auto" w:fill="auto"/>
            <w:noWrap/>
            <w:hideMark/>
          </w:tcPr>
          <w:p w14:paraId="6B8AF2E0"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Pakistan</w:t>
            </w:r>
          </w:p>
        </w:tc>
        <w:tc>
          <w:tcPr>
            <w:tcW w:w="1807" w:type="dxa"/>
            <w:tcBorders>
              <w:top w:val="nil"/>
              <w:left w:val="nil"/>
              <w:bottom w:val="nil"/>
              <w:right w:val="nil"/>
            </w:tcBorders>
            <w:vAlign w:val="bottom"/>
          </w:tcPr>
          <w:p w14:paraId="4C946C24" w14:textId="7B870054"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991" w:type="dxa"/>
            <w:tcBorders>
              <w:top w:val="nil"/>
              <w:left w:val="nil"/>
              <w:bottom w:val="nil"/>
              <w:right w:val="nil"/>
            </w:tcBorders>
            <w:vAlign w:val="bottom"/>
          </w:tcPr>
          <w:p w14:paraId="75058927"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706B8278"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7914F670" w14:textId="77777777" w:rsidTr="00AF17FE">
        <w:trPr>
          <w:trHeight w:val="315"/>
        </w:trPr>
        <w:tc>
          <w:tcPr>
            <w:tcW w:w="2865" w:type="dxa"/>
            <w:tcBorders>
              <w:top w:val="nil"/>
              <w:left w:val="nil"/>
              <w:bottom w:val="nil"/>
              <w:right w:val="nil"/>
            </w:tcBorders>
            <w:shd w:val="clear" w:color="auto" w:fill="auto"/>
            <w:noWrap/>
            <w:hideMark/>
          </w:tcPr>
          <w:p w14:paraId="2DA4C0CB"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Peru</w:t>
            </w:r>
          </w:p>
        </w:tc>
        <w:tc>
          <w:tcPr>
            <w:tcW w:w="1807" w:type="dxa"/>
            <w:tcBorders>
              <w:top w:val="nil"/>
              <w:left w:val="nil"/>
              <w:bottom w:val="nil"/>
              <w:right w:val="nil"/>
            </w:tcBorders>
            <w:vAlign w:val="bottom"/>
          </w:tcPr>
          <w:p w14:paraId="2484ED89"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62</w:t>
            </w:r>
          </w:p>
        </w:tc>
        <w:tc>
          <w:tcPr>
            <w:tcW w:w="1991" w:type="dxa"/>
            <w:tcBorders>
              <w:top w:val="nil"/>
              <w:left w:val="nil"/>
              <w:bottom w:val="nil"/>
              <w:right w:val="nil"/>
            </w:tcBorders>
            <w:shd w:val="clear" w:color="auto" w:fill="auto"/>
            <w:vAlign w:val="bottom"/>
          </w:tcPr>
          <w:p w14:paraId="1A9966AE"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6</w:t>
            </w:r>
          </w:p>
        </w:tc>
        <w:tc>
          <w:tcPr>
            <w:tcW w:w="851" w:type="dxa"/>
            <w:tcBorders>
              <w:top w:val="nil"/>
              <w:left w:val="nil"/>
              <w:bottom w:val="nil"/>
              <w:right w:val="nil"/>
            </w:tcBorders>
            <w:shd w:val="clear" w:color="auto" w:fill="auto"/>
            <w:vAlign w:val="bottom"/>
            <w:hideMark/>
          </w:tcPr>
          <w:p w14:paraId="0A04E6BF"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10%</w:t>
            </w:r>
          </w:p>
        </w:tc>
      </w:tr>
      <w:tr w:rsidR="00C57955" w:rsidRPr="007518AD" w14:paraId="37B212E1" w14:textId="77777777" w:rsidTr="00AF17FE">
        <w:trPr>
          <w:trHeight w:val="315"/>
        </w:trPr>
        <w:tc>
          <w:tcPr>
            <w:tcW w:w="2865" w:type="dxa"/>
            <w:tcBorders>
              <w:top w:val="nil"/>
              <w:left w:val="nil"/>
              <w:right w:val="nil"/>
            </w:tcBorders>
            <w:shd w:val="clear" w:color="auto" w:fill="auto"/>
            <w:noWrap/>
            <w:hideMark/>
          </w:tcPr>
          <w:p w14:paraId="343F2AB6"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Poland</w:t>
            </w:r>
          </w:p>
        </w:tc>
        <w:tc>
          <w:tcPr>
            <w:tcW w:w="1807" w:type="dxa"/>
            <w:tcBorders>
              <w:top w:val="nil"/>
              <w:left w:val="nil"/>
              <w:right w:val="nil"/>
            </w:tcBorders>
            <w:vAlign w:val="bottom"/>
          </w:tcPr>
          <w:p w14:paraId="7656640D" w14:textId="67C541DE"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991" w:type="dxa"/>
            <w:tcBorders>
              <w:top w:val="nil"/>
              <w:left w:val="nil"/>
              <w:right w:val="nil"/>
            </w:tcBorders>
            <w:vAlign w:val="bottom"/>
          </w:tcPr>
          <w:p w14:paraId="6B49420D"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right w:val="nil"/>
            </w:tcBorders>
            <w:shd w:val="clear" w:color="auto" w:fill="auto"/>
            <w:vAlign w:val="bottom"/>
            <w:hideMark/>
          </w:tcPr>
          <w:p w14:paraId="7477EC53"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658BD46E" w14:textId="77777777" w:rsidTr="00AF17FE">
        <w:trPr>
          <w:trHeight w:val="315"/>
        </w:trPr>
        <w:tc>
          <w:tcPr>
            <w:tcW w:w="2865" w:type="dxa"/>
            <w:tcBorders>
              <w:top w:val="nil"/>
              <w:left w:val="nil"/>
              <w:bottom w:val="nil"/>
              <w:right w:val="nil"/>
            </w:tcBorders>
            <w:shd w:val="clear" w:color="auto" w:fill="auto"/>
            <w:noWrap/>
            <w:hideMark/>
          </w:tcPr>
          <w:p w14:paraId="458B1CC7"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Portugal</w:t>
            </w:r>
          </w:p>
        </w:tc>
        <w:tc>
          <w:tcPr>
            <w:tcW w:w="1807" w:type="dxa"/>
            <w:tcBorders>
              <w:top w:val="nil"/>
              <w:left w:val="nil"/>
              <w:bottom w:val="nil"/>
              <w:right w:val="nil"/>
            </w:tcBorders>
            <w:vAlign w:val="bottom"/>
          </w:tcPr>
          <w:p w14:paraId="04DBCC5F"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5</w:t>
            </w:r>
          </w:p>
        </w:tc>
        <w:tc>
          <w:tcPr>
            <w:tcW w:w="1991" w:type="dxa"/>
            <w:tcBorders>
              <w:top w:val="nil"/>
              <w:left w:val="nil"/>
              <w:bottom w:val="nil"/>
              <w:right w:val="nil"/>
            </w:tcBorders>
            <w:vAlign w:val="bottom"/>
          </w:tcPr>
          <w:p w14:paraId="7F3C1653"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2</w:t>
            </w:r>
          </w:p>
        </w:tc>
        <w:tc>
          <w:tcPr>
            <w:tcW w:w="851" w:type="dxa"/>
            <w:tcBorders>
              <w:top w:val="nil"/>
              <w:left w:val="nil"/>
              <w:bottom w:val="nil"/>
              <w:right w:val="nil"/>
            </w:tcBorders>
            <w:shd w:val="clear" w:color="auto" w:fill="auto"/>
            <w:vAlign w:val="bottom"/>
            <w:hideMark/>
          </w:tcPr>
          <w:p w14:paraId="3F3168BC"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40%</w:t>
            </w:r>
          </w:p>
        </w:tc>
      </w:tr>
      <w:tr w:rsidR="00C57955" w:rsidRPr="007518AD" w14:paraId="4B83738C" w14:textId="77777777" w:rsidTr="00AF17FE">
        <w:trPr>
          <w:trHeight w:val="315"/>
        </w:trPr>
        <w:tc>
          <w:tcPr>
            <w:tcW w:w="2865" w:type="dxa"/>
            <w:tcBorders>
              <w:top w:val="nil"/>
              <w:left w:val="nil"/>
              <w:bottom w:val="nil"/>
              <w:right w:val="nil"/>
            </w:tcBorders>
            <w:shd w:val="clear" w:color="auto" w:fill="auto"/>
            <w:noWrap/>
            <w:hideMark/>
          </w:tcPr>
          <w:p w14:paraId="40615B86"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Romania</w:t>
            </w:r>
          </w:p>
        </w:tc>
        <w:tc>
          <w:tcPr>
            <w:tcW w:w="1807" w:type="dxa"/>
            <w:tcBorders>
              <w:top w:val="nil"/>
              <w:left w:val="nil"/>
              <w:bottom w:val="nil"/>
              <w:right w:val="nil"/>
            </w:tcBorders>
            <w:vAlign w:val="bottom"/>
          </w:tcPr>
          <w:p w14:paraId="7200FC2B"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3</w:t>
            </w:r>
          </w:p>
        </w:tc>
        <w:tc>
          <w:tcPr>
            <w:tcW w:w="1991" w:type="dxa"/>
            <w:tcBorders>
              <w:top w:val="nil"/>
              <w:left w:val="nil"/>
              <w:bottom w:val="nil"/>
              <w:right w:val="nil"/>
            </w:tcBorders>
            <w:vAlign w:val="bottom"/>
          </w:tcPr>
          <w:p w14:paraId="2AD6EB51"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w:t>
            </w:r>
          </w:p>
        </w:tc>
        <w:tc>
          <w:tcPr>
            <w:tcW w:w="851" w:type="dxa"/>
            <w:tcBorders>
              <w:top w:val="nil"/>
              <w:left w:val="nil"/>
              <w:bottom w:val="nil"/>
              <w:right w:val="nil"/>
            </w:tcBorders>
            <w:shd w:val="clear" w:color="auto" w:fill="auto"/>
            <w:vAlign w:val="bottom"/>
            <w:hideMark/>
          </w:tcPr>
          <w:p w14:paraId="120E5945"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33%</w:t>
            </w:r>
          </w:p>
        </w:tc>
      </w:tr>
      <w:tr w:rsidR="00C57955" w:rsidRPr="007518AD" w14:paraId="7E4744B4" w14:textId="77777777" w:rsidTr="00AF17FE">
        <w:trPr>
          <w:trHeight w:val="315"/>
        </w:trPr>
        <w:tc>
          <w:tcPr>
            <w:tcW w:w="2865" w:type="dxa"/>
            <w:tcBorders>
              <w:top w:val="nil"/>
              <w:left w:val="nil"/>
              <w:bottom w:val="nil"/>
              <w:right w:val="nil"/>
            </w:tcBorders>
            <w:shd w:val="clear" w:color="auto" w:fill="auto"/>
            <w:noWrap/>
            <w:hideMark/>
          </w:tcPr>
          <w:p w14:paraId="0CF4A6A4"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Russia</w:t>
            </w:r>
          </w:p>
        </w:tc>
        <w:tc>
          <w:tcPr>
            <w:tcW w:w="1807" w:type="dxa"/>
            <w:tcBorders>
              <w:top w:val="nil"/>
              <w:left w:val="nil"/>
              <w:bottom w:val="nil"/>
              <w:right w:val="nil"/>
            </w:tcBorders>
            <w:vAlign w:val="bottom"/>
          </w:tcPr>
          <w:p w14:paraId="20A9A0D2" w14:textId="6FC97E35"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991" w:type="dxa"/>
            <w:tcBorders>
              <w:top w:val="nil"/>
              <w:left w:val="nil"/>
              <w:bottom w:val="nil"/>
              <w:right w:val="nil"/>
            </w:tcBorders>
            <w:vAlign w:val="bottom"/>
          </w:tcPr>
          <w:p w14:paraId="268B5775"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4AA6DBB3"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034C407E" w14:textId="77777777" w:rsidTr="00AF17FE">
        <w:trPr>
          <w:trHeight w:val="315"/>
        </w:trPr>
        <w:tc>
          <w:tcPr>
            <w:tcW w:w="2865" w:type="dxa"/>
            <w:tcBorders>
              <w:top w:val="nil"/>
              <w:left w:val="nil"/>
              <w:bottom w:val="nil"/>
              <w:right w:val="nil"/>
            </w:tcBorders>
            <w:shd w:val="clear" w:color="auto" w:fill="auto"/>
            <w:noWrap/>
            <w:hideMark/>
          </w:tcPr>
          <w:p w14:paraId="0F23B610"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Saudi Arabia</w:t>
            </w:r>
          </w:p>
        </w:tc>
        <w:tc>
          <w:tcPr>
            <w:tcW w:w="1807" w:type="dxa"/>
            <w:tcBorders>
              <w:top w:val="nil"/>
              <w:left w:val="nil"/>
              <w:bottom w:val="nil"/>
              <w:right w:val="nil"/>
            </w:tcBorders>
            <w:vAlign w:val="bottom"/>
          </w:tcPr>
          <w:p w14:paraId="680C4346"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29</w:t>
            </w:r>
          </w:p>
        </w:tc>
        <w:tc>
          <w:tcPr>
            <w:tcW w:w="1991" w:type="dxa"/>
            <w:tcBorders>
              <w:top w:val="nil"/>
              <w:left w:val="nil"/>
              <w:bottom w:val="nil"/>
              <w:right w:val="nil"/>
            </w:tcBorders>
            <w:vAlign w:val="bottom"/>
          </w:tcPr>
          <w:p w14:paraId="397DCEDD"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5</w:t>
            </w:r>
          </w:p>
        </w:tc>
        <w:tc>
          <w:tcPr>
            <w:tcW w:w="851" w:type="dxa"/>
            <w:tcBorders>
              <w:top w:val="nil"/>
              <w:left w:val="nil"/>
              <w:bottom w:val="nil"/>
              <w:right w:val="nil"/>
            </w:tcBorders>
            <w:shd w:val="clear" w:color="auto" w:fill="auto"/>
            <w:vAlign w:val="bottom"/>
            <w:hideMark/>
          </w:tcPr>
          <w:p w14:paraId="2A75C67C"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17%</w:t>
            </w:r>
          </w:p>
        </w:tc>
      </w:tr>
      <w:tr w:rsidR="00C57955" w:rsidRPr="007518AD" w14:paraId="539A960C" w14:textId="77777777" w:rsidTr="00AF17FE">
        <w:trPr>
          <w:trHeight w:val="315"/>
        </w:trPr>
        <w:tc>
          <w:tcPr>
            <w:tcW w:w="2865" w:type="dxa"/>
            <w:tcBorders>
              <w:top w:val="nil"/>
              <w:left w:val="nil"/>
              <w:bottom w:val="nil"/>
              <w:right w:val="nil"/>
            </w:tcBorders>
            <w:shd w:val="clear" w:color="auto" w:fill="auto"/>
            <w:noWrap/>
            <w:hideMark/>
          </w:tcPr>
          <w:p w14:paraId="1F52D327"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Serbia</w:t>
            </w:r>
          </w:p>
        </w:tc>
        <w:tc>
          <w:tcPr>
            <w:tcW w:w="1807" w:type="dxa"/>
            <w:tcBorders>
              <w:top w:val="nil"/>
              <w:left w:val="nil"/>
              <w:bottom w:val="nil"/>
              <w:right w:val="nil"/>
            </w:tcBorders>
            <w:vAlign w:val="bottom"/>
          </w:tcPr>
          <w:p w14:paraId="477B4D8C" w14:textId="11F9EBE2"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991" w:type="dxa"/>
            <w:tcBorders>
              <w:top w:val="nil"/>
              <w:left w:val="nil"/>
              <w:bottom w:val="nil"/>
              <w:right w:val="nil"/>
            </w:tcBorders>
            <w:vAlign w:val="bottom"/>
          </w:tcPr>
          <w:p w14:paraId="605ABE30"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143F1879"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19B07729" w14:textId="77777777" w:rsidTr="00AF17FE">
        <w:trPr>
          <w:trHeight w:val="315"/>
        </w:trPr>
        <w:tc>
          <w:tcPr>
            <w:tcW w:w="2865" w:type="dxa"/>
            <w:tcBorders>
              <w:top w:val="nil"/>
              <w:left w:val="nil"/>
              <w:bottom w:val="nil"/>
              <w:right w:val="nil"/>
            </w:tcBorders>
            <w:shd w:val="clear" w:color="auto" w:fill="auto"/>
            <w:noWrap/>
            <w:hideMark/>
          </w:tcPr>
          <w:p w14:paraId="6C7B3E1F"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Singapore</w:t>
            </w:r>
          </w:p>
        </w:tc>
        <w:tc>
          <w:tcPr>
            <w:tcW w:w="1807" w:type="dxa"/>
            <w:tcBorders>
              <w:top w:val="nil"/>
              <w:left w:val="nil"/>
              <w:bottom w:val="nil"/>
              <w:right w:val="nil"/>
            </w:tcBorders>
            <w:vAlign w:val="bottom"/>
          </w:tcPr>
          <w:p w14:paraId="4F0B1D74" w14:textId="5BC1B31D"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991" w:type="dxa"/>
            <w:tcBorders>
              <w:top w:val="nil"/>
              <w:left w:val="nil"/>
              <w:bottom w:val="nil"/>
              <w:right w:val="nil"/>
            </w:tcBorders>
            <w:vAlign w:val="bottom"/>
          </w:tcPr>
          <w:p w14:paraId="7875BE15"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580A2EC1"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5B0D2BF5" w14:textId="77777777" w:rsidTr="00AF17FE">
        <w:trPr>
          <w:trHeight w:val="315"/>
        </w:trPr>
        <w:tc>
          <w:tcPr>
            <w:tcW w:w="2865" w:type="dxa"/>
            <w:tcBorders>
              <w:top w:val="nil"/>
              <w:left w:val="nil"/>
              <w:bottom w:val="nil"/>
              <w:right w:val="nil"/>
            </w:tcBorders>
            <w:shd w:val="clear" w:color="auto" w:fill="auto"/>
            <w:noWrap/>
            <w:hideMark/>
          </w:tcPr>
          <w:p w14:paraId="21D81997"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Slovenia</w:t>
            </w:r>
          </w:p>
        </w:tc>
        <w:tc>
          <w:tcPr>
            <w:tcW w:w="1807" w:type="dxa"/>
            <w:tcBorders>
              <w:top w:val="nil"/>
              <w:left w:val="nil"/>
              <w:bottom w:val="nil"/>
              <w:right w:val="nil"/>
            </w:tcBorders>
            <w:vAlign w:val="bottom"/>
          </w:tcPr>
          <w:p w14:paraId="7A5A8A72"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2</w:t>
            </w:r>
          </w:p>
        </w:tc>
        <w:tc>
          <w:tcPr>
            <w:tcW w:w="1991" w:type="dxa"/>
            <w:tcBorders>
              <w:top w:val="nil"/>
              <w:left w:val="nil"/>
              <w:bottom w:val="nil"/>
              <w:right w:val="nil"/>
            </w:tcBorders>
            <w:vAlign w:val="bottom"/>
          </w:tcPr>
          <w:p w14:paraId="7E7E3A63"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w:t>
            </w:r>
          </w:p>
        </w:tc>
        <w:tc>
          <w:tcPr>
            <w:tcW w:w="851" w:type="dxa"/>
            <w:tcBorders>
              <w:top w:val="nil"/>
              <w:left w:val="nil"/>
              <w:bottom w:val="nil"/>
              <w:right w:val="nil"/>
            </w:tcBorders>
            <w:shd w:val="clear" w:color="auto" w:fill="auto"/>
            <w:vAlign w:val="bottom"/>
            <w:hideMark/>
          </w:tcPr>
          <w:p w14:paraId="4B92D549"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50%</w:t>
            </w:r>
          </w:p>
        </w:tc>
      </w:tr>
      <w:tr w:rsidR="00C57955" w:rsidRPr="007518AD" w14:paraId="6C1EC06D" w14:textId="77777777" w:rsidTr="00AF17FE">
        <w:trPr>
          <w:trHeight w:val="315"/>
        </w:trPr>
        <w:tc>
          <w:tcPr>
            <w:tcW w:w="2865" w:type="dxa"/>
            <w:tcBorders>
              <w:top w:val="nil"/>
              <w:left w:val="nil"/>
              <w:bottom w:val="nil"/>
              <w:right w:val="nil"/>
            </w:tcBorders>
            <w:shd w:val="clear" w:color="auto" w:fill="auto"/>
            <w:noWrap/>
            <w:hideMark/>
          </w:tcPr>
          <w:p w14:paraId="235C3910"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South Africa</w:t>
            </w:r>
          </w:p>
        </w:tc>
        <w:tc>
          <w:tcPr>
            <w:tcW w:w="1807" w:type="dxa"/>
            <w:tcBorders>
              <w:top w:val="nil"/>
              <w:left w:val="nil"/>
              <w:bottom w:val="nil"/>
              <w:right w:val="nil"/>
            </w:tcBorders>
            <w:vAlign w:val="bottom"/>
          </w:tcPr>
          <w:p w14:paraId="2405D33C"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1</w:t>
            </w:r>
          </w:p>
        </w:tc>
        <w:tc>
          <w:tcPr>
            <w:tcW w:w="1991" w:type="dxa"/>
            <w:tcBorders>
              <w:top w:val="nil"/>
              <w:left w:val="nil"/>
              <w:bottom w:val="nil"/>
              <w:right w:val="nil"/>
            </w:tcBorders>
            <w:vAlign w:val="bottom"/>
          </w:tcPr>
          <w:p w14:paraId="0E857606"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w:t>
            </w:r>
          </w:p>
        </w:tc>
        <w:tc>
          <w:tcPr>
            <w:tcW w:w="851" w:type="dxa"/>
            <w:tcBorders>
              <w:top w:val="nil"/>
              <w:left w:val="nil"/>
              <w:bottom w:val="nil"/>
              <w:right w:val="nil"/>
            </w:tcBorders>
            <w:shd w:val="clear" w:color="auto" w:fill="auto"/>
            <w:vAlign w:val="bottom"/>
            <w:hideMark/>
          </w:tcPr>
          <w:p w14:paraId="310D73C3"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100%</w:t>
            </w:r>
          </w:p>
        </w:tc>
      </w:tr>
      <w:tr w:rsidR="00C57955" w:rsidRPr="007518AD" w14:paraId="62FFE9B6" w14:textId="77777777" w:rsidTr="00AF17FE">
        <w:trPr>
          <w:trHeight w:val="315"/>
        </w:trPr>
        <w:tc>
          <w:tcPr>
            <w:tcW w:w="2865" w:type="dxa"/>
            <w:tcBorders>
              <w:top w:val="nil"/>
              <w:left w:val="nil"/>
              <w:bottom w:val="nil"/>
              <w:right w:val="nil"/>
            </w:tcBorders>
            <w:shd w:val="clear" w:color="auto" w:fill="auto"/>
            <w:noWrap/>
            <w:hideMark/>
          </w:tcPr>
          <w:p w14:paraId="72C90576"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South Korea</w:t>
            </w:r>
          </w:p>
        </w:tc>
        <w:tc>
          <w:tcPr>
            <w:tcW w:w="1807" w:type="dxa"/>
            <w:tcBorders>
              <w:top w:val="nil"/>
              <w:left w:val="nil"/>
              <w:bottom w:val="nil"/>
              <w:right w:val="nil"/>
            </w:tcBorders>
            <w:vAlign w:val="bottom"/>
          </w:tcPr>
          <w:p w14:paraId="24E3876A"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12</w:t>
            </w:r>
          </w:p>
        </w:tc>
        <w:tc>
          <w:tcPr>
            <w:tcW w:w="1991" w:type="dxa"/>
            <w:tcBorders>
              <w:top w:val="nil"/>
              <w:left w:val="nil"/>
              <w:bottom w:val="nil"/>
              <w:right w:val="nil"/>
            </w:tcBorders>
            <w:shd w:val="clear" w:color="auto" w:fill="auto"/>
            <w:vAlign w:val="bottom"/>
          </w:tcPr>
          <w:p w14:paraId="47CEB79D"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w:t>
            </w:r>
          </w:p>
        </w:tc>
        <w:tc>
          <w:tcPr>
            <w:tcW w:w="851" w:type="dxa"/>
            <w:tcBorders>
              <w:top w:val="nil"/>
              <w:left w:val="nil"/>
              <w:bottom w:val="nil"/>
              <w:right w:val="nil"/>
            </w:tcBorders>
            <w:shd w:val="clear" w:color="auto" w:fill="auto"/>
            <w:vAlign w:val="bottom"/>
            <w:hideMark/>
          </w:tcPr>
          <w:p w14:paraId="6066CE29"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8%</w:t>
            </w:r>
          </w:p>
        </w:tc>
      </w:tr>
      <w:tr w:rsidR="00C57955" w:rsidRPr="007518AD" w14:paraId="680F24DA" w14:textId="77777777" w:rsidTr="00AF17FE">
        <w:trPr>
          <w:trHeight w:val="315"/>
        </w:trPr>
        <w:tc>
          <w:tcPr>
            <w:tcW w:w="2865" w:type="dxa"/>
            <w:tcBorders>
              <w:top w:val="nil"/>
              <w:left w:val="nil"/>
              <w:bottom w:val="nil"/>
              <w:right w:val="nil"/>
            </w:tcBorders>
            <w:shd w:val="clear" w:color="auto" w:fill="auto"/>
            <w:noWrap/>
            <w:hideMark/>
          </w:tcPr>
          <w:p w14:paraId="0EB5DDC3"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Spain</w:t>
            </w:r>
          </w:p>
        </w:tc>
        <w:tc>
          <w:tcPr>
            <w:tcW w:w="1807" w:type="dxa"/>
            <w:tcBorders>
              <w:top w:val="nil"/>
              <w:left w:val="nil"/>
              <w:bottom w:val="nil"/>
              <w:right w:val="nil"/>
            </w:tcBorders>
            <w:vAlign w:val="bottom"/>
          </w:tcPr>
          <w:p w14:paraId="720931DE"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26</w:t>
            </w:r>
          </w:p>
        </w:tc>
        <w:tc>
          <w:tcPr>
            <w:tcW w:w="1991" w:type="dxa"/>
            <w:tcBorders>
              <w:top w:val="nil"/>
              <w:left w:val="nil"/>
              <w:bottom w:val="nil"/>
              <w:right w:val="nil"/>
            </w:tcBorders>
            <w:shd w:val="clear" w:color="auto" w:fill="auto"/>
            <w:vAlign w:val="bottom"/>
          </w:tcPr>
          <w:p w14:paraId="65CAFC0B"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3</w:t>
            </w:r>
          </w:p>
        </w:tc>
        <w:tc>
          <w:tcPr>
            <w:tcW w:w="851" w:type="dxa"/>
            <w:tcBorders>
              <w:top w:val="nil"/>
              <w:left w:val="nil"/>
              <w:bottom w:val="nil"/>
              <w:right w:val="nil"/>
            </w:tcBorders>
            <w:shd w:val="clear" w:color="auto" w:fill="auto"/>
            <w:vAlign w:val="bottom"/>
            <w:hideMark/>
          </w:tcPr>
          <w:p w14:paraId="37342F80"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12%</w:t>
            </w:r>
          </w:p>
        </w:tc>
      </w:tr>
      <w:tr w:rsidR="00C57955" w:rsidRPr="007518AD" w14:paraId="624C399C" w14:textId="77777777" w:rsidTr="00AF17FE">
        <w:trPr>
          <w:trHeight w:val="315"/>
        </w:trPr>
        <w:tc>
          <w:tcPr>
            <w:tcW w:w="2865" w:type="dxa"/>
            <w:tcBorders>
              <w:top w:val="nil"/>
              <w:left w:val="nil"/>
              <w:bottom w:val="nil"/>
              <w:right w:val="nil"/>
            </w:tcBorders>
            <w:shd w:val="clear" w:color="auto" w:fill="auto"/>
            <w:noWrap/>
            <w:hideMark/>
          </w:tcPr>
          <w:p w14:paraId="2805B9DB"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Sweden</w:t>
            </w:r>
          </w:p>
        </w:tc>
        <w:tc>
          <w:tcPr>
            <w:tcW w:w="1807" w:type="dxa"/>
            <w:tcBorders>
              <w:top w:val="nil"/>
              <w:left w:val="nil"/>
              <w:bottom w:val="nil"/>
              <w:right w:val="nil"/>
            </w:tcBorders>
            <w:vAlign w:val="bottom"/>
          </w:tcPr>
          <w:p w14:paraId="7EB7C74B"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15</w:t>
            </w:r>
          </w:p>
        </w:tc>
        <w:tc>
          <w:tcPr>
            <w:tcW w:w="1991" w:type="dxa"/>
            <w:tcBorders>
              <w:top w:val="nil"/>
              <w:left w:val="nil"/>
              <w:bottom w:val="nil"/>
              <w:right w:val="nil"/>
            </w:tcBorders>
            <w:vAlign w:val="bottom"/>
          </w:tcPr>
          <w:p w14:paraId="6B65860C"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4</w:t>
            </w:r>
          </w:p>
        </w:tc>
        <w:tc>
          <w:tcPr>
            <w:tcW w:w="851" w:type="dxa"/>
            <w:tcBorders>
              <w:top w:val="nil"/>
              <w:left w:val="nil"/>
              <w:bottom w:val="nil"/>
              <w:right w:val="nil"/>
            </w:tcBorders>
            <w:shd w:val="clear" w:color="auto" w:fill="auto"/>
            <w:vAlign w:val="bottom"/>
            <w:hideMark/>
          </w:tcPr>
          <w:p w14:paraId="30D479AA"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27%</w:t>
            </w:r>
          </w:p>
        </w:tc>
      </w:tr>
      <w:tr w:rsidR="00C57955" w:rsidRPr="007518AD" w14:paraId="0465415D" w14:textId="77777777" w:rsidTr="00AF17FE">
        <w:trPr>
          <w:trHeight w:val="315"/>
        </w:trPr>
        <w:tc>
          <w:tcPr>
            <w:tcW w:w="2865" w:type="dxa"/>
            <w:tcBorders>
              <w:top w:val="nil"/>
              <w:left w:val="nil"/>
              <w:bottom w:val="nil"/>
              <w:right w:val="nil"/>
            </w:tcBorders>
            <w:shd w:val="clear" w:color="auto" w:fill="auto"/>
            <w:noWrap/>
            <w:hideMark/>
          </w:tcPr>
          <w:p w14:paraId="214B011F"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Switzerland</w:t>
            </w:r>
          </w:p>
        </w:tc>
        <w:tc>
          <w:tcPr>
            <w:tcW w:w="1807" w:type="dxa"/>
            <w:tcBorders>
              <w:top w:val="nil"/>
              <w:left w:val="nil"/>
              <w:bottom w:val="nil"/>
              <w:right w:val="nil"/>
            </w:tcBorders>
            <w:vAlign w:val="bottom"/>
          </w:tcPr>
          <w:p w14:paraId="5576C7DE" w14:textId="7CF68155"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991" w:type="dxa"/>
            <w:tcBorders>
              <w:top w:val="nil"/>
              <w:left w:val="nil"/>
              <w:bottom w:val="nil"/>
              <w:right w:val="nil"/>
            </w:tcBorders>
            <w:vAlign w:val="bottom"/>
          </w:tcPr>
          <w:p w14:paraId="48DE8609"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1BC8E0D0"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7090C35C" w14:textId="77777777" w:rsidTr="00AF17FE">
        <w:trPr>
          <w:trHeight w:val="315"/>
        </w:trPr>
        <w:tc>
          <w:tcPr>
            <w:tcW w:w="2865" w:type="dxa"/>
            <w:tcBorders>
              <w:top w:val="nil"/>
              <w:left w:val="nil"/>
              <w:bottom w:val="nil"/>
              <w:right w:val="nil"/>
            </w:tcBorders>
            <w:shd w:val="clear" w:color="auto" w:fill="auto"/>
            <w:noWrap/>
            <w:hideMark/>
          </w:tcPr>
          <w:p w14:paraId="3B89504C"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Syria</w:t>
            </w:r>
          </w:p>
        </w:tc>
        <w:tc>
          <w:tcPr>
            <w:tcW w:w="1807" w:type="dxa"/>
            <w:tcBorders>
              <w:top w:val="nil"/>
              <w:left w:val="nil"/>
              <w:bottom w:val="nil"/>
              <w:right w:val="nil"/>
            </w:tcBorders>
            <w:vAlign w:val="bottom"/>
          </w:tcPr>
          <w:p w14:paraId="1DDA4057"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8</w:t>
            </w:r>
          </w:p>
        </w:tc>
        <w:tc>
          <w:tcPr>
            <w:tcW w:w="1991" w:type="dxa"/>
            <w:tcBorders>
              <w:top w:val="nil"/>
              <w:left w:val="nil"/>
              <w:bottom w:val="nil"/>
              <w:right w:val="nil"/>
            </w:tcBorders>
            <w:vAlign w:val="bottom"/>
          </w:tcPr>
          <w:p w14:paraId="58E2FD14"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2</w:t>
            </w:r>
          </w:p>
        </w:tc>
        <w:tc>
          <w:tcPr>
            <w:tcW w:w="851" w:type="dxa"/>
            <w:tcBorders>
              <w:top w:val="nil"/>
              <w:left w:val="nil"/>
              <w:bottom w:val="nil"/>
              <w:right w:val="nil"/>
            </w:tcBorders>
            <w:shd w:val="clear" w:color="auto" w:fill="auto"/>
            <w:vAlign w:val="bottom"/>
            <w:hideMark/>
          </w:tcPr>
          <w:p w14:paraId="1713E04E"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25%</w:t>
            </w:r>
          </w:p>
        </w:tc>
      </w:tr>
      <w:tr w:rsidR="00C57955" w:rsidRPr="007518AD" w14:paraId="066ED506" w14:textId="77777777" w:rsidTr="00AF17FE">
        <w:trPr>
          <w:trHeight w:val="315"/>
        </w:trPr>
        <w:tc>
          <w:tcPr>
            <w:tcW w:w="2865" w:type="dxa"/>
            <w:tcBorders>
              <w:top w:val="nil"/>
              <w:left w:val="nil"/>
              <w:bottom w:val="nil"/>
              <w:right w:val="nil"/>
            </w:tcBorders>
            <w:shd w:val="clear" w:color="auto" w:fill="auto"/>
            <w:noWrap/>
            <w:hideMark/>
          </w:tcPr>
          <w:p w14:paraId="7CA39502"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Taiwan</w:t>
            </w:r>
          </w:p>
        </w:tc>
        <w:tc>
          <w:tcPr>
            <w:tcW w:w="1807" w:type="dxa"/>
            <w:tcBorders>
              <w:top w:val="nil"/>
              <w:left w:val="nil"/>
              <w:bottom w:val="nil"/>
              <w:right w:val="nil"/>
            </w:tcBorders>
            <w:vAlign w:val="bottom"/>
          </w:tcPr>
          <w:p w14:paraId="2A985FD8" w14:textId="1F51289A"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991" w:type="dxa"/>
            <w:tcBorders>
              <w:top w:val="nil"/>
              <w:left w:val="nil"/>
              <w:bottom w:val="nil"/>
              <w:right w:val="nil"/>
            </w:tcBorders>
            <w:vAlign w:val="bottom"/>
          </w:tcPr>
          <w:p w14:paraId="32A1AD86"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7F8AAF2A"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4BDE7967" w14:textId="77777777" w:rsidTr="00AF17FE">
        <w:trPr>
          <w:trHeight w:val="315"/>
        </w:trPr>
        <w:tc>
          <w:tcPr>
            <w:tcW w:w="2865" w:type="dxa"/>
            <w:tcBorders>
              <w:top w:val="nil"/>
              <w:left w:val="nil"/>
              <w:bottom w:val="nil"/>
              <w:right w:val="nil"/>
            </w:tcBorders>
            <w:shd w:val="clear" w:color="auto" w:fill="auto"/>
            <w:noWrap/>
            <w:hideMark/>
          </w:tcPr>
          <w:p w14:paraId="64EEF6E8"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Thailand</w:t>
            </w:r>
          </w:p>
        </w:tc>
        <w:tc>
          <w:tcPr>
            <w:tcW w:w="1807" w:type="dxa"/>
            <w:tcBorders>
              <w:top w:val="nil"/>
              <w:left w:val="nil"/>
              <w:bottom w:val="nil"/>
              <w:right w:val="nil"/>
            </w:tcBorders>
            <w:vAlign w:val="bottom"/>
          </w:tcPr>
          <w:p w14:paraId="3E83172B" w14:textId="22EBF11F"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991" w:type="dxa"/>
            <w:tcBorders>
              <w:top w:val="nil"/>
              <w:left w:val="nil"/>
              <w:bottom w:val="nil"/>
              <w:right w:val="nil"/>
            </w:tcBorders>
            <w:vAlign w:val="bottom"/>
          </w:tcPr>
          <w:p w14:paraId="461CB43F"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563BB6BE"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05EC8904" w14:textId="77777777" w:rsidTr="00AF17FE">
        <w:trPr>
          <w:trHeight w:val="315"/>
        </w:trPr>
        <w:tc>
          <w:tcPr>
            <w:tcW w:w="2865" w:type="dxa"/>
            <w:tcBorders>
              <w:top w:val="nil"/>
              <w:left w:val="nil"/>
              <w:bottom w:val="nil"/>
              <w:right w:val="nil"/>
            </w:tcBorders>
            <w:shd w:val="clear" w:color="auto" w:fill="auto"/>
            <w:noWrap/>
            <w:hideMark/>
          </w:tcPr>
          <w:p w14:paraId="30E45137"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Uganda</w:t>
            </w:r>
          </w:p>
        </w:tc>
        <w:tc>
          <w:tcPr>
            <w:tcW w:w="1807" w:type="dxa"/>
            <w:tcBorders>
              <w:top w:val="nil"/>
              <w:left w:val="nil"/>
              <w:bottom w:val="nil"/>
              <w:right w:val="nil"/>
            </w:tcBorders>
            <w:vAlign w:val="bottom"/>
          </w:tcPr>
          <w:p w14:paraId="420C7AEE" w14:textId="6F3A6F40"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991" w:type="dxa"/>
            <w:tcBorders>
              <w:top w:val="nil"/>
              <w:left w:val="nil"/>
              <w:bottom w:val="nil"/>
              <w:right w:val="nil"/>
            </w:tcBorders>
            <w:vAlign w:val="bottom"/>
          </w:tcPr>
          <w:p w14:paraId="73D4CF07"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46174630"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5B7D4216" w14:textId="77777777" w:rsidTr="00AF17FE">
        <w:trPr>
          <w:trHeight w:val="315"/>
        </w:trPr>
        <w:tc>
          <w:tcPr>
            <w:tcW w:w="2865" w:type="dxa"/>
            <w:tcBorders>
              <w:top w:val="nil"/>
              <w:left w:val="nil"/>
              <w:bottom w:val="nil"/>
              <w:right w:val="nil"/>
            </w:tcBorders>
            <w:shd w:val="clear" w:color="auto" w:fill="auto"/>
            <w:noWrap/>
            <w:hideMark/>
          </w:tcPr>
          <w:p w14:paraId="5E510F4E"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UK</w:t>
            </w:r>
          </w:p>
        </w:tc>
        <w:tc>
          <w:tcPr>
            <w:tcW w:w="1807" w:type="dxa"/>
            <w:tcBorders>
              <w:top w:val="nil"/>
              <w:left w:val="nil"/>
              <w:bottom w:val="nil"/>
              <w:right w:val="nil"/>
            </w:tcBorders>
            <w:vAlign w:val="bottom"/>
          </w:tcPr>
          <w:p w14:paraId="66C50DA8"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19</w:t>
            </w:r>
          </w:p>
        </w:tc>
        <w:tc>
          <w:tcPr>
            <w:tcW w:w="1991" w:type="dxa"/>
            <w:tcBorders>
              <w:top w:val="nil"/>
              <w:left w:val="nil"/>
              <w:bottom w:val="nil"/>
              <w:right w:val="nil"/>
            </w:tcBorders>
            <w:vAlign w:val="bottom"/>
          </w:tcPr>
          <w:p w14:paraId="30A9DC92"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4</w:t>
            </w:r>
          </w:p>
        </w:tc>
        <w:tc>
          <w:tcPr>
            <w:tcW w:w="851" w:type="dxa"/>
            <w:tcBorders>
              <w:top w:val="nil"/>
              <w:left w:val="nil"/>
              <w:bottom w:val="nil"/>
              <w:right w:val="nil"/>
            </w:tcBorders>
            <w:shd w:val="clear" w:color="auto" w:fill="auto"/>
            <w:vAlign w:val="bottom"/>
            <w:hideMark/>
          </w:tcPr>
          <w:p w14:paraId="7F7F8E26"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21%</w:t>
            </w:r>
          </w:p>
        </w:tc>
      </w:tr>
      <w:tr w:rsidR="00C57955" w:rsidRPr="007518AD" w14:paraId="0993452F" w14:textId="77777777" w:rsidTr="00AF17FE">
        <w:trPr>
          <w:trHeight w:val="315"/>
        </w:trPr>
        <w:tc>
          <w:tcPr>
            <w:tcW w:w="2865" w:type="dxa"/>
            <w:tcBorders>
              <w:top w:val="nil"/>
              <w:left w:val="nil"/>
              <w:bottom w:val="nil"/>
              <w:right w:val="nil"/>
            </w:tcBorders>
            <w:shd w:val="clear" w:color="auto" w:fill="auto"/>
            <w:noWrap/>
            <w:hideMark/>
          </w:tcPr>
          <w:p w14:paraId="6F5D309D"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USA</w:t>
            </w:r>
          </w:p>
        </w:tc>
        <w:tc>
          <w:tcPr>
            <w:tcW w:w="1807" w:type="dxa"/>
            <w:tcBorders>
              <w:top w:val="nil"/>
              <w:left w:val="nil"/>
              <w:bottom w:val="nil"/>
              <w:right w:val="nil"/>
            </w:tcBorders>
            <w:vAlign w:val="bottom"/>
          </w:tcPr>
          <w:p w14:paraId="651EE314" w14:textId="77777777" w:rsidR="00C57955" w:rsidRPr="00311097" w:rsidRDefault="00C57955" w:rsidP="002A4D4D">
            <w:pPr>
              <w:spacing w:after="0" w:line="360" w:lineRule="auto"/>
              <w:jc w:val="center"/>
              <w:rPr>
                <w:rFonts w:ascii="Times New Roman" w:hAnsi="Times New Roman" w:cs="Times New Roman"/>
                <w:color w:val="000000"/>
                <w:sz w:val="24"/>
                <w:szCs w:val="24"/>
              </w:rPr>
            </w:pPr>
            <w:r w:rsidRPr="00311097">
              <w:rPr>
                <w:rFonts w:ascii="Times New Roman" w:hAnsi="Times New Roman" w:cs="Times New Roman"/>
                <w:color w:val="000000"/>
                <w:sz w:val="24"/>
                <w:szCs w:val="24"/>
              </w:rPr>
              <w:t>63</w:t>
            </w:r>
          </w:p>
        </w:tc>
        <w:tc>
          <w:tcPr>
            <w:tcW w:w="1991" w:type="dxa"/>
            <w:tcBorders>
              <w:top w:val="nil"/>
              <w:left w:val="nil"/>
              <w:bottom w:val="nil"/>
              <w:right w:val="nil"/>
            </w:tcBorders>
            <w:shd w:val="clear" w:color="auto" w:fill="auto"/>
            <w:vAlign w:val="bottom"/>
          </w:tcPr>
          <w:p w14:paraId="6CFA73C5"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4</w:t>
            </w:r>
          </w:p>
        </w:tc>
        <w:tc>
          <w:tcPr>
            <w:tcW w:w="851" w:type="dxa"/>
            <w:tcBorders>
              <w:top w:val="nil"/>
              <w:left w:val="nil"/>
              <w:bottom w:val="nil"/>
              <w:right w:val="nil"/>
            </w:tcBorders>
            <w:shd w:val="clear" w:color="auto" w:fill="auto"/>
            <w:vAlign w:val="bottom"/>
            <w:hideMark/>
          </w:tcPr>
          <w:p w14:paraId="5F382FEB"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6%</w:t>
            </w:r>
          </w:p>
        </w:tc>
      </w:tr>
      <w:tr w:rsidR="00C57955" w:rsidRPr="007518AD" w14:paraId="79E98BB8" w14:textId="77777777" w:rsidTr="00AF17FE">
        <w:trPr>
          <w:trHeight w:val="315"/>
        </w:trPr>
        <w:tc>
          <w:tcPr>
            <w:tcW w:w="2865" w:type="dxa"/>
            <w:tcBorders>
              <w:top w:val="nil"/>
              <w:left w:val="nil"/>
              <w:bottom w:val="nil"/>
              <w:right w:val="nil"/>
            </w:tcBorders>
            <w:shd w:val="clear" w:color="auto" w:fill="auto"/>
            <w:noWrap/>
            <w:hideMark/>
          </w:tcPr>
          <w:p w14:paraId="71D1C462"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Venezuela</w:t>
            </w:r>
          </w:p>
        </w:tc>
        <w:tc>
          <w:tcPr>
            <w:tcW w:w="1807" w:type="dxa"/>
            <w:tcBorders>
              <w:top w:val="nil"/>
              <w:left w:val="nil"/>
              <w:bottom w:val="nil"/>
              <w:right w:val="nil"/>
            </w:tcBorders>
            <w:vAlign w:val="bottom"/>
          </w:tcPr>
          <w:p w14:paraId="1767D92B" w14:textId="163819D3"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991" w:type="dxa"/>
            <w:tcBorders>
              <w:top w:val="nil"/>
              <w:left w:val="nil"/>
              <w:bottom w:val="nil"/>
              <w:right w:val="nil"/>
            </w:tcBorders>
            <w:vAlign w:val="bottom"/>
          </w:tcPr>
          <w:p w14:paraId="0602F9F3"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3B3BA303"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C57955" w:rsidRPr="007518AD" w14:paraId="4155AF04" w14:textId="77777777" w:rsidTr="00AF17FE">
        <w:trPr>
          <w:trHeight w:val="315"/>
        </w:trPr>
        <w:tc>
          <w:tcPr>
            <w:tcW w:w="2865" w:type="dxa"/>
            <w:tcBorders>
              <w:top w:val="nil"/>
              <w:left w:val="nil"/>
              <w:bottom w:val="nil"/>
              <w:right w:val="nil"/>
            </w:tcBorders>
            <w:shd w:val="clear" w:color="auto" w:fill="auto"/>
            <w:noWrap/>
            <w:hideMark/>
          </w:tcPr>
          <w:p w14:paraId="0FA205B0"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lastRenderedPageBreak/>
              <w:t>Yemen</w:t>
            </w:r>
          </w:p>
        </w:tc>
        <w:tc>
          <w:tcPr>
            <w:tcW w:w="1807" w:type="dxa"/>
            <w:tcBorders>
              <w:top w:val="nil"/>
              <w:left w:val="nil"/>
              <w:bottom w:val="nil"/>
              <w:right w:val="nil"/>
            </w:tcBorders>
            <w:vAlign w:val="bottom"/>
          </w:tcPr>
          <w:p w14:paraId="55C0DD85" w14:textId="13ACB995" w:rsidR="00C57955" w:rsidRPr="00311097" w:rsidRDefault="00C57955"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991" w:type="dxa"/>
            <w:tcBorders>
              <w:top w:val="nil"/>
              <w:left w:val="nil"/>
              <w:bottom w:val="nil"/>
              <w:right w:val="nil"/>
            </w:tcBorders>
            <w:vAlign w:val="bottom"/>
          </w:tcPr>
          <w:p w14:paraId="62FF1413" w14:textId="77777777" w:rsidR="00C57955" w:rsidRPr="00311097"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nil"/>
              <w:right w:val="nil"/>
            </w:tcBorders>
            <w:shd w:val="clear" w:color="auto" w:fill="auto"/>
            <w:vAlign w:val="bottom"/>
            <w:hideMark/>
          </w:tcPr>
          <w:p w14:paraId="6EB21828" w14:textId="77777777" w:rsidR="00C57955"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r>
      <w:tr w:rsidR="008B5501" w:rsidRPr="007518AD" w14:paraId="6EB3163C" w14:textId="77777777" w:rsidTr="00AD39E3">
        <w:trPr>
          <w:trHeight w:val="315"/>
        </w:trPr>
        <w:tc>
          <w:tcPr>
            <w:tcW w:w="2865" w:type="dxa"/>
            <w:tcBorders>
              <w:top w:val="nil"/>
              <w:left w:val="nil"/>
              <w:bottom w:val="single" w:sz="4" w:space="0" w:color="auto"/>
              <w:right w:val="nil"/>
            </w:tcBorders>
            <w:shd w:val="clear" w:color="auto" w:fill="auto"/>
            <w:noWrap/>
            <w:hideMark/>
          </w:tcPr>
          <w:p w14:paraId="241AD55B" w14:textId="691EE65C" w:rsidR="008B5501" w:rsidRPr="007518AD" w:rsidRDefault="008B5501"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eastAsia="Times New Roman" w:hAnsi="Times New Roman" w:cs="Times New Roman"/>
                <w:color w:val="000000"/>
                <w:kern w:val="0"/>
                <w:sz w:val="24"/>
                <w:szCs w:val="24"/>
                <w:lang w:eastAsia="pt-BR"/>
                <w14:ligatures w14:val="none"/>
              </w:rPr>
              <w:t>Not identified</w:t>
            </w:r>
          </w:p>
        </w:tc>
        <w:tc>
          <w:tcPr>
            <w:tcW w:w="1807" w:type="dxa"/>
            <w:tcBorders>
              <w:top w:val="nil"/>
              <w:left w:val="nil"/>
              <w:bottom w:val="single" w:sz="4" w:space="0" w:color="auto"/>
              <w:right w:val="nil"/>
            </w:tcBorders>
          </w:tcPr>
          <w:p w14:paraId="1C95C755" w14:textId="5F7EB58A" w:rsidR="008B5501" w:rsidRPr="00311097" w:rsidRDefault="008B5501" w:rsidP="002A4D4D">
            <w:pPr>
              <w:spacing w:after="0" w:line="36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kern w:val="0"/>
                <w:sz w:val="24"/>
                <w:szCs w:val="24"/>
                <w:lang w:eastAsia="pt-BR"/>
                <w14:ligatures w14:val="none"/>
              </w:rPr>
              <w:t>7</w:t>
            </w:r>
          </w:p>
        </w:tc>
        <w:tc>
          <w:tcPr>
            <w:tcW w:w="1991" w:type="dxa"/>
            <w:tcBorders>
              <w:top w:val="nil"/>
              <w:left w:val="nil"/>
              <w:bottom w:val="single" w:sz="4" w:space="0" w:color="auto"/>
              <w:right w:val="nil"/>
            </w:tcBorders>
            <w:vAlign w:val="bottom"/>
          </w:tcPr>
          <w:p w14:paraId="3477C818" w14:textId="7E4AF494" w:rsidR="008B5501" w:rsidRPr="00311097" w:rsidRDefault="008B5501"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11097">
              <w:rPr>
                <w:rFonts w:ascii="Times New Roman" w:hAnsi="Times New Roman" w:cs="Times New Roman"/>
                <w:color w:val="000000"/>
                <w:sz w:val="24"/>
                <w:szCs w:val="24"/>
              </w:rPr>
              <w:t>0</w:t>
            </w:r>
          </w:p>
        </w:tc>
        <w:tc>
          <w:tcPr>
            <w:tcW w:w="851" w:type="dxa"/>
            <w:tcBorders>
              <w:top w:val="nil"/>
              <w:left w:val="nil"/>
              <w:bottom w:val="single" w:sz="4" w:space="0" w:color="auto"/>
              <w:right w:val="nil"/>
            </w:tcBorders>
            <w:shd w:val="clear" w:color="auto" w:fill="auto"/>
            <w:vAlign w:val="bottom"/>
            <w:hideMark/>
          </w:tcPr>
          <w:p w14:paraId="39543647" w14:textId="20DD37D3" w:rsidR="008B5501" w:rsidRPr="007518AD" w:rsidRDefault="00C57955"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0%</w:t>
            </w:r>
          </w:p>
        </w:tc>
      </w:tr>
    </w:tbl>
    <w:p w14:paraId="6768F0D5" w14:textId="77777777" w:rsidR="00311097" w:rsidRDefault="00311097" w:rsidP="002A4D4D">
      <w:pPr>
        <w:spacing w:after="0" w:line="360" w:lineRule="auto"/>
        <w:rPr>
          <w:rFonts w:ascii="Times New Roman" w:hAnsi="Times New Roman" w:cs="Times New Roman"/>
          <w:b/>
          <w:bCs/>
          <w:sz w:val="24"/>
          <w:szCs w:val="24"/>
          <w:lang w:val="en-US"/>
        </w:rPr>
      </w:pPr>
    </w:p>
    <w:p w14:paraId="31CBB00F" w14:textId="77777777" w:rsidR="00C66EAD" w:rsidRDefault="00C66EAD" w:rsidP="002A4D4D">
      <w:pPr>
        <w:spacing w:after="0" w:line="360" w:lineRule="auto"/>
        <w:rPr>
          <w:rFonts w:ascii="Times New Roman" w:hAnsi="Times New Roman" w:cs="Times New Roman"/>
          <w:b/>
          <w:bCs/>
          <w:sz w:val="24"/>
          <w:szCs w:val="24"/>
          <w:lang w:val="en-US"/>
        </w:rPr>
      </w:pPr>
    </w:p>
    <w:p w14:paraId="739AD66B" w14:textId="77777777" w:rsidR="00C66EAD" w:rsidRDefault="00C66EAD" w:rsidP="002A4D4D">
      <w:pPr>
        <w:spacing w:after="0" w:line="360" w:lineRule="auto"/>
        <w:rPr>
          <w:rFonts w:ascii="Times New Roman" w:hAnsi="Times New Roman" w:cs="Times New Roman"/>
          <w:b/>
          <w:bCs/>
          <w:sz w:val="24"/>
          <w:szCs w:val="24"/>
          <w:lang w:val="en-US"/>
        </w:rPr>
      </w:pPr>
    </w:p>
    <w:p w14:paraId="0225F9CB" w14:textId="77777777" w:rsidR="00C66EAD" w:rsidRDefault="00C66EAD" w:rsidP="002A4D4D">
      <w:pPr>
        <w:spacing w:after="0" w:line="360" w:lineRule="auto"/>
        <w:rPr>
          <w:rFonts w:ascii="Times New Roman" w:hAnsi="Times New Roman" w:cs="Times New Roman"/>
          <w:b/>
          <w:bCs/>
          <w:sz w:val="24"/>
          <w:szCs w:val="24"/>
          <w:lang w:val="en-US"/>
        </w:rPr>
      </w:pPr>
    </w:p>
    <w:p w14:paraId="5DBD5A60" w14:textId="77777777" w:rsidR="00C66EAD" w:rsidRDefault="00C66EAD" w:rsidP="002A4D4D">
      <w:pPr>
        <w:spacing w:after="0" w:line="360" w:lineRule="auto"/>
        <w:rPr>
          <w:rFonts w:ascii="Times New Roman" w:hAnsi="Times New Roman" w:cs="Times New Roman"/>
          <w:b/>
          <w:bCs/>
          <w:sz w:val="24"/>
          <w:szCs w:val="24"/>
          <w:lang w:val="en-US"/>
        </w:rPr>
      </w:pPr>
    </w:p>
    <w:p w14:paraId="42AAF4B0" w14:textId="77777777" w:rsidR="00C66EAD" w:rsidRDefault="00C66EAD" w:rsidP="002A4D4D">
      <w:pPr>
        <w:spacing w:after="0" w:line="360" w:lineRule="auto"/>
        <w:rPr>
          <w:rFonts w:ascii="Times New Roman" w:hAnsi="Times New Roman" w:cs="Times New Roman"/>
          <w:b/>
          <w:bCs/>
          <w:sz w:val="24"/>
          <w:szCs w:val="24"/>
          <w:lang w:val="en-US"/>
        </w:rPr>
      </w:pPr>
    </w:p>
    <w:p w14:paraId="7D0032DA" w14:textId="77777777" w:rsidR="002A4D4D" w:rsidRDefault="002A4D4D">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6E3F9AD6" w14:textId="55E994D9" w:rsidR="00311097" w:rsidRDefault="00311097" w:rsidP="002A4D4D">
      <w:pPr>
        <w:spacing w:after="0" w:line="360" w:lineRule="auto"/>
        <w:rPr>
          <w:rFonts w:ascii="Times New Roman" w:hAnsi="Times New Roman" w:cs="Times New Roman"/>
          <w:b/>
          <w:bCs/>
          <w:sz w:val="24"/>
          <w:szCs w:val="24"/>
          <w:lang w:val="en-US"/>
        </w:rPr>
      </w:pPr>
      <w:r w:rsidRPr="007518AD">
        <w:rPr>
          <w:rFonts w:ascii="Times New Roman" w:hAnsi="Times New Roman" w:cs="Times New Roman"/>
          <w:b/>
          <w:bCs/>
          <w:sz w:val="24"/>
          <w:szCs w:val="24"/>
          <w:lang w:val="en-US"/>
        </w:rPr>
        <w:lastRenderedPageBreak/>
        <w:t>Table S</w:t>
      </w:r>
      <w:r w:rsidR="00C66EAD">
        <w:rPr>
          <w:rFonts w:ascii="Times New Roman" w:hAnsi="Times New Roman" w:cs="Times New Roman"/>
          <w:b/>
          <w:bCs/>
          <w:sz w:val="24"/>
          <w:szCs w:val="24"/>
          <w:lang w:val="en-US"/>
        </w:rPr>
        <w:t>5</w:t>
      </w:r>
      <w:r w:rsidRPr="007518AD">
        <w:rPr>
          <w:rFonts w:ascii="Times New Roman" w:hAnsi="Times New Roman" w:cs="Times New Roman"/>
          <w:b/>
          <w:bCs/>
          <w:sz w:val="24"/>
          <w:szCs w:val="24"/>
          <w:lang w:val="en-US"/>
        </w:rPr>
        <w:t>.</w:t>
      </w:r>
      <w:r w:rsidR="000021FA">
        <w:rPr>
          <w:rFonts w:ascii="Times New Roman" w:hAnsi="Times New Roman" w:cs="Times New Roman"/>
          <w:b/>
          <w:bCs/>
          <w:sz w:val="24"/>
          <w:szCs w:val="24"/>
          <w:lang w:val="en-US"/>
        </w:rPr>
        <w:t xml:space="preserve"> </w:t>
      </w:r>
      <w:r w:rsidR="000021FA" w:rsidRPr="000021FA">
        <w:rPr>
          <w:rFonts w:ascii="Times New Roman" w:hAnsi="Times New Roman" w:cs="Times New Roman"/>
          <w:b/>
          <w:bCs/>
          <w:sz w:val="24"/>
          <w:szCs w:val="24"/>
          <w:lang w:val="en-US"/>
        </w:rPr>
        <w:t>Conflict of interest declaration reporting level according to the country of the corresponding author.</w:t>
      </w:r>
    </w:p>
    <w:tbl>
      <w:tblPr>
        <w:tblW w:w="7504" w:type="dxa"/>
        <w:tblCellMar>
          <w:left w:w="70" w:type="dxa"/>
          <w:right w:w="70" w:type="dxa"/>
        </w:tblCellMar>
        <w:tblLook w:val="04A0" w:firstRow="1" w:lastRow="0" w:firstColumn="1" w:lastColumn="0" w:noHBand="0" w:noVBand="1"/>
      </w:tblPr>
      <w:tblGrid>
        <w:gridCol w:w="2634"/>
        <w:gridCol w:w="2044"/>
        <w:gridCol w:w="2126"/>
        <w:gridCol w:w="700"/>
      </w:tblGrid>
      <w:tr w:rsidR="00D3175D" w:rsidRPr="007518AD" w14:paraId="4BC8A5BC" w14:textId="77777777" w:rsidTr="000021FA">
        <w:trPr>
          <w:trHeight w:val="315"/>
        </w:trPr>
        <w:tc>
          <w:tcPr>
            <w:tcW w:w="2634" w:type="dxa"/>
            <w:tcBorders>
              <w:top w:val="single" w:sz="4" w:space="0" w:color="auto"/>
              <w:left w:val="nil"/>
              <w:bottom w:val="single" w:sz="4" w:space="0" w:color="auto"/>
              <w:right w:val="nil"/>
            </w:tcBorders>
            <w:shd w:val="clear" w:color="auto" w:fill="D0CECE" w:themeFill="background2" w:themeFillShade="E6"/>
            <w:noWrap/>
            <w:vAlign w:val="center"/>
            <w:hideMark/>
          </w:tcPr>
          <w:p w14:paraId="1923E587" w14:textId="77777777" w:rsidR="00D3175D" w:rsidRPr="007518AD" w:rsidRDefault="00D3175D" w:rsidP="002A4D4D">
            <w:pPr>
              <w:spacing w:after="0" w:line="360" w:lineRule="auto"/>
              <w:jc w:val="center"/>
              <w:rPr>
                <w:rFonts w:ascii="Times New Roman" w:eastAsia="Times New Roman" w:hAnsi="Times New Roman" w:cs="Times New Roman"/>
                <w:b/>
                <w:bCs/>
                <w:color w:val="000000"/>
                <w:kern w:val="0"/>
                <w:sz w:val="24"/>
                <w:szCs w:val="24"/>
                <w:lang w:val="en-US" w:eastAsia="pt-BR"/>
                <w14:ligatures w14:val="none"/>
              </w:rPr>
            </w:pPr>
            <w:r w:rsidRPr="007518AD">
              <w:rPr>
                <w:rFonts w:ascii="Times New Roman" w:eastAsia="Times New Roman" w:hAnsi="Times New Roman" w:cs="Times New Roman"/>
                <w:b/>
                <w:bCs/>
                <w:color w:val="000000"/>
                <w:kern w:val="0"/>
                <w:sz w:val="24"/>
                <w:szCs w:val="24"/>
                <w:lang w:val="en-US" w:eastAsia="pt-BR"/>
                <w14:ligatures w14:val="none"/>
              </w:rPr>
              <w:t>Country of the corresponding author</w:t>
            </w:r>
          </w:p>
        </w:tc>
        <w:tc>
          <w:tcPr>
            <w:tcW w:w="2044" w:type="dxa"/>
            <w:tcBorders>
              <w:top w:val="single" w:sz="4" w:space="0" w:color="auto"/>
              <w:left w:val="nil"/>
              <w:bottom w:val="single" w:sz="4" w:space="0" w:color="auto"/>
              <w:right w:val="nil"/>
            </w:tcBorders>
            <w:shd w:val="clear" w:color="auto" w:fill="D0CECE" w:themeFill="background2" w:themeFillShade="E6"/>
            <w:vAlign w:val="center"/>
          </w:tcPr>
          <w:p w14:paraId="2F04DEDC" w14:textId="6AEE41F2" w:rsidR="00D3175D" w:rsidRPr="00D3175D" w:rsidRDefault="00D3175D" w:rsidP="002A4D4D">
            <w:pPr>
              <w:spacing w:after="0" w:line="360" w:lineRule="auto"/>
              <w:jc w:val="center"/>
              <w:rPr>
                <w:rFonts w:ascii="Times New Roman" w:eastAsia="Times New Roman" w:hAnsi="Times New Roman" w:cs="Times New Roman"/>
                <w:b/>
                <w:bCs/>
                <w:color w:val="000000"/>
                <w:kern w:val="0"/>
                <w:sz w:val="24"/>
                <w:szCs w:val="24"/>
                <w:lang w:val="en-US" w:eastAsia="pt-BR"/>
                <w14:ligatures w14:val="none"/>
              </w:rPr>
            </w:pPr>
            <w:r w:rsidRPr="007518AD">
              <w:rPr>
                <w:rFonts w:ascii="Times New Roman" w:eastAsia="Times New Roman" w:hAnsi="Times New Roman" w:cs="Times New Roman"/>
                <w:b/>
                <w:bCs/>
                <w:color w:val="000000"/>
                <w:kern w:val="0"/>
                <w:sz w:val="24"/>
                <w:szCs w:val="24"/>
                <w:lang w:eastAsia="pt-BR"/>
                <w14:ligatures w14:val="none"/>
              </w:rPr>
              <w:t>Articles/country</w:t>
            </w:r>
          </w:p>
        </w:tc>
        <w:tc>
          <w:tcPr>
            <w:tcW w:w="2126" w:type="dxa"/>
            <w:tcBorders>
              <w:top w:val="single" w:sz="4" w:space="0" w:color="auto"/>
              <w:left w:val="nil"/>
              <w:bottom w:val="single" w:sz="4" w:space="0" w:color="auto"/>
              <w:right w:val="nil"/>
            </w:tcBorders>
            <w:shd w:val="clear" w:color="auto" w:fill="D0CECE" w:themeFill="background2" w:themeFillShade="E6"/>
            <w:vAlign w:val="center"/>
          </w:tcPr>
          <w:p w14:paraId="1129212C" w14:textId="3DDBC7F7" w:rsidR="00D3175D" w:rsidRPr="00D3175D" w:rsidRDefault="001212AD" w:rsidP="002A4D4D">
            <w:pPr>
              <w:spacing w:after="0" w:line="360" w:lineRule="auto"/>
              <w:jc w:val="center"/>
              <w:rPr>
                <w:rFonts w:ascii="Times New Roman" w:eastAsia="Times New Roman" w:hAnsi="Times New Roman" w:cs="Times New Roman"/>
                <w:b/>
                <w:bCs/>
                <w:color w:val="000000"/>
                <w:kern w:val="0"/>
                <w:sz w:val="24"/>
                <w:szCs w:val="24"/>
                <w:lang w:val="en-US" w:eastAsia="pt-BR"/>
                <w14:ligatures w14:val="none"/>
              </w:rPr>
            </w:pPr>
            <w:r w:rsidRPr="001212AD">
              <w:rPr>
                <w:rFonts w:ascii="Times New Roman" w:eastAsia="Times New Roman" w:hAnsi="Times New Roman" w:cs="Times New Roman"/>
                <w:b/>
                <w:bCs/>
                <w:color w:val="000000"/>
                <w:kern w:val="0"/>
                <w:sz w:val="24"/>
                <w:szCs w:val="24"/>
                <w:lang w:val="en-US" w:eastAsia="pt-BR"/>
                <w14:ligatures w14:val="none"/>
              </w:rPr>
              <w:t>Conflict of interest disclosures</w:t>
            </w:r>
          </w:p>
        </w:tc>
        <w:tc>
          <w:tcPr>
            <w:tcW w:w="700" w:type="dxa"/>
            <w:tcBorders>
              <w:top w:val="single" w:sz="4" w:space="0" w:color="auto"/>
              <w:left w:val="nil"/>
              <w:bottom w:val="single" w:sz="4" w:space="0" w:color="auto"/>
              <w:right w:val="nil"/>
            </w:tcBorders>
            <w:shd w:val="clear" w:color="auto" w:fill="D0CECE" w:themeFill="background2" w:themeFillShade="E6"/>
            <w:vAlign w:val="center"/>
            <w:hideMark/>
          </w:tcPr>
          <w:p w14:paraId="42AB96E5" w14:textId="77777777" w:rsidR="00D3175D" w:rsidRPr="007518AD" w:rsidRDefault="00D3175D" w:rsidP="002A4D4D">
            <w:pPr>
              <w:spacing w:after="0" w:line="360" w:lineRule="auto"/>
              <w:jc w:val="center"/>
              <w:rPr>
                <w:rFonts w:ascii="Times New Roman" w:eastAsia="Times New Roman" w:hAnsi="Times New Roman" w:cs="Times New Roman"/>
                <w:b/>
                <w:bCs/>
                <w:color w:val="000000"/>
                <w:kern w:val="0"/>
                <w:sz w:val="24"/>
                <w:szCs w:val="24"/>
                <w:lang w:eastAsia="pt-BR"/>
                <w14:ligatures w14:val="none"/>
              </w:rPr>
            </w:pPr>
            <w:r w:rsidRPr="007518AD">
              <w:rPr>
                <w:rFonts w:ascii="Times New Roman" w:eastAsia="Times New Roman" w:hAnsi="Times New Roman" w:cs="Times New Roman"/>
                <w:b/>
                <w:bCs/>
                <w:color w:val="000000"/>
                <w:kern w:val="0"/>
                <w:sz w:val="24"/>
                <w:szCs w:val="24"/>
                <w:lang w:eastAsia="pt-BR"/>
                <w14:ligatures w14:val="none"/>
              </w:rPr>
              <w:t>%</w:t>
            </w:r>
          </w:p>
        </w:tc>
      </w:tr>
      <w:tr w:rsidR="000021FA" w:rsidRPr="007518AD" w14:paraId="5A93C78E" w14:textId="77777777" w:rsidTr="00E03C20">
        <w:trPr>
          <w:trHeight w:val="315"/>
        </w:trPr>
        <w:tc>
          <w:tcPr>
            <w:tcW w:w="2634" w:type="dxa"/>
            <w:tcBorders>
              <w:top w:val="nil"/>
              <w:left w:val="nil"/>
              <w:bottom w:val="nil"/>
              <w:right w:val="nil"/>
            </w:tcBorders>
            <w:shd w:val="clear" w:color="auto" w:fill="auto"/>
            <w:noWrap/>
            <w:hideMark/>
          </w:tcPr>
          <w:p w14:paraId="25EE7CA3"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Australia</w:t>
            </w:r>
          </w:p>
        </w:tc>
        <w:tc>
          <w:tcPr>
            <w:tcW w:w="2044" w:type="dxa"/>
            <w:tcBorders>
              <w:top w:val="nil"/>
              <w:left w:val="nil"/>
              <w:bottom w:val="nil"/>
              <w:right w:val="nil"/>
            </w:tcBorders>
            <w:vAlign w:val="bottom"/>
          </w:tcPr>
          <w:p w14:paraId="49303A2D"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7</w:t>
            </w:r>
          </w:p>
        </w:tc>
        <w:tc>
          <w:tcPr>
            <w:tcW w:w="2126" w:type="dxa"/>
            <w:tcBorders>
              <w:top w:val="nil"/>
              <w:left w:val="nil"/>
              <w:bottom w:val="nil"/>
              <w:right w:val="nil"/>
            </w:tcBorders>
            <w:vAlign w:val="bottom"/>
          </w:tcPr>
          <w:p w14:paraId="5A34BCB1"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w:t>
            </w:r>
          </w:p>
        </w:tc>
        <w:tc>
          <w:tcPr>
            <w:tcW w:w="700" w:type="dxa"/>
            <w:tcBorders>
              <w:top w:val="nil"/>
              <w:left w:val="nil"/>
              <w:bottom w:val="nil"/>
              <w:right w:val="nil"/>
            </w:tcBorders>
            <w:shd w:val="clear" w:color="auto" w:fill="auto"/>
            <w:vAlign w:val="bottom"/>
            <w:hideMark/>
          </w:tcPr>
          <w:p w14:paraId="3437C52B"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11739F22" w14:textId="77777777" w:rsidTr="00E03C20">
        <w:trPr>
          <w:trHeight w:val="315"/>
        </w:trPr>
        <w:tc>
          <w:tcPr>
            <w:tcW w:w="2634" w:type="dxa"/>
            <w:tcBorders>
              <w:top w:val="nil"/>
              <w:left w:val="nil"/>
              <w:bottom w:val="nil"/>
              <w:right w:val="nil"/>
            </w:tcBorders>
            <w:shd w:val="clear" w:color="auto" w:fill="auto"/>
            <w:noWrap/>
            <w:hideMark/>
          </w:tcPr>
          <w:p w14:paraId="725B709E"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Austria</w:t>
            </w:r>
          </w:p>
        </w:tc>
        <w:tc>
          <w:tcPr>
            <w:tcW w:w="2044" w:type="dxa"/>
            <w:tcBorders>
              <w:top w:val="nil"/>
              <w:left w:val="nil"/>
              <w:bottom w:val="nil"/>
              <w:right w:val="nil"/>
            </w:tcBorders>
            <w:vAlign w:val="bottom"/>
          </w:tcPr>
          <w:p w14:paraId="38FC5C07"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4</w:t>
            </w:r>
          </w:p>
        </w:tc>
        <w:tc>
          <w:tcPr>
            <w:tcW w:w="2126" w:type="dxa"/>
            <w:tcBorders>
              <w:top w:val="nil"/>
              <w:left w:val="nil"/>
              <w:bottom w:val="nil"/>
              <w:right w:val="nil"/>
            </w:tcBorders>
            <w:vAlign w:val="bottom"/>
          </w:tcPr>
          <w:p w14:paraId="4463517C"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3</w:t>
            </w:r>
          </w:p>
        </w:tc>
        <w:tc>
          <w:tcPr>
            <w:tcW w:w="700" w:type="dxa"/>
            <w:tcBorders>
              <w:top w:val="nil"/>
              <w:left w:val="nil"/>
              <w:bottom w:val="nil"/>
              <w:right w:val="nil"/>
            </w:tcBorders>
            <w:shd w:val="clear" w:color="auto" w:fill="auto"/>
            <w:vAlign w:val="bottom"/>
            <w:hideMark/>
          </w:tcPr>
          <w:p w14:paraId="3139CCD4"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75%</w:t>
            </w:r>
          </w:p>
        </w:tc>
      </w:tr>
      <w:tr w:rsidR="000021FA" w:rsidRPr="007518AD" w14:paraId="7AC6125D" w14:textId="77777777" w:rsidTr="00E03C20">
        <w:trPr>
          <w:trHeight w:val="315"/>
        </w:trPr>
        <w:tc>
          <w:tcPr>
            <w:tcW w:w="2634" w:type="dxa"/>
            <w:tcBorders>
              <w:top w:val="nil"/>
              <w:left w:val="nil"/>
              <w:bottom w:val="nil"/>
              <w:right w:val="nil"/>
            </w:tcBorders>
            <w:shd w:val="clear" w:color="auto" w:fill="auto"/>
            <w:noWrap/>
            <w:hideMark/>
          </w:tcPr>
          <w:p w14:paraId="1BACA515"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Belgium</w:t>
            </w:r>
          </w:p>
        </w:tc>
        <w:tc>
          <w:tcPr>
            <w:tcW w:w="2044" w:type="dxa"/>
            <w:tcBorders>
              <w:top w:val="nil"/>
              <w:left w:val="nil"/>
              <w:bottom w:val="nil"/>
              <w:right w:val="nil"/>
            </w:tcBorders>
            <w:vAlign w:val="bottom"/>
          </w:tcPr>
          <w:p w14:paraId="4945E647"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11</w:t>
            </w:r>
          </w:p>
        </w:tc>
        <w:tc>
          <w:tcPr>
            <w:tcW w:w="2126" w:type="dxa"/>
            <w:tcBorders>
              <w:top w:val="nil"/>
              <w:left w:val="nil"/>
              <w:bottom w:val="nil"/>
              <w:right w:val="nil"/>
            </w:tcBorders>
            <w:shd w:val="clear" w:color="auto" w:fill="auto"/>
            <w:vAlign w:val="bottom"/>
          </w:tcPr>
          <w:p w14:paraId="19A00EDB"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w:t>
            </w:r>
          </w:p>
        </w:tc>
        <w:tc>
          <w:tcPr>
            <w:tcW w:w="700" w:type="dxa"/>
            <w:tcBorders>
              <w:top w:val="nil"/>
              <w:left w:val="nil"/>
              <w:bottom w:val="nil"/>
              <w:right w:val="nil"/>
            </w:tcBorders>
            <w:shd w:val="clear" w:color="auto" w:fill="auto"/>
            <w:vAlign w:val="bottom"/>
            <w:hideMark/>
          </w:tcPr>
          <w:p w14:paraId="2C66B1F7"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91%</w:t>
            </w:r>
          </w:p>
        </w:tc>
      </w:tr>
      <w:tr w:rsidR="000021FA" w:rsidRPr="007518AD" w14:paraId="39969298" w14:textId="77777777" w:rsidTr="00E03C20">
        <w:trPr>
          <w:trHeight w:val="315"/>
        </w:trPr>
        <w:tc>
          <w:tcPr>
            <w:tcW w:w="2634" w:type="dxa"/>
            <w:tcBorders>
              <w:top w:val="nil"/>
              <w:left w:val="nil"/>
              <w:bottom w:val="nil"/>
              <w:right w:val="nil"/>
            </w:tcBorders>
            <w:shd w:val="clear" w:color="auto" w:fill="auto"/>
            <w:noWrap/>
            <w:hideMark/>
          </w:tcPr>
          <w:p w14:paraId="1BBB7E7C"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Brazil</w:t>
            </w:r>
          </w:p>
        </w:tc>
        <w:tc>
          <w:tcPr>
            <w:tcW w:w="2044" w:type="dxa"/>
            <w:tcBorders>
              <w:top w:val="nil"/>
              <w:left w:val="nil"/>
              <w:bottom w:val="nil"/>
              <w:right w:val="nil"/>
            </w:tcBorders>
            <w:vAlign w:val="bottom"/>
          </w:tcPr>
          <w:p w14:paraId="02F028E7"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140</w:t>
            </w:r>
          </w:p>
        </w:tc>
        <w:tc>
          <w:tcPr>
            <w:tcW w:w="2126" w:type="dxa"/>
            <w:tcBorders>
              <w:top w:val="nil"/>
              <w:left w:val="nil"/>
              <w:bottom w:val="nil"/>
              <w:right w:val="nil"/>
            </w:tcBorders>
            <w:shd w:val="clear" w:color="auto" w:fill="auto"/>
            <w:vAlign w:val="bottom"/>
          </w:tcPr>
          <w:p w14:paraId="525DCED4"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116</w:t>
            </w:r>
          </w:p>
        </w:tc>
        <w:tc>
          <w:tcPr>
            <w:tcW w:w="700" w:type="dxa"/>
            <w:tcBorders>
              <w:top w:val="nil"/>
              <w:left w:val="nil"/>
              <w:bottom w:val="nil"/>
              <w:right w:val="nil"/>
            </w:tcBorders>
            <w:shd w:val="clear" w:color="auto" w:fill="auto"/>
            <w:vAlign w:val="bottom"/>
            <w:hideMark/>
          </w:tcPr>
          <w:p w14:paraId="73D47B99"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83%</w:t>
            </w:r>
          </w:p>
        </w:tc>
      </w:tr>
      <w:tr w:rsidR="000021FA" w:rsidRPr="007518AD" w14:paraId="72DA032D" w14:textId="77777777" w:rsidTr="00E03C20">
        <w:trPr>
          <w:trHeight w:val="315"/>
        </w:trPr>
        <w:tc>
          <w:tcPr>
            <w:tcW w:w="2634" w:type="dxa"/>
            <w:tcBorders>
              <w:top w:val="nil"/>
              <w:left w:val="nil"/>
              <w:bottom w:val="nil"/>
              <w:right w:val="nil"/>
            </w:tcBorders>
            <w:shd w:val="clear" w:color="auto" w:fill="auto"/>
            <w:noWrap/>
            <w:hideMark/>
          </w:tcPr>
          <w:p w14:paraId="6082AE5A"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Cambodia</w:t>
            </w:r>
          </w:p>
        </w:tc>
        <w:tc>
          <w:tcPr>
            <w:tcW w:w="2044" w:type="dxa"/>
            <w:tcBorders>
              <w:top w:val="nil"/>
              <w:left w:val="nil"/>
              <w:bottom w:val="nil"/>
              <w:right w:val="nil"/>
            </w:tcBorders>
            <w:vAlign w:val="bottom"/>
          </w:tcPr>
          <w:p w14:paraId="1067AA6F"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26" w:type="dxa"/>
            <w:tcBorders>
              <w:top w:val="nil"/>
              <w:left w:val="nil"/>
              <w:bottom w:val="nil"/>
              <w:right w:val="nil"/>
            </w:tcBorders>
            <w:vAlign w:val="bottom"/>
          </w:tcPr>
          <w:p w14:paraId="740221D6"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10D913D1"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0FC18867" w14:textId="77777777" w:rsidTr="00E03C20">
        <w:trPr>
          <w:trHeight w:val="315"/>
        </w:trPr>
        <w:tc>
          <w:tcPr>
            <w:tcW w:w="2634" w:type="dxa"/>
            <w:tcBorders>
              <w:top w:val="nil"/>
              <w:left w:val="nil"/>
              <w:bottom w:val="nil"/>
              <w:right w:val="nil"/>
            </w:tcBorders>
            <w:shd w:val="clear" w:color="auto" w:fill="auto"/>
            <w:noWrap/>
            <w:hideMark/>
          </w:tcPr>
          <w:p w14:paraId="30B8D5C7"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Canada</w:t>
            </w:r>
          </w:p>
        </w:tc>
        <w:tc>
          <w:tcPr>
            <w:tcW w:w="2044" w:type="dxa"/>
            <w:tcBorders>
              <w:top w:val="nil"/>
              <w:left w:val="nil"/>
              <w:bottom w:val="nil"/>
              <w:right w:val="nil"/>
            </w:tcBorders>
            <w:vAlign w:val="bottom"/>
          </w:tcPr>
          <w:p w14:paraId="3DEDF3A8"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2</w:t>
            </w:r>
          </w:p>
        </w:tc>
        <w:tc>
          <w:tcPr>
            <w:tcW w:w="2126" w:type="dxa"/>
            <w:tcBorders>
              <w:top w:val="nil"/>
              <w:left w:val="nil"/>
              <w:bottom w:val="nil"/>
              <w:right w:val="nil"/>
            </w:tcBorders>
            <w:vAlign w:val="bottom"/>
          </w:tcPr>
          <w:p w14:paraId="6CA94EFE"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2</w:t>
            </w:r>
          </w:p>
        </w:tc>
        <w:tc>
          <w:tcPr>
            <w:tcW w:w="700" w:type="dxa"/>
            <w:tcBorders>
              <w:top w:val="nil"/>
              <w:left w:val="nil"/>
              <w:bottom w:val="nil"/>
              <w:right w:val="nil"/>
            </w:tcBorders>
            <w:shd w:val="clear" w:color="auto" w:fill="auto"/>
            <w:vAlign w:val="bottom"/>
            <w:hideMark/>
          </w:tcPr>
          <w:p w14:paraId="364853BF"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57ACC673" w14:textId="77777777" w:rsidTr="00E03C20">
        <w:trPr>
          <w:trHeight w:val="315"/>
        </w:trPr>
        <w:tc>
          <w:tcPr>
            <w:tcW w:w="2634" w:type="dxa"/>
            <w:tcBorders>
              <w:top w:val="nil"/>
              <w:left w:val="nil"/>
              <w:bottom w:val="nil"/>
              <w:right w:val="nil"/>
            </w:tcBorders>
            <w:shd w:val="clear" w:color="auto" w:fill="auto"/>
            <w:noWrap/>
            <w:hideMark/>
          </w:tcPr>
          <w:p w14:paraId="0E9A8BDF"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Chile</w:t>
            </w:r>
          </w:p>
        </w:tc>
        <w:tc>
          <w:tcPr>
            <w:tcW w:w="2044" w:type="dxa"/>
            <w:tcBorders>
              <w:top w:val="nil"/>
              <w:left w:val="nil"/>
              <w:bottom w:val="nil"/>
              <w:right w:val="nil"/>
            </w:tcBorders>
            <w:vAlign w:val="bottom"/>
          </w:tcPr>
          <w:p w14:paraId="59F4A32E"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4</w:t>
            </w:r>
          </w:p>
        </w:tc>
        <w:tc>
          <w:tcPr>
            <w:tcW w:w="2126" w:type="dxa"/>
            <w:tcBorders>
              <w:top w:val="nil"/>
              <w:left w:val="nil"/>
              <w:bottom w:val="nil"/>
              <w:right w:val="nil"/>
            </w:tcBorders>
            <w:vAlign w:val="bottom"/>
          </w:tcPr>
          <w:p w14:paraId="19250C42"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4</w:t>
            </w:r>
          </w:p>
        </w:tc>
        <w:tc>
          <w:tcPr>
            <w:tcW w:w="700" w:type="dxa"/>
            <w:tcBorders>
              <w:top w:val="nil"/>
              <w:left w:val="nil"/>
              <w:bottom w:val="nil"/>
              <w:right w:val="nil"/>
            </w:tcBorders>
            <w:shd w:val="clear" w:color="auto" w:fill="auto"/>
            <w:vAlign w:val="bottom"/>
            <w:hideMark/>
          </w:tcPr>
          <w:p w14:paraId="3D53ECB6"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04CC80AD" w14:textId="77777777" w:rsidTr="00E03C20">
        <w:trPr>
          <w:trHeight w:val="315"/>
        </w:trPr>
        <w:tc>
          <w:tcPr>
            <w:tcW w:w="2634" w:type="dxa"/>
            <w:tcBorders>
              <w:top w:val="nil"/>
              <w:left w:val="nil"/>
              <w:bottom w:val="nil"/>
              <w:right w:val="nil"/>
            </w:tcBorders>
            <w:shd w:val="clear" w:color="auto" w:fill="auto"/>
            <w:noWrap/>
            <w:hideMark/>
          </w:tcPr>
          <w:p w14:paraId="1A461CCB"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China</w:t>
            </w:r>
          </w:p>
        </w:tc>
        <w:tc>
          <w:tcPr>
            <w:tcW w:w="2044" w:type="dxa"/>
            <w:tcBorders>
              <w:top w:val="nil"/>
              <w:left w:val="nil"/>
              <w:bottom w:val="nil"/>
              <w:right w:val="nil"/>
            </w:tcBorders>
            <w:vAlign w:val="bottom"/>
          </w:tcPr>
          <w:p w14:paraId="0ECB6A9F"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35</w:t>
            </w:r>
          </w:p>
        </w:tc>
        <w:tc>
          <w:tcPr>
            <w:tcW w:w="2126" w:type="dxa"/>
            <w:tcBorders>
              <w:top w:val="nil"/>
              <w:left w:val="nil"/>
              <w:bottom w:val="nil"/>
              <w:right w:val="nil"/>
            </w:tcBorders>
            <w:shd w:val="clear" w:color="auto" w:fill="auto"/>
            <w:vAlign w:val="bottom"/>
          </w:tcPr>
          <w:p w14:paraId="2CC60531"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29</w:t>
            </w:r>
          </w:p>
        </w:tc>
        <w:tc>
          <w:tcPr>
            <w:tcW w:w="700" w:type="dxa"/>
            <w:tcBorders>
              <w:top w:val="nil"/>
              <w:left w:val="nil"/>
              <w:bottom w:val="nil"/>
              <w:right w:val="nil"/>
            </w:tcBorders>
            <w:shd w:val="clear" w:color="auto" w:fill="auto"/>
            <w:vAlign w:val="bottom"/>
            <w:hideMark/>
          </w:tcPr>
          <w:p w14:paraId="43C201D1"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83%</w:t>
            </w:r>
          </w:p>
        </w:tc>
      </w:tr>
      <w:tr w:rsidR="000021FA" w:rsidRPr="007518AD" w14:paraId="313A4890" w14:textId="77777777" w:rsidTr="00E03C20">
        <w:trPr>
          <w:trHeight w:val="315"/>
        </w:trPr>
        <w:tc>
          <w:tcPr>
            <w:tcW w:w="2634" w:type="dxa"/>
            <w:tcBorders>
              <w:top w:val="nil"/>
              <w:left w:val="nil"/>
              <w:bottom w:val="nil"/>
              <w:right w:val="nil"/>
            </w:tcBorders>
            <w:shd w:val="clear" w:color="auto" w:fill="auto"/>
            <w:noWrap/>
            <w:hideMark/>
          </w:tcPr>
          <w:p w14:paraId="347126D8"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Croatia</w:t>
            </w:r>
          </w:p>
        </w:tc>
        <w:tc>
          <w:tcPr>
            <w:tcW w:w="2044" w:type="dxa"/>
            <w:tcBorders>
              <w:top w:val="nil"/>
              <w:left w:val="nil"/>
              <w:bottom w:val="nil"/>
              <w:right w:val="nil"/>
            </w:tcBorders>
            <w:vAlign w:val="bottom"/>
          </w:tcPr>
          <w:p w14:paraId="73EBF692"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6</w:t>
            </w:r>
          </w:p>
        </w:tc>
        <w:tc>
          <w:tcPr>
            <w:tcW w:w="2126" w:type="dxa"/>
            <w:tcBorders>
              <w:top w:val="nil"/>
              <w:left w:val="nil"/>
              <w:bottom w:val="nil"/>
              <w:right w:val="nil"/>
            </w:tcBorders>
            <w:shd w:val="clear" w:color="auto" w:fill="auto"/>
            <w:vAlign w:val="bottom"/>
          </w:tcPr>
          <w:p w14:paraId="3E5F3188"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5</w:t>
            </w:r>
          </w:p>
        </w:tc>
        <w:tc>
          <w:tcPr>
            <w:tcW w:w="700" w:type="dxa"/>
            <w:tcBorders>
              <w:top w:val="nil"/>
              <w:left w:val="nil"/>
              <w:bottom w:val="nil"/>
              <w:right w:val="nil"/>
            </w:tcBorders>
            <w:shd w:val="clear" w:color="auto" w:fill="auto"/>
            <w:vAlign w:val="bottom"/>
            <w:hideMark/>
          </w:tcPr>
          <w:p w14:paraId="64FBF6DC"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83%</w:t>
            </w:r>
          </w:p>
        </w:tc>
      </w:tr>
      <w:tr w:rsidR="000021FA" w:rsidRPr="007518AD" w14:paraId="4112C26F" w14:textId="77777777" w:rsidTr="00E03C20">
        <w:trPr>
          <w:trHeight w:val="315"/>
        </w:trPr>
        <w:tc>
          <w:tcPr>
            <w:tcW w:w="2634" w:type="dxa"/>
            <w:tcBorders>
              <w:top w:val="nil"/>
              <w:left w:val="nil"/>
              <w:bottom w:val="nil"/>
              <w:right w:val="nil"/>
            </w:tcBorders>
            <w:shd w:val="clear" w:color="auto" w:fill="auto"/>
            <w:noWrap/>
            <w:hideMark/>
          </w:tcPr>
          <w:p w14:paraId="23FE92B5"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Cyprus</w:t>
            </w:r>
          </w:p>
        </w:tc>
        <w:tc>
          <w:tcPr>
            <w:tcW w:w="2044" w:type="dxa"/>
            <w:tcBorders>
              <w:top w:val="nil"/>
              <w:left w:val="nil"/>
              <w:bottom w:val="nil"/>
              <w:right w:val="nil"/>
            </w:tcBorders>
            <w:vAlign w:val="bottom"/>
          </w:tcPr>
          <w:p w14:paraId="784EEDC9"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26" w:type="dxa"/>
            <w:tcBorders>
              <w:top w:val="nil"/>
              <w:left w:val="nil"/>
              <w:bottom w:val="nil"/>
              <w:right w:val="nil"/>
            </w:tcBorders>
            <w:vAlign w:val="bottom"/>
          </w:tcPr>
          <w:p w14:paraId="07053587"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6DE3391B"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41597EBE" w14:textId="77777777" w:rsidTr="00E03C20">
        <w:trPr>
          <w:trHeight w:val="315"/>
        </w:trPr>
        <w:tc>
          <w:tcPr>
            <w:tcW w:w="2634" w:type="dxa"/>
            <w:tcBorders>
              <w:top w:val="nil"/>
              <w:left w:val="nil"/>
              <w:bottom w:val="nil"/>
              <w:right w:val="nil"/>
            </w:tcBorders>
            <w:shd w:val="clear" w:color="auto" w:fill="auto"/>
            <w:noWrap/>
            <w:hideMark/>
          </w:tcPr>
          <w:p w14:paraId="07B9FF75"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Denmark</w:t>
            </w:r>
          </w:p>
        </w:tc>
        <w:tc>
          <w:tcPr>
            <w:tcW w:w="2044" w:type="dxa"/>
            <w:tcBorders>
              <w:top w:val="nil"/>
              <w:left w:val="nil"/>
              <w:bottom w:val="nil"/>
              <w:right w:val="nil"/>
            </w:tcBorders>
            <w:vAlign w:val="bottom"/>
          </w:tcPr>
          <w:p w14:paraId="0589EAE6"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12</w:t>
            </w:r>
          </w:p>
        </w:tc>
        <w:tc>
          <w:tcPr>
            <w:tcW w:w="2126" w:type="dxa"/>
            <w:tcBorders>
              <w:top w:val="nil"/>
              <w:left w:val="nil"/>
              <w:bottom w:val="nil"/>
              <w:right w:val="nil"/>
            </w:tcBorders>
            <w:vAlign w:val="bottom"/>
          </w:tcPr>
          <w:p w14:paraId="1705204C"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9</w:t>
            </w:r>
          </w:p>
        </w:tc>
        <w:tc>
          <w:tcPr>
            <w:tcW w:w="700" w:type="dxa"/>
            <w:tcBorders>
              <w:top w:val="nil"/>
              <w:left w:val="nil"/>
              <w:bottom w:val="nil"/>
              <w:right w:val="nil"/>
            </w:tcBorders>
            <w:shd w:val="clear" w:color="auto" w:fill="auto"/>
            <w:vAlign w:val="bottom"/>
            <w:hideMark/>
          </w:tcPr>
          <w:p w14:paraId="3AB4B390"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75%</w:t>
            </w:r>
          </w:p>
        </w:tc>
      </w:tr>
      <w:tr w:rsidR="000021FA" w:rsidRPr="007518AD" w14:paraId="49D98222" w14:textId="77777777" w:rsidTr="00E03C20">
        <w:trPr>
          <w:trHeight w:val="315"/>
        </w:trPr>
        <w:tc>
          <w:tcPr>
            <w:tcW w:w="2634" w:type="dxa"/>
            <w:tcBorders>
              <w:top w:val="nil"/>
              <w:left w:val="nil"/>
              <w:bottom w:val="nil"/>
              <w:right w:val="nil"/>
            </w:tcBorders>
            <w:shd w:val="clear" w:color="auto" w:fill="auto"/>
            <w:noWrap/>
            <w:hideMark/>
          </w:tcPr>
          <w:p w14:paraId="21601A4A"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Egypt</w:t>
            </w:r>
          </w:p>
        </w:tc>
        <w:tc>
          <w:tcPr>
            <w:tcW w:w="2044" w:type="dxa"/>
            <w:tcBorders>
              <w:top w:val="nil"/>
              <w:left w:val="nil"/>
              <w:bottom w:val="nil"/>
              <w:right w:val="nil"/>
            </w:tcBorders>
            <w:vAlign w:val="bottom"/>
          </w:tcPr>
          <w:p w14:paraId="7EDD457F"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24</w:t>
            </w:r>
          </w:p>
        </w:tc>
        <w:tc>
          <w:tcPr>
            <w:tcW w:w="2126" w:type="dxa"/>
            <w:tcBorders>
              <w:top w:val="nil"/>
              <w:left w:val="nil"/>
              <w:bottom w:val="nil"/>
              <w:right w:val="nil"/>
            </w:tcBorders>
            <w:vAlign w:val="bottom"/>
          </w:tcPr>
          <w:p w14:paraId="09C01752"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23</w:t>
            </w:r>
          </w:p>
        </w:tc>
        <w:tc>
          <w:tcPr>
            <w:tcW w:w="700" w:type="dxa"/>
            <w:tcBorders>
              <w:top w:val="nil"/>
              <w:left w:val="nil"/>
              <w:bottom w:val="nil"/>
              <w:right w:val="nil"/>
            </w:tcBorders>
            <w:shd w:val="clear" w:color="auto" w:fill="auto"/>
            <w:vAlign w:val="bottom"/>
            <w:hideMark/>
          </w:tcPr>
          <w:p w14:paraId="294B53C5"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96%</w:t>
            </w:r>
          </w:p>
        </w:tc>
      </w:tr>
      <w:tr w:rsidR="000021FA" w:rsidRPr="007518AD" w14:paraId="1E5CDD9F" w14:textId="77777777" w:rsidTr="00E03C20">
        <w:trPr>
          <w:trHeight w:val="315"/>
        </w:trPr>
        <w:tc>
          <w:tcPr>
            <w:tcW w:w="2634" w:type="dxa"/>
            <w:tcBorders>
              <w:top w:val="nil"/>
              <w:left w:val="nil"/>
              <w:bottom w:val="nil"/>
              <w:right w:val="nil"/>
            </w:tcBorders>
            <w:shd w:val="clear" w:color="auto" w:fill="auto"/>
            <w:noWrap/>
            <w:hideMark/>
          </w:tcPr>
          <w:p w14:paraId="38623CD3"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Finland</w:t>
            </w:r>
          </w:p>
        </w:tc>
        <w:tc>
          <w:tcPr>
            <w:tcW w:w="2044" w:type="dxa"/>
            <w:tcBorders>
              <w:top w:val="nil"/>
              <w:left w:val="nil"/>
              <w:bottom w:val="nil"/>
              <w:right w:val="nil"/>
            </w:tcBorders>
            <w:vAlign w:val="bottom"/>
          </w:tcPr>
          <w:p w14:paraId="2BC448C4"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5</w:t>
            </w:r>
          </w:p>
        </w:tc>
        <w:tc>
          <w:tcPr>
            <w:tcW w:w="2126" w:type="dxa"/>
            <w:tcBorders>
              <w:top w:val="nil"/>
              <w:left w:val="nil"/>
              <w:bottom w:val="nil"/>
              <w:right w:val="nil"/>
            </w:tcBorders>
            <w:vAlign w:val="bottom"/>
          </w:tcPr>
          <w:p w14:paraId="24284013"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5</w:t>
            </w:r>
          </w:p>
        </w:tc>
        <w:tc>
          <w:tcPr>
            <w:tcW w:w="700" w:type="dxa"/>
            <w:tcBorders>
              <w:top w:val="nil"/>
              <w:left w:val="nil"/>
              <w:bottom w:val="nil"/>
              <w:right w:val="nil"/>
            </w:tcBorders>
            <w:shd w:val="clear" w:color="auto" w:fill="auto"/>
            <w:vAlign w:val="bottom"/>
            <w:hideMark/>
          </w:tcPr>
          <w:p w14:paraId="372EED92"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7B07BC08" w14:textId="77777777" w:rsidTr="00E03C20">
        <w:trPr>
          <w:trHeight w:val="315"/>
        </w:trPr>
        <w:tc>
          <w:tcPr>
            <w:tcW w:w="2634" w:type="dxa"/>
            <w:tcBorders>
              <w:top w:val="nil"/>
              <w:left w:val="nil"/>
              <w:bottom w:val="nil"/>
              <w:right w:val="nil"/>
            </w:tcBorders>
            <w:shd w:val="clear" w:color="auto" w:fill="auto"/>
            <w:noWrap/>
            <w:hideMark/>
          </w:tcPr>
          <w:p w14:paraId="6BAEDF98"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France</w:t>
            </w:r>
          </w:p>
        </w:tc>
        <w:tc>
          <w:tcPr>
            <w:tcW w:w="2044" w:type="dxa"/>
            <w:tcBorders>
              <w:top w:val="nil"/>
              <w:left w:val="nil"/>
              <w:bottom w:val="nil"/>
              <w:right w:val="nil"/>
            </w:tcBorders>
            <w:vAlign w:val="bottom"/>
          </w:tcPr>
          <w:p w14:paraId="2EC4CB52"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7</w:t>
            </w:r>
          </w:p>
        </w:tc>
        <w:tc>
          <w:tcPr>
            <w:tcW w:w="2126" w:type="dxa"/>
            <w:tcBorders>
              <w:top w:val="nil"/>
              <w:left w:val="nil"/>
              <w:bottom w:val="nil"/>
              <w:right w:val="nil"/>
            </w:tcBorders>
            <w:shd w:val="clear" w:color="auto" w:fill="auto"/>
            <w:vAlign w:val="bottom"/>
          </w:tcPr>
          <w:p w14:paraId="4EB8E16E"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6</w:t>
            </w:r>
          </w:p>
        </w:tc>
        <w:tc>
          <w:tcPr>
            <w:tcW w:w="700" w:type="dxa"/>
            <w:tcBorders>
              <w:top w:val="nil"/>
              <w:left w:val="nil"/>
              <w:bottom w:val="nil"/>
              <w:right w:val="nil"/>
            </w:tcBorders>
            <w:shd w:val="clear" w:color="auto" w:fill="auto"/>
            <w:vAlign w:val="bottom"/>
            <w:hideMark/>
          </w:tcPr>
          <w:p w14:paraId="25AD0E3B"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86%</w:t>
            </w:r>
          </w:p>
        </w:tc>
      </w:tr>
      <w:tr w:rsidR="000021FA" w:rsidRPr="007518AD" w14:paraId="33D60EBC" w14:textId="77777777" w:rsidTr="00E03C20">
        <w:trPr>
          <w:trHeight w:val="315"/>
        </w:trPr>
        <w:tc>
          <w:tcPr>
            <w:tcW w:w="2634" w:type="dxa"/>
            <w:tcBorders>
              <w:top w:val="nil"/>
              <w:left w:val="nil"/>
              <w:bottom w:val="nil"/>
              <w:right w:val="nil"/>
            </w:tcBorders>
            <w:shd w:val="clear" w:color="auto" w:fill="auto"/>
            <w:noWrap/>
            <w:hideMark/>
          </w:tcPr>
          <w:p w14:paraId="72C56D7F"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Germany</w:t>
            </w:r>
          </w:p>
        </w:tc>
        <w:tc>
          <w:tcPr>
            <w:tcW w:w="2044" w:type="dxa"/>
            <w:tcBorders>
              <w:top w:val="nil"/>
              <w:left w:val="nil"/>
              <w:bottom w:val="nil"/>
              <w:right w:val="nil"/>
            </w:tcBorders>
            <w:vAlign w:val="bottom"/>
          </w:tcPr>
          <w:p w14:paraId="1B06A53D"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51</w:t>
            </w:r>
          </w:p>
        </w:tc>
        <w:tc>
          <w:tcPr>
            <w:tcW w:w="2126" w:type="dxa"/>
            <w:tcBorders>
              <w:top w:val="nil"/>
              <w:left w:val="nil"/>
              <w:bottom w:val="nil"/>
              <w:right w:val="nil"/>
            </w:tcBorders>
            <w:shd w:val="clear" w:color="auto" w:fill="auto"/>
            <w:vAlign w:val="bottom"/>
          </w:tcPr>
          <w:p w14:paraId="68FDD1A0"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44</w:t>
            </w:r>
          </w:p>
        </w:tc>
        <w:tc>
          <w:tcPr>
            <w:tcW w:w="700" w:type="dxa"/>
            <w:tcBorders>
              <w:top w:val="nil"/>
              <w:left w:val="nil"/>
              <w:bottom w:val="nil"/>
              <w:right w:val="nil"/>
            </w:tcBorders>
            <w:shd w:val="clear" w:color="auto" w:fill="auto"/>
            <w:vAlign w:val="bottom"/>
            <w:hideMark/>
          </w:tcPr>
          <w:p w14:paraId="6C5FD75D"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86%</w:t>
            </w:r>
          </w:p>
        </w:tc>
      </w:tr>
      <w:tr w:rsidR="000021FA" w:rsidRPr="007518AD" w14:paraId="6A25D5EB" w14:textId="77777777" w:rsidTr="00E03C20">
        <w:trPr>
          <w:trHeight w:val="315"/>
        </w:trPr>
        <w:tc>
          <w:tcPr>
            <w:tcW w:w="2634" w:type="dxa"/>
            <w:tcBorders>
              <w:top w:val="nil"/>
              <w:left w:val="nil"/>
              <w:bottom w:val="nil"/>
              <w:right w:val="nil"/>
            </w:tcBorders>
            <w:shd w:val="clear" w:color="auto" w:fill="auto"/>
            <w:noWrap/>
            <w:hideMark/>
          </w:tcPr>
          <w:p w14:paraId="36001731"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Ghana</w:t>
            </w:r>
          </w:p>
        </w:tc>
        <w:tc>
          <w:tcPr>
            <w:tcW w:w="2044" w:type="dxa"/>
            <w:tcBorders>
              <w:top w:val="nil"/>
              <w:left w:val="nil"/>
              <w:bottom w:val="nil"/>
              <w:right w:val="nil"/>
            </w:tcBorders>
            <w:vAlign w:val="bottom"/>
          </w:tcPr>
          <w:p w14:paraId="3C8684EC"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26" w:type="dxa"/>
            <w:tcBorders>
              <w:top w:val="nil"/>
              <w:left w:val="nil"/>
              <w:bottom w:val="nil"/>
              <w:right w:val="nil"/>
            </w:tcBorders>
            <w:vAlign w:val="bottom"/>
          </w:tcPr>
          <w:p w14:paraId="0FA62E93"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755572E6"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7F97F9C1" w14:textId="77777777" w:rsidTr="00E03C20">
        <w:trPr>
          <w:trHeight w:val="315"/>
        </w:trPr>
        <w:tc>
          <w:tcPr>
            <w:tcW w:w="2634" w:type="dxa"/>
            <w:tcBorders>
              <w:top w:val="nil"/>
              <w:left w:val="nil"/>
              <w:bottom w:val="nil"/>
              <w:right w:val="nil"/>
            </w:tcBorders>
            <w:shd w:val="clear" w:color="auto" w:fill="auto"/>
            <w:noWrap/>
            <w:hideMark/>
          </w:tcPr>
          <w:p w14:paraId="488C75A8"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Hungary</w:t>
            </w:r>
          </w:p>
        </w:tc>
        <w:tc>
          <w:tcPr>
            <w:tcW w:w="2044" w:type="dxa"/>
            <w:tcBorders>
              <w:top w:val="nil"/>
              <w:left w:val="nil"/>
              <w:bottom w:val="nil"/>
              <w:right w:val="nil"/>
            </w:tcBorders>
            <w:vAlign w:val="bottom"/>
          </w:tcPr>
          <w:p w14:paraId="4F8A8D57"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26" w:type="dxa"/>
            <w:tcBorders>
              <w:top w:val="nil"/>
              <w:left w:val="nil"/>
              <w:bottom w:val="nil"/>
              <w:right w:val="nil"/>
            </w:tcBorders>
            <w:vAlign w:val="bottom"/>
          </w:tcPr>
          <w:p w14:paraId="115D1E3F"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3C5E0FFC"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06D2E6EA" w14:textId="77777777" w:rsidTr="00E03C20">
        <w:trPr>
          <w:trHeight w:val="315"/>
        </w:trPr>
        <w:tc>
          <w:tcPr>
            <w:tcW w:w="2634" w:type="dxa"/>
            <w:tcBorders>
              <w:top w:val="nil"/>
              <w:left w:val="nil"/>
              <w:bottom w:val="nil"/>
              <w:right w:val="nil"/>
            </w:tcBorders>
            <w:shd w:val="clear" w:color="auto" w:fill="auto"/>
            <w:noWrap/>
            <w:hideMark/>
          </w:tcPr>
          <w:p w14:paraId="04555EB2"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India</w:t>
            </w:r>
          </w:p>
        </w:tc>
        <w:tc>
          <w:tcPr>
            <w:tcW w:w="2044" w:type="dxa"/>
            <w:tcBorders>
              <w:top w:val="nil"/>
              <w:left w:val="nil"/>
              <w:bottom w:val="nil"/>
              <w:right w:val="nil"/>
            </w:tcBorders>
            <w:vAlign w:val="bottom"/>
          </w:tcPr>
          <w:p w14:paraId="5A1E969F"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72</w:t>
            </w:r>
          </w:p>
        </w:tc>
        <w:tc>
          <w:tcPr>
            <w:tcW w:w="2126" w:type="dxa"/>
            <w:tcBorders>
              <w:top w:val="nil"/>
              <w:left w:val="nil"/>
              <w:bottom w:val="nil"/>
              <w:right w:val="nil"/>
            </w:tcBorders>
            <w:vAlign w:val="bottom"/>
          </w:tcPr>
          <w:p w14:paraId="6285484C"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59</w:t>
            </w:r>
          </w:p>
        </w:tc>
        <w:tc>
          <w:tcPr>
            <w:tcW w:w="700" w:type="dxa"/>
            <w:tcBorders>
              <w:top w:val="nil"/>
              <w:left w:val="nil"/>
              <w:bottom w:val="nil"/>
              <w:right w:val="nil"/>
            </w:tcBorders>
            <w:shd w:val="clear" w:color="auto" w:fill="auto"/>
            <w:vAlign w:val="bottom"/>
            <w:hideMark/>
          </w:tcPr>
          <w:p w14:paraId="2E337316"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82%</w:t>
            </w:r>
          </w:p>
        </w:tc>
      </w:tr>
      <w:tr w:rsidR="000021FA" w:rsidRPr="007518AD" w14:paraId="4AC4FC96" w14:textId="77777777" w:rsidTr="00E03C20">
        <w:trPr>
          <w:trHeight w:val="315"/>
        </w:trPr>
        <w:tc>
          <w:tcPr>
            <w:tcW w:w="2634" w:type="dxa"/>
            <w:tcBorders>
              <w:top w:val="nil"/>
              <w:left w:val="nil"/>
              <w:bottom w:val="nil"/>
              <w:right w:val="nil"/>
            </w:tcBorders>
            <w:shd w:val="clear" w:color="auto" w:fill="auto"/>
            <w:noWrap/>
            <w:hideMark/>
          </w:tcPr>
          <w:p w14:paraId="63F16344"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Indonesia</w:t>
            </w:r>
          </w:p>
        </w:tc>
        <w:tc>
          <w:tcPr>
            <w:tcW w:w="2044" w:type="dxa"/>
            <w:tcBorders>
              <w:top w:val="nil"/>
              <w:left w:val="nil"/>
              <w:bottom w:val="nil"/>
              <w:right w:val="nil"/>
            </w:tcBorders>
            <w:vAlign w:val="bottom"/>
          </w:tcPr>
          <w:p w14:paraId="3E7A13C0"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26" w:type="dxa"/>
            <w:tcBorders>
              <w:top w:val="nil"/>
              <w:left w:val="nil"/>
              <w:bottom w:val="nil"/>
              <w:right w:val="nil"/>
            </w:tcBorders>
            <w:vAlign w:val="bottom"/>
          </w:tcPr>
          <w:p w14:paraId="6C5483BD"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014EE572"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24A28D09" w14:textId="77777777" w:rsidTr="00E03C20">
        <w:trPr>
          <w:trHeight w:val="315"/>
        </w:trPr>
        <w:tc>
          <w:tcPr>
            <w:tcW w:w="2634" w:type="dxa"/>
            <w:tcBorders>
              <w:top w:val="nil"/>
              <w:left w:val="nil"/>
              <w:bottom w:val="nil"/>
              <w:right w:val="nil"/>
            </w:tcBorders>
            <w:shd w:val="clear" w:color="auto" w:fill="auto"/>
            <w:noWrap/>
            <w:hideMark/>
          </w:tcPr>
          <w:p w14:paraId="021AECD9"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eastAsia="Times New Roman" w:hAnsi="Times New Roman" w:cs="Times New Roman"/>
                <w:color w:val="000000"/>
                <w:kern w:val="0"/>
                <w:sz w:val="24"/>
                <w:szCs w:val="24"/>
                <w:lang w:eastAsia="pt-BR"/>
                <w14:ligatures w14:val="none"/>
              </w:rPr>
              <w:t>Iran</w:t>
            </w:r>
          </w:p>
        </w:tc>
        <w:tc>
          <w:tcPr>
            <w:tcW w:w="2044" w:type="dxa"/>
            <w:tcBorders>
              <w:top w:val="nil"/>
              <w:left w:val="nil"/>
              <w:bottom w:val="nil"/>
              <w:right w:val="nil"/>
            </w:tcBorders>
            <w:vAlign w:val="bottom"/>
          </w:tcPr>
          <w:p w14:paraId="5DFD046A"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31</w:t>
            </w:r>
          </w:p>
        </w:tc>
        <w:tc>
          <w:tcPr>
            <w:tcW w:w="2126" w:type="dxa"/>
            <w:tcBorders>
              <w:top w:val="nil"/>
              <w:left w:val="nil"/>
              <w:bottom w:val="nil"/>
              <w:right w:val="nil"/>
            </w:tcBorders>
            <w:shd w:val="clear" w:color="auto" w:fill="auto"/>
            <w:vAlign w:val="bottom"/>
          </w:tcPr>
          <w:p w14:paraId="4E9F5091"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27</w:t>
            </w:r>
          </w:p>
        </w:tc>
        <w:tc>
          <w:tcPr>
            <w:tcW w:w="700" w:type="dxa"/>
            <w:tcBorders>
              <w:top w:val="nil"/>
              <w:left w:val="nil"/>
              <w:bottom w:val="nil"/>
              <w:right w:val="nil"/>
            </w:tcBorders>
            <w:shd w:val="clear" w:color="auto" w:fill="auto"/>
            <w:vAlign w:val="bottom"/>
            <w:hideMark/>
          </w:tcPr>
          <w:p w14:paraId="50E2B765"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87%</w:t>
            </w:r>
          </w:p>
        </w:tc>
      </w:tr>
      <w:tr w:rsidR="000021FA" w:rsidRPr="007518AD" w14:paraId="08A19711" w14:textId="77777777" w:rsidTr="00E03C20">
        <w:trPr>
          <w:trHeight w:val="315"/>
        </w:trPr>
        <w:tc>
          <w:tcPr>
            <w:tcW w:w="2634" w:type="dxa"/>
            <w:tcBorders>
              <w:top w:val="nil"/>
              <w:left w:val="nil"/>
              <w:right w:val="nil"/>
            </w:tcBorders>
            <w:shd w:val="clear" w:color="auto" w:fill="auto"/>
            <w:noWrap/>
            <w:hideMark/>
          </w:tcPr>
          <w:p w14:paraId="0B0968F7"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Iraq</w:t>
            </w:r>
          </w:p>
        </w:tc>
        <w:tc>
          <w:tcPr>
            <w:tcW w:w="2044" w:type="dxa"/>
            <w:tcBorders>
              <w:top w:val="nil"/>
              <w:left w:val="nil"/>
              <w:right w:val="nil"/>
            </w:tcBorders>
            <w:vAlign w:val="bottom"/>
          </w:tcPr>
          <w:p w14:paraId="030C8548"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126" w:type="dxa"/>
            <w:tcBorders>
              <w:top w:val="nil"/>
              <w:left w:val="nil"/>
              <w:right w:val="nil"/>
            </w:tcBorders>
            <w:vAlign w:val="bottom"/>
          </w:tcPr>
          <w:p w14:paraId="1261BB74"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0</w:t>
            </w:r>
          </w:p>
        </w:tc>
        <w:tc>
          <w:tcPr>
            <w:tcW w:w="700" w:type="dxa"/>
            <w:tcBorders>
              <w:top w:val="nil"/>
              <w:left w:val="nil"/>
              <w:right w:val="nil"/>
            </w:tcBorders>
            <w:shd w:val="clear" w:color="auto" w:fill="auto"/>
            <w:vAlign w:val="bottom"/>
            <w:hideMark/>
          </w:tcPr>
          <w:p w14:paraId="4A610FA2"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0%</w:t>
            </w:r>
          </w:p>
        </w:tc>
      </w:tr>
      <w:tr w:rsidR="000021FA" w:rsidRPr="007518AD" w14:paraId="10B24E88" w14:textId="77777777" w:rsidTr="00E03C20">
        <w:trPr>
          <w:trHeight w:val="315"/>
        </w:trPr>
        <w:tc>
          <w:tcPr>
            <w:tcW w:w="2634" w:type="dxa"/>
            <w:tcBorders>
              <w:top w:val="nil"/>
              <w:left w:val="nil"/>
              <w:bottom w:val="nil"/>
              <w:right w:val="nil"/>
            </w:tcBorders>
            <w:shd w:val="clear" w:color="auto" w:fill="auto"/>
            <w:noWrap/>
            <w:hideMark/>
          </w:tcPr>
          <w:p w14:paraId="3A2D1927"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Israel</w:t>
            </w:r>
          </w:p>
        </w:tc>
        <w:tc>
          <w:tcPr>
            <w:tcW w:w="2044" w:type="dxa"/>
            <w:tcBorders>
              <w:top w:val="nil"/>
              <w:left w:val="nil"/>
              <w:bottom w:val="nil"/>
              <w:right w:val="nil"/>
            </w:tcBorders>
            <w:vAlign w:val="bottom"/>
          </w:tcPr>
          <w:p w14:paraId="6F2ACCEC"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6</w:t>
            </w:r>
          </w:p>
        </w:tc>
        <w:tc>
          <w:tcPr>
            <w:tcW w:w="2126" w:type="dxa"/>
            <w:tcBorders>
              <w:top w:val="nil"/>
              <w:left w:val="nil"/>
              <w:bottom w:val="nil"/>
              <w:right w:val="nil"/>
            </w:tcBorders>
            <w:vAlign w:val="bottom"/>
          </w:tcPr>
          <w:p w14:paraId="58047F2E"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3</w:t>
            </w:r>
          </w:p>
        </w:tc>
        <w:tc>
          <w:tcPr>
            <w:tcW w:w="700" w:type="dxa"/>
            <w:tcBorders>
              <w:top w:val="nil"/>
              <w:left w:val="nil"/>
              <w:bottom w:val="nil"/>
              <w:right w:val="nil"/>
            </w:tcBorders>
            <w:shd w:val="clear" w:color="auto" w:fill="auto"/>
            <w:vAlign w:val="bottom"/>
            <w:hideMark/>
          </w:tcPr>
          <w:p w14:paraId="3F8FF4E2"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50%</w:t>
            </w:r>
          </w:p>
        </w:tc>
      </w:tr>
      <w:tr w:rsidR="000021FA" w:rsidRPr="007518AD" w14:paraId="5D4D46DD" w14:textId="77777777" w:rsidTr="00E03C20">
        <w:trPr>
          <w:trHeight w:val="315"/>
        </w:trPr>
        <w:tc>
          <w:tcPr>
            <w:tcW w:w="2634" w:type="dxa"/>
            <w:tcBorders>
              <w:top w:val="nil"/>
              <w:left w:val="nil"/>
              <w:bottom w:val="nil"/>
              <w:right w:val="nil"/>
            </w:tcBorders>
            <w:shd w:val="clear" w:color="auto" w:fill="auto"/>
            <w:noWrap/>
            <w:hideMark/>
          </w:tcPr>
          <w:p w14:paraId="237B7560"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Italy</w:t>
            </w:r>
          </w:p>
        </w:tc>
        <w:tc>
          <w:tcPr>
            <w:tcW w:w="2044" w:type="dxa"/>
            <w:tcBorders>
              <w:top w:val="nil"/>
              <w:left w:val="nil"/>
              <w:bottom w:val="nil"/>
              <w:right w:val="nil"/>
            </w:tcBorders>
            <w:vAlign w:val="bottom"/>
          </w:tcPr>
          <w:p w14:paraId="52529FAB"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55</w:t>
            </w:r>
          </w:p>
        </w:tc>
        <w:tc>
          <w:tcPr>
            <w:tcW w:w="2126" w:type="dxa"/>
            <w:tcBorders>
              <w:top w:val="nil"/>
              <w:left w:val="nil"/>
              <w:bottom w:val="nil"/>
              <w:right w:val="nil"/>
            </w:tcBorders>
            <w:vAlign w:val="bottom"/>
          </w:tcPr>
          <w:p w14:paraId="46C43B03"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51</w:t>
            </w:r>
          </w:p>
        </w:tc>
        <w:tc>
          <w:tcPr>
            <w:tcW w:w="700" w:type="dxa"/>
            <w:tcBorders>
              <w:top w:val="nil"/>
              <w:left w:val="nil"/>
              <w:bottom w:val="nil"/>
              <w:right w:val="nil"/>
            </w:tcBorders>
            <w:shd w:val="clear" w:color="auto" w:fill="auto"/>
            <w:vAlign w:val="bottom"/>
            <w:hideMark/>
          </w:tcPr>
          <w:p w14:paraId="7118BE66"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93%</w:t>
            </w:r>
          </w:p>
        </w:tc>
      </w:tr>
      <w:tr w:rsidR="000021FA" w:rsidRPr="007518AD" w14:paraId="5B6F32E2" w14:textId="77777777" w:rsidTr="00E03C20">
        <w:trPr>
          <w:trHeight w:val="315"/>
        </w:trPr>
        <w:tc>
          <w:tcPr>
            <w:tcW w:w="2634" w:type="dxa"/>
            <w:tcBorders>
              <w:top w:val="nil"/>
              <w:left w:val="nil"/>
              <w:bottom w:val="nil"/>
              <w:right w:val="nil"/>
            </w:tcBorders>
            <w:shd w:val="clear" w:color="auto" w:fill="auto"/>
            <w:noWrap/>
            <w:hideMark/>
          </w:tcPr>
          <w:p w14:paraId="78A47734"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Japan</w:t>
            </w:r>
          </w:p>
        </w:tc>
        <w:tc>
          <w:tcPr>
            <w:tcW w:w="2044" w:type="dxa"/>
            <w:tcBorders>
              <w:top w:val="nil"/>
              <w:left w:val="nil"/>
              <w:bottom w:val="nil"/>
              <w:right w:val="nil"/>
            </w:tcBorders>
            <w:vAlign w:val="bottom"/>
          </w:tcPr>
          <w:p w14:paraId="587E0DCF"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24</w:t>
            </w:r>
          </w:p>
        </w:tc>
        <w:tc>
          <w:tcPr>
            <w:tcW w:w="2126" w:type="dxa"/>
            <w:tcBorders>
              <w:top w:val="nil"/>
              <w:left w:val="nil"/>
              <w:bottom w:val="nil"/>
              <w:right w:val="nil"/>
            </w:tcBorders>
            <w:vAlign w:val="bottom"/>
          </w:tcPr>
          <w:p w14:paraId="76E4AB38"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19</w:t>
            </w:r>
          </w:p>
        </w:tc>
        <w:tc>
          <w:tcPr>
            <w:tcW w:w="700" w:type="dxa"/>
            <w:tcBorders>
              <w:top w:val="nil"/>
              <w:left w:val="nil"/>
              <w:bottom w:val="nil"/>
              <w:right w:val="nil"/>
            </w:tcBorders>
            <w:shd w:val="clear" w:color="auto" w:fill="auto"/>
            <w:vAlign w:val="bottom"/>
            <w:hideMark/>
          </w:tcPr>
          <w:p w14:paraId="3D896833"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79%</w:t>
            </w:r>
          </w:p>
        </w:tc>
      </w:tr>
      <w:tr w:rsidR="000021FA" w:rsidRPr="007518AD" w14:paraId="65152E5A" w14:textId="77777777" w:rsidTr="00E03C20">
        <w:trPr>
          <w:trHeight w:val="315"/>
        </w:trPr>
        <w:tc>
          <w:tcPr>
            <w:tcW w:w="2634" w:type="dxa"/>
            <w:tcBorders>
              <w:top w:val="nil"/>
              <w:left w:val="nil"/>
              <w:bottom w:val="nil"/>
              <w:right w:val="nil"/>
            </w:tcBorders>
            <w:shd w:val="clear" w:color="auto" w:fill="auto"/>
            <w:noWrap/>
            <w:hideMark/>
          </w:tcPr>
          <w:p w14:paraId="53FFF772"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Jordan</w:t>
            </w:r>
          </w:p>
        </w:tc>
        <w:tc>
          <w:tcPr>
            <w:tcW w:w="2044" w:type="dxa"/>
            <w:tcBorders>
              <w:top w:val="nil"/>
              <w:left w:val="nil"/>
              <w:bottom w:val="nil"/>
              <w:right w:val="nil"/>
            </w:tcBorders>
            <w:vAlign w:val="bottom"/>
          </w:tcPr>
          <w:p w14:paraId="1DC4A71C"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4</w:t>
            </w:r>
          </w:p>
        </w:tc>
        <w:tc>
          <w:tcPr>
            <w:tcW w:w="2126" w:type="dxa"/>
            <w:tcBorders>
              <w:top w:val="nil"/>
              <w:left w:val="nil"/>
              <w:bottom w:val="nil"/>
              <w:right w:val="nil"/>
            </w:tcBorders>
            <w:vAlign w:val="bottom"/>
          </w:tcPr>
          <w:p w14:paraId="1C4B96B8"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3</w:t>
            </w:r>
          </w:p>
        </w:tc>
        <w:tc>
          <w:tcPr>
            <w:tcW w:w="700" w:type="dxa"/>
            <w:tcBorders>
              <w:top w:val="nil"/>
              <w:left w:val="nil"/>
              <w:bottom w:val="nil"/>
              <w:right w:val="nil"/>
            </w:tcBorders>
            <w:shd w:val="clear" w:color="auto" w:fill="auto"/>
            <w:vAlign w:val="bottom"/>
            <w:hideMark/>
          </w:tcPr>
          <w:p w14:paraId="1AE1D781"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75%</w:t>
            </w:r>
          </w:p>
        </w:tc>
      </w:tr>
      <w:tr w:rsidR="000021FA" w:rsidRPr="007518AD" w14:paraId="26BBFBF2" w14:textId="77777777" w:rsidTr="00E03C20">
        <w:trPr>
          <w:trHeight w:val="315"/>
        </w:trPr>
        <w:tc>
          <w:tcPr>
            <w:tcW w:w="2634" w:type="dxa"/>
            <w:tcBorders>
              <w:top w:val="nil"/>
              <w:left w:val="nil"/>
              <w:bottom w:val="nil"/>
              <w:right w:val="nil"/>
            </w:tcBorders>
            <w:shd w:val="clear" w:color="auto" w:fill="auto"/>
            <w:noWrap/>
            <w:hideMark/>
          </w:tcPr>
          <w:p w14:paraId="78A01F43"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Kuwait</w:t>
            </w:r>
          </w:p>
        </w:tc>
        <w:tc>
          <w:tcPr>
            <w:tcW w:w="2044" w:type="dxa"/>
            <w:tcBorders>
              <w:top w:val="nil"/>
              <w:left w:val="nil"/>
              <w:bottom w:val="nil"/>
              <w:right w:val="nil"/>
            </w:tcBorders>
            <w:vAlign w:val="bottom"/>
          </w:tcPr>
          <w:p w14:paraId="31DC551C"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2</w:t>
            </w:r>
          </w:p>
        </w:tc>
        <w:tc>
          <w:tcPr>
            <w:tcW w:w="2126" w:type="dxa"/>
            <w:tcBorders>
              <w:top w:val="nil"/>
              <w:left w:val="nil"/>
              <w:bottom w:val="nil"/>
              <w:right w:val="nil"/>
            </w:tcBorders>
            <w:vAlign w:val="bottom"/>
          </w:tcPr>
          <w:p w14:paraId="6CB9F21B"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3489D4F8"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50%</w:t>
            </w:r>
          </w:p>
        </w:tc>
      </w:tr>
      <w:tr w:rsidR="000021FA" w:rsidRPr="007518AD" w14:paraId="22CB003D" w14:textId="77777777" w:rsidTr="00E03C20">
        <w:trPr>
          <w:trHeight w:val="315"/>
        </w:trPr>
        <w:tc>
          <w:tcPr>
            <w:tcW w:w="2634" w:type="dxa"/>
            <w:tcBorders>
              <w:top w:val="nil"/>
              <w:left w:val="nil"/>
              <w:bottom w:val="nil"/>
              <w:right w:val="nil"/>
            </w:tcBorders>
            <w:shd w:val="clear" w:color="auto" w:fill="auto"/>
            <w:noWrap/>
            <w:hideMark/>
          </w:tcPr>
          <w:p w14:paraId="14BD4231"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Lebanon</w:t>
            </w:r>
          </w:p>
        </w:tc>
        <w:tc>
          <w:tcPr>
            <w:tcW w:w="2044" w:type="dxa"/>
            <w:tcBorders>
              <w:top w:val="nil"/>
              <w:left w:val="nil"/>
              <w:bottom w:val="nil"/>
              <w:right w:val="nil"/>
            </w:tcBorders>
            <w:vAlign w:val="bottom"/>
          </w:tcPr>
          <w:p w14:paraId="3BA10C05"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3</w:t>
            </w:r>
          </w:p>
        </w:tc>
        <w:tc>
          <w:tcPr>
            <w:tcW w:w="2126" w:type="dxa"/>
            <w:tcBorders>
              <w:top w:val="nil"/>
              <w:left w:val="nil"/>
              <w:bottom w:val="nil"/>
              <w:right w:val="nil"/>
            </w:tcBorders>
            <w:vAlign w:val="bottom"/>
          </w:tcPr>
          <w:p w14:paraId="2C56FAD4"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2</w:t>
            </w:r>
          </w:p>
        </w:tc>
        <w:tc>
          <w:tcPr>
            <w:tcW w:w="700" w:type="dxa"/>
            <w:tcBorders>
              <w:top w:val="nil"/>
              <w:left w:val="nil"/>
              <w:bottom w:val="nil"/>
              <w:right w:val="nil"/>
            </w:tcBorders>
            <w:shd w:val="clear" w:color="auto" w:fill="auto"/>
            <w:vAlign w:val="bottom"/>
            <w:hideMark/>
          </w:tcPr>
          <w:p w14:paraId="1FE156C8"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67%</w:t>
            </w:r>
          </w:p>
        </w:tc>
      </w:tr>
      <w:tr w:rsidR="000021FA" w:rsidRPr="007518AD" w14:paraId="4A1AC7E2" w14:textId="77777777" w:rsidTr="00E03C20">
        <w:trPr>
          <w:trHeight w:val="315"/>
        </w:trPr>
        <w:tc>
          <w:tcPr>
            <w:tcW w:w="2634" w:type="dxa"/>
            <w:tcBorders>
              <w:top w:val="nil"/>
              <w:left w:val="nil"/>
              <w:bottom w:val="nil"/>
              <w:right w:val="nil"/>
            </w:tcBorders>
            <w:shd w:val="clear" w:color="auto" w:fill="auto"/>
            <w:noWrap/>
            <w:hideMark/>
          </w:tcPr>
          <w:p w14:paraId="60D4E5DF"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lastRenderedPageBreak/>
              <w:t>Libya</w:t>
            </w:r>
          </w:p>
        </w:tc>
        <w:tc>
          <w:tcPr>
            <w:tcW w:w="2044" w:type="dxa"/>
            <w:tcBorders>
              <w:top w:val="nil"/>
              <w:left w:val="nil"/>
              <w:bottom w:val="nil"/>
              <w:right w:val="nil"/>
            </w:tcBorders>
            <w:vAlign w:val="bottom"/>
          </w:tcPr>
          <w:p w14:paraId="62838150"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26" w:type="dxa"/>
            <w:tcBorders>
              <w:top w:val="nil"/>
              <w:left w:val="nil"/>
              <w:bottom w:val="nil"/>
              <w:right w:val="nil"/>
            </w:tcBorders>
            <w:vAlign w:val="bottom"/>
          </w:tcPr>
          <w:p w14:paraId="6A04CA14"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54C9504F"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3E2EF5CF" w14:textId="77777777" w:rsidTr="00E03C20">
        <w:trPr>
          <w:trHeight w:val="315"/>
        </w:trPr>
        <w:tc>
          <w:tcPr>
            <w:tcW w:w="2634" w:type="dxa"/>
            <w:tcBorders>
              <w:top w:val="nil"/>
              <w:left w:val="nil"/>
              <w:bottom w:val="nil"/>
              <w:right w:val="nil"/>
            </w:tcBorders>
            <w:shd w:val="clear" w:color="auto" w:fill="auto"/>
            <w:noWrap/>
            <w:hideMark/>
          </w:tcPr>
          <w:p w14:paraId="0072F323"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Lithuania</w:t>
            </w:r>
          </w:p>
        </w:tc>
        <w:tc>
          <w:tcPr>
            <w:tcW w:w="2044" w:type="dxa"/>
            <w:tcBorders>
              <w:top w:val="nil"/>
              <w:left w:val="nil"/>
              <w:bottom w:val="nil"/>
              <w:right w:val="nil"/>
            </w:tcBorders>
            <w:vAlign w:val="bottom"/>
          </w:tcPr>
          <w:p w14:paraId="54E62482"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2</w:t>
            </w:r>
          </w:p>
        </w:tc>
        <w:tc>
          <w:tcPr>
            <w:tcW w:w="2126" w:type="dxa"/>
            <w:tcBorders>
              <w:top w:val="nil"/>
              <w:left w:val="nil"/>
              <w:bottom w:val="nil"/>
              <w:right w:val="nil"/>
            </w:tcBorders>
            <w:vAlign w:val="bottom"/>
          </w:tcPr>
          <w:p w14:paraId="1C13822C"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2</w:t>
            </w:r>
          </w:p>
        </w:tc>
        <w:tc>
          <w:tcPr>
            <w:tcW w:w="700" w:type="dxa"/>
            <w:tcBorders>
              <w:top w:val="nil"/>
              <w:left w:val="nil"/>
              <w:bottom w:val="nil"/>
              <w:right w:val="nil"/>
            </w:tcBorders>
            <w:shd w:val="clear" w:color="auto" w:fill="auto"/>
            <w:vAlign w:val="bottom"/>
            <w:hideMark/>
          </w:tcPr>
          <w:p w14:paraId="337582FD"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2F5E2BAC" w14:textId="77777777" w:rsidTr="00E03C20">
        <w:trPr>
          <w:trHeight w:val="315"/>
        </w:trPr>
        <w:tc>
          <w:tcPr>
            <w:tcW w:w="2634" w:type="dxa"/>
            <w:tcBorders>
              <w:top w:val="nil"/>
              <w:left w:val="nil"/>
              <w:bottom w:val="nil"/>
              <w:right w:val="nil"/>
            </w:tcBorders>
            <w:shd w:val="clear" w:color="auto" w:fill="auto"/>
            <w:noWrap/>
            <w:hideMark/>
          </w:tcPr>
          <w:p w14:paraId="2A98CE22"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Malaysia</w:t>
            </w:r>
          </w:p>
        </w:tc>
        <w:tc>
          <w:tcPr>
            <w:tcW w:w="2044" w:type="dxa"/>
            <w:tcBorders>
              <w:top w:val="nil"/>
              <w:left w:val="nil"/>
              <w:bottom w:val="nil"/>
              <w:right w:val="nil"/>
            </w:tcBorders>
            <w:vAlign w:val="bottom"/>
          </w:tcPr>
          <w:p w14:paraId="4328B037"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5</w:t>
            </w:r>
          </w:p>
        </w:tc>
        <w:tc>
          <w:tcPr>
            <w:tcW w:w="2126" w:type="dxa"/>
            <w:tcBorders>
              <w:top w:val="nil"/>
              <w:left w:val="nil"/>
              <w:bottom w:val="nil"/>
              <w:right w:val="nil"/>
            </w:tcBorders>
            <w:vAlign w:val="bottom"/>
          </w:tcPr>
          <w:p w14:paraId="0AFCFADC"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4</w:t>
            </w:r>
          </w:p>
        </w:tc>
        <w:tc>
          <w:tcPr>
            <w:tcW w:w="700" w:type="dxa"/>
            <w:tcBorders>
              <w:top w:val="nil"/>
              <w:left w:val="nil"/>
              <w:bottom w:val="nil"/>
              <w:right w:val="nil"/>
            </w:tcBorders>
            <w:shd w:val="clear" w:color="auto" w:fill="auto"/>
            <w:vAlign w:val="bottom"/>
            <w:hideMark/>
          </w:tcPr>
          <w:p w14:paraId="26308B56"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80%</w:t>
            </w:r>
          </w:p>
        </w:tc>
      </w:tr>
      <w:tr w:rsidR="000021FA" w:rsidRPr="007518AD" w14:paraId="2786A3CF" w14:textId="77777777" w:rsidTr="00E03C20">
        <w:trPr>
          <w:trHeight w:val="315"/>
        </w:trPr>
        <w:tc>
          <w:tcPr>
            <w:tcW w:w="2634" w:type="dxa"/>
            <w:tcBorders>
              <w:top w:val="nil"/>
              <w:left w:val="nil"/>
              <w:bottom w:val="nil"/>
              <w:right w:val="nil"/>
            </w:tcBorders>
            <w:shd w:val="clear" w:color="auto" w:fill="auto"/>
            <w:noWrap/>
            <w:hideMark/>
          </w:tcPr>
          <w:p w14:paraId="4ABE3F9F"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Mexico</w:t>
            </w:r>
          </w:p>
        </w:tc>
        <w:tc>
          <w:tcPr>
            <w:tcW w:w="2044" w:type="dxa"/>
            <w:tcBorders>
              <w:top w:val="nil"/>
              <w:left w:val="nil"/>
              <w:bottom w:val="nil"/>
              <w:right w:val="nil"/>
            </w:tcBorders>
            <w:vAlign w:val="bottom"/>
          </w:tcPr>
          <w:p w14:paraId="7F9BA44E"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2</w:t>
            </w:r>
          </w:p>
        </w:tc>
        <w:tc>
          <w:tcPr>
            <w:tcW w:w="2126" w:type="dxa"/>
            <w:tcBorders>
              <w:top w:val="nil"/>
              <w:left w:val="nil"/>
              <w:bottom w:val="nil"/>
              <w:right w:val="nil"/>
            </w:tcBorders>
            <w:vAlign w:val="bottom"/>
          </w:tcPr>
          <w:p w14:paraId="10FB339C"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0FF7911C"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50%</w:t>
            </w:r>
          </w:p>
        </w:tc>
      </w:tr>
      <w:tr w:rsidR="000021FA" w:rsidRPr="007518AD" w14:paraId="3B7E4E0B" w14:textId="77777777" w:rsidTr="00E03C20">
        <w:trPr>
          <w:trHeight w:val="315"/>
        </w:trPr>
        <w:tc>
          <w:tcPr>
            <w:tcW w:w="2634" w:type="dxa"/>
            <w:tcBorders>
              <w:top w:val="nil"/>
              <w:left w:val="nil"/>
              <w:bottom w:val="nil"/>
              <w:right w:val="nil"/>
            </w:tcBorders>
            <w:shd w:val="clear" w:color="auto" w:fill="auto"/>
            <w:noWrap/>
            <w:hideMark/>
          </w:tcPr>
          <w:p w14:paraId="7346FE5C"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Nepal</w:t>
            </w:r>
          </w:p>
        </w:tc>
        <w:tc>
          <w:tcPr>
            <w:tcW w:w="2044" w:type="dxa"/>
            <w:tcBorders>
              <w:top w:val="nil"/>
              <w:left w:val="nil"/>
              <w:bottom w:val="nil"/>
              <w:right w:val="nil"/>
            </w:tcBorders>
            <w:vAlign w:val="bottom"/>
          </w:tcPr>
          <w:p w14:paraId="0598F82D"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26" w:type="dxa"/>
            <w:tcBorders>
              <w:top w:val="nil"/>
              <w:left w:val="nil"/>
              <w:bottom w:val="nil"/>
              <w:right w:val="nil"/>
            </w:tcBorders>
            <w:vAlign w:val="bottom"/>
          </w:tcPr>
          <w:p w14:paraId="5875876D"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2FD93977"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21ED6511" w14:textId="77777777" w:rsidTr="00E03C20">
        <w:trPr>
          <w:trHeight w:val="315"/>
        </w:trPr>
        <w:tc>
          <w:tcPr>
            <w:tcW w:w="2634" w:type="dxa"/>
            <w:tcBorders>
              <w:top w:val="nil"/>
              <w:left w:val="nil"/>
              <w:bottom w:val="nil"/>
              <w:right w:val="nil"/>
            </w:tcBorders>
            <w:shd w:val="clear" w:color="auto" w:fill="auto"/>
            <w:noWrap/>
            <w:hideMark/>
          </w:tcPr>
          <w:p w14:paraId="7784BE3B"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Netherlands</w:t>
            </w:r>
          </w:p>
        </w:tc>
        <w:tc>
          <w:tcPr>
            <w:tcW w:w="2044" w:type="dxa"/>
            <w:tcBorders>
              <w:top w:val="nil"/>
              <w:left w:val="nil"/>
              <w:bottom w:val="nil"/>
              <w:right w:val="nil"/>
            </w:tcBorders>
            <w:vAlign w:val="bottom"/>
          </w:tcPr>
          <w:p w14:paraId="3A82CD27"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16</w:t>
            </w:r>
          </w:p>
        </w:tc>
        <w:tc>
          <w:tcPr>
            <w:tcW w:w="2126" w:type="dxa"/>
            <w:tcBorders>
              <w:top w:val="nil"/>
              <w:left w:val="nil"/>
              <w:bottom w:val="nil"/>
              <w:right w:val="nil"/>
            </w:tcBorders>
            <w:vAlign w:val="bottom"/>
          </w:tcPr>
          <w:p w14:paraId="4705246A"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13</w:t>
            </w:r>
          </w:p>
        </w:tc>
        <w:tc>
          <w:tcPr>
            <w:tcW w:w="700" w:type="dxa"/>
            <w:tcBorders>
              <w:top w:val="nil"/>
              <w:left w:val="nil"/>
              <w:bottom w:val="nil"/>
              <w:right w:val="nil"/>
            </w:tcBorders>
            <w:shd w:val="clear" w:color="auto" w:fill="auto"/>
            <w:vAlign w:val="bottom"/>
            <w:hideMark/>
          </w:tcPr>
          <w:p w14:paraId="2B52C8C8"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81%</w:t>
            </w:r>
          </w:p>
        </w:tc>
      </w:tr>
      <w:tr w:rsidR="000021FA" w:rsidRPr="007518AD" w14:paraId="4B44A114" w14:textId="77777777" w:rsidTr="00E03C20">
        <w:trPr>
          <w:trHeight w:val="315"/>
        </w:trPr>
        <w:tc>
          <w:tcPr>
            <w:tcW w:w="2634" w:type="dxa"/>
            <w:tcBorders>
              <w:top w:val="nil"/>
              <w:left w:val="nil"/>
              <w:bottom w:val="nil"/>
              <w:right w:val="nil"/>
            </w:tcBorders>
            <w:shd w:val="clear" w:color="auto" w:fill="auto"/>
            <w:noWrap/>
            <w:hideMark/>
          </w:tcPr>
          <w:p w14:paraId="2B4B10CC"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New Zealand</w:t>
            </w:r>
          </w:p>
        </w:tc>
        <w:tc>
          <w:tcPr>
            <w:tcW w:w="2044" w:type="dxa"/>
            <w:tcBorders>
              <w:top w:val="nil"/>
              <w:left w:val="nil"/>
              <w:bottom w:val="nil"/>
              <w:right w:val="nil"/>
            </w:tcBorders>
            <w:vAlign w:val="bottom"/>
          </w:tcPr>
          <w:p w14:paraId="79D030DB"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6</w:t>
            </w:r>
          </w:p>
        </w:tc>
        <w:tc>
          <w:tcPr>
            <w:tcW w:w="2126" w:type="dxa"/>
            <w:tcBorders>
              <w:top w:val="nil"/>
              <w:left w:val="nil"/>
              <w:bottom w:val="nil"/>
              <w:right w:val="nil"/>
            </w:tcBorders>
            <w:shd w:val="clear" w:color="auto" w:fill="auto"/>
            <w:vAlign w:val="bottom"/>
          </w:tcPr>
          <w:p w14:paraId="42EF3E17"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5</w:t>
            </w:r>
          </w:p>
        </w:tc>
        <w:tc>
          <w:tcPr>
            <w:tcW w:w="700" w:type="dxa"/>
            <w:tcBorders>
              <w:top w:val="nil"/>
              <w:left w:val="nil"/>
              <w:bottom w:val="nil"/>
              <w:right w:val="nil"/>
            </w:tcBorders>
            <w:shd w:val="clear" w:color="auto" w:fill="auto"/>
            <w:vAlign w:val="bottom"/>
            <w:hideMark/>
          </w:tcPr>
          <w:p w14:paraId="6F2DCDFF"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83%</w:t>
            </w:r>
          </w:p>
        </w:tc>
      </w:tr>
      <w:tr w:rsidR="000021FA" w:rsidRPr="007518AD" w14:paraId="6EC6D537" w14:textId="77777777" w:rsidTr="00E03C20">
        <w:trPr>
          <w:trHeight w:val="315"/>
        </w:trPr>
        <w:tc>
          <w:tcPr>
            <w:tcW w:w="2634" w:type="dxa"/>
            <w:tcBorders>
              <w:top w:val="nil"/>
              <w:left w:val="nil"/>
              <w:bottom w:val="nil"/>
              <w:right w:val="nil"/>
            </w:tcBorders>
            <w:shd w:val="clear" w:color="auto" w:fill="auto"/>
            <w:noWrap/>
            <w:hideMark/>
          </w:tcPr>
          <w:p w14:paraId="22E45668"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Nigeria</w:t>
            </w:r>
          </w:p>
        </w:tc>
        <w:tc>
          <w:tcPr>
            <w:tcW w:w="2044" w:type="dxa"/>
            <w:tcBorders>
              <w:top w:val="nil"/>
              <w:left w:val="nil"/>
              <w:bottom w:val="nil"/>
              <w:right w:val="nil"/>
            </w:tcBorders>
            <w:vAlign w:val="bottom"/>
          </w:tcPr>
          <w:p w14:paraId="2CD39AF7"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26" w:type="dxa"/>
            <w:tcBorders>
              <w:top w:val="nil"/>
              <w:left w:val="nil"/>
              <w:bottom w:val="nil"/>
              <w:right w:val="nil"/>
            </w:tcBorders>
            <w:vAlign w:val="bottom"/>
          </w:tcPr>
          <w:p w14:paraId="4CECBEA3"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315A42F1"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2B2D3A2B" w14:textId="77777777" w:rsidTr="00E03C20">
        <w:trPr>
          <w:trHeight w:val="315"/>
        </w:trPr>
        <w:tc>
          <w:tcPr>
            <w:tcW w:w="2634" w:type="dxa"/>
            <w:tcBorders>
              <w:top w:val="nil"/>
              <w:left w:val="nil"/>
              <w:bottom w:val="nil"/>
              <w:right w:val="nil"/>
            </w:tcBorders>
            <w:shd w:val="clear" w:color="auto" w:fill="auto"/>
            <w:noWrap/>
            <w:hideMark/>
          </w:tcPr>
          <w:p w14:paraId="5CEE8BA0"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Norway</w:t>
            </w:r>
          </w:p>
        </w:tc>
        <w:tc>
          <w:tcPr>
            <w:tcW w:w="2044" w:type="dxa"/>
            <w:tcBorders>
              <w:top w:val="nil"/>
              <w:left w:val="nil"/>
              <w:bottom w:val="nil"/>
              <w:right w:val="nil"/>
            </w:tcBorders>
            <w:vAlign w:val="bottom"/>
          </w:tcPr>
          <w:p w14:paraId="466F61A6"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4</w:t>
            </w:r>
          </w:p>
        </w:tc>
        <w:tc>
          <w:tcPr>
            <w:tcW w:w="2126" w:type="dxa"/>
            <w:tcBorders>
              <w:top w:val="nil"/>
              <w:left w:val="nil"/>
              <w:bottom w:val="nil"/>
              <w:right w:val="nil"/>
            </w:tcBorders>
            <w:vAlign w:val="bottom"/>
          </w:tcPr>
          <w:p w14:paraId="3A02060E"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4</w:t>
            </w:r>
          </w:p>
        </w:tc>
        <w:tc>
          <w:tcPr>
            <w:tcW w:w="700" w:type="dxa"/>
            <w:tcBorders>
              <w:top w:val="nil"/>
              <w:left w:val="nil"/>
              <w:bottom w:val="nil"/>
              <w:right w:val="nil"/>
            </w:tcBorders>
            <w:shd w:val="clear" w:color="auto" w:fill="auto"/>
            <w:vAlign w:val="bottom"/>
            <w:hideMark/>
          </w:tcPr>
          <w:p w14:paraId="7AAF1E60"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11C5165B" w14:textId="77777777" w:rsidTr="00E03C20">
        <w:trPr>
          <w:trHeight w:val="315"/>
        </w:trPr>
        <w:tc>
          <w:tcPr>
            <w:tcW w:w="2634" w:type="dxa"/>
            <w:tcBorders>
              <w:top w:val="nil"/>
              <w:left w:val="nil"/>
              <w:bottom w:val="nil"/>
              <w:right w:val="nil"/>
            </w:tcBorders>
            <w:shd w:val="clear" w:color="auto" w:fill="auto"/>
            <w:noWrap/>
            <w:hideMark/>
          </w:tcPr>
          <w:p w14:paraId="011D4FAD"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Pakistan</w:t>
            </w:r>
          </w:p>
        </w:tc>
        <w:tc>
          <w:tcPr>
            <w:tcW w:w="2044" w:type="dxa"/>
            <w:tcBorders>
              <w:top w:val="nil"/>
              <w:left w:val="nil"/>
              <w:bottom w:val="nil"/>
              <w:right w:val="nil"/>
            </w:tcBorders>
            <w:vAlign w:val="bottom"/>
          </w:tcPr>
          <w:p w14:paraId="5C866155"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3</w:t>
            </w:r>
          </w:p>
        </w:tc>
        <w:tc>
          <w:tcPr>
            <w:tcW w:w="2126" w:type="dxa"/>
            <w:tcBorders>
              <w:top w:val="nil"/>
              <w:left w:val="nil"/>
              <w:bottom w:val="nil"/>
              <w:right w:val="nil"/>
            </w:tcBorders>
            <w:vAlign w:val="bottom"/>
          </w:tcPr>
          <w:p w14:paraId="2A50F0A5"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7E2CA50E"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33%</w:t>
            </w:r>
          </w:p>
        </w:tc>
      </w:tr>
      <w:tr w:rsidR="000021FA" w:rsidRPr="007518AD" w14:paraId="54F0E773" w14:textId="77777777" w:rsidTr="00E03C20">
        <w:trPr>
          <w:trHeight w:val="315"/>
        </w:trPr>
        <w:tc>
          <w:tcPr>
            <w:tcW w:w="2634" w:type="dxa"/>
            <w:tcBorders>
              <w:top w:val="nil"/>
              <w:left w:val="nil"/>
              <w:bottom w:val="nil"/>
              <w:right w:val="nil"/>
            </w:tcBorders>
            <w:shd w:val="clear" w:color="auto" w:fill="auto"/>
            <w:noWrap/>
            <w:hideMark/>
          </w:tcPr>
          <w:p w14:paraId="50F755BC"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Peru</w:t>
            </w:r>
          </w:p>
        </w:tc>
        <w:tc>
          <w:tcPr>
            <w:tcW w:w="2044" w:type="dxa"/>
            <w:tcBorders>
              <w:top w:val="nil"/>
              <w:left w:val="nil"/>
              <w:bottom w:val="nil"/>
              <w:right w:val="nil"/>
            </w:tcBorders>
            <w:vAlign w:val="bottom"/>
          </w:tcPr>
          <w:p w14:paraId="3BA0DB5F"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62</w:t>
            </w:r>
          </w:p>
        </w:tc>
        <w:tc>
          <w:tcPr>
            <w:tcW w:w="2126" w:type="dxa"/>
            <w:tcBorders>
              <w:top w:val="nil"/>
              <w:left w:val="nil"/>
              <w:bottom w:val="nil"/>
              <w:right w:val="nil"/>
            </w:tcBorders>
            <w:vAlign w:val="bottom"/>
          </w:tcPr>
          <w:p w14:paraId="250CAFB1"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51</w:t>
            </w:r>
          </w:p>
        </w:tc>
        <w:tc>
          <w:tcPr>
            <w:tcW w:w="700" w:type="dxa"/>
            <w:tcBorders>
              <w:top w:val="nil"/>
              <w:left w:val="nil"/>
              <w:bottom w:val="nil"/>
              <w:right w:val="nil"/>
            </w:tcBorders>
            <w:shd w:val="clear" w:color="auto" w:fill="auto"/>
            <w:vAlign w:val="bottom"/>
            <w:hideMark/>
          </w:tcPr>
          <w:p w14:paraId="72BCED84"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82%</w:t>
            </w:r>
          </w:p>
        </w:tc>
      </w:tr>
      <w:tr w:rsidR="000021FA" w:rsidRPr="007518AD" w14:paraId="5F14928B" w14:textId="77777777" w:rsidTr="00E03C20">
        <w:trPr>
          <w:trHeight w:val="315"/>
        </w:trPr>
        <w:tc>
          <w:tcPr>
            <w:tcW w:w="2634" w:type="dxa"/>
            <w:tcBorders>
              <w:top w:val="nil"/>
              <w:left w:val="nil"/>
              <w:bottom w:val="nil"/>
              <w:right w:val="nil"/>
            </w:tcBorders>
            <w:shd w:val="clear" w:color="auto" w:fill="auto"/>
            <w:noWrap/>
            <w:hideMark/>
          </w:tcPr>
          <w:p w14:paraId="38EC026A"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Poland</w:t>
            </w:r>
          </w:p>
        </w:tc>
        <w:tc>
          <w:tcPr>
            <w:tcW w:w="2044" w:type="dxa"/>
            <w:tcBorders>
              <w:top w:val="nil"/>
              <w:left w:val="nil"/>
              <w:bottom w:val="nil"/>
              <w:right w:val="nil"/>
            </w:tcBorders>
            <w:vAlign w:val="bottom"/>
          </w:tcPr>
          <w:p w14:paraId="51257BF7"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2</w:t>
            </w:r>
          </w:p>
        </w:tc>
        <w:tc>
          <w:tcPr>
            <w:tcW w:w="2126" w:type="dxa"/>
            <w:tcBorders>
              <w:top w:val="nil"/>
              <w:left w:val="nil"/>
              <w:bottom w:val="nil"/>
              <w:right w:val="nil"/>
            </w:tcBorders>
            <w:vAlign w:val="bottom"/>
          </w:tcPr>
          <w:p w14:paraId="26119C4E"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2</w:t>
            </w:r>
          </w:p>
        </w:tc>
        <w:tc>
          <w:tcPr>
            <w:tcW w:w="700" w:type="dxa"/>
            <w:tcBorders>
              <w:top w:val="nil"/>
              <w:left w:val="nil"/>
              <w:bottom w:val="nil"/>
              <w:right w:val="nil"/>
            </w:tcBorders>
            <w:shd w:val="clear" w:color="auto" w:fill="auto"/>
            <w:vAlign w:val="bottom"/>
            <w:hideMark/>
          </w:tcPr>
          <w:p w14:paraId="0CA6338E"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219D9D50" w14:textId="77777777" w:rsidTr="00E03C20">
        <w:trPr>
          <w:trHeight w:val="315"/>
        </w:trPr>
        <w:tc>
          <w:tcPr>
            <w:tcW w:w="2634" w:type="dxa"/>
            <w:tcBorders>
              <w:top w:val="nil"/>
              <w:left w:val="nil"/>
              <w:bottom w:val="nil"/>
              <w:right w:val="nil"/>
            </w:tcBorders>
            <w:shd w:val="clear" w:color="auto" w:fill="auto"/>
            <w:noWrap/>
            <w:hideMark/>
          </w:tcPr>
          <w:p w14:paraId="3346D509"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Portugal</w:t>
            </w:r>
          </w:p>
        </w:tc>
        <w:tc>
          <w:tcPr>
            <w:tcW w:w="2044" w:type="dxa"/>
            <w:tcBorders>
              <w:top w:val="nil"/>
              <w:left w:val="nil"/>
              <w:bottom w:val="nil"/>
              <w:right w:val="nil"/>
            </w:tcBorders>
            <w:vAlign w:val="bottom"/>
          </w:tcPr>
          <w:p w14:paraId="3F677B62"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5</w:t>
            </w:r>
          </w:p>
        </w:tc>
        <w:tc>
          <w:tcPr>
            <w:tcW w:w="2126" w:type="dxa"/>
            <w:tcBorders>
              <w:top w:val="nil"/>
              <w:left w:val="nil"/>
              <w:bottom w:val="nil"/>
              <w:right w:val="nil"/>
            </w:tcBorders>
            <w:vAlign w:val="bottom"/>
          </w:tcPr>
          <w:p w14:paraId="7FF53285"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4</w:t>
            </w:r>
          </w:p>
        </w:tc>
        <w:tc>
          <w:tcPr>
            <w:tcW w:w="700" w:type="dxa"/>
            <w:tcBorders>
              <w:top w:val="nil"/>
              <w:left w:val="nil"/>
              <w:bottom w:val="nil"/>
              <w:right w:val="nil"/>
            </w:tcBorders>
            <w:shd w:val="clear" w:color="auto" w:fill="auto"/>
            <w:vAlign w:val="bottom"/>
            <w:hideMark/>
          </w:tcPr>
          <w:p w14:paraId="7CA002F0"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80%</w:t>
            </w:r>
          </w:p>
        </w:tc>
      </w:tr>
      <w:tr w:rsidR="000021FA" w:rsidRPr="007518AD" w14:paraId="7C298206" w14:textId="77777777" w:rsidTr="00E03C20">
        <w:trPr>
          <w:trHeight w:val="315"/>
        </w:trPr>
        <w:tc>
          <w:tcPr>
            <w:tcW w:w="2634" w:type="dxa"/>
            <w:tcBorders>
              <w:top w:val="nil"/>
              <w:left w:val="nil"/>
              <w:bottom w:val="nil"/>
              <w:right w:val="nil"/>
            </w:tcBorders>
            <w:shd w:val="clear" w:color="auto" w:fill="auto"/>
            <w:noWrap/>
            <w:hideMark/>
          </w:tcPr>
          <w:p w14:paraId="36A8BDBC"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Romania</w:t>
            </w:r>
          </w:p>
        </w:tc>
        <w:tc>
          <w:tcPr>
            <w:tcW w:w="2044" w:type="dxa"/>
            <w:tcBorders>
              <w:top w:val="nil"/>
              <w:left w:val="nil"/>
              <w:bottom w:val="nil"/>
              <w:right w:val="nil"/>
            </w:tcBorders>
            <w:vAlign w:val="bottom"/>
          </w:tcPr>
          <w:p w14:paraId="0283AD91"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3</w:t>
            </w:r>
          </w:p>
        </w:tc>
        <w:tc>
          <w:tcPr>
            <w:tcW w:w="2126" w:type="dxa"/>
            <w:tcBorders>
              <w:top w:val="nil"/>
              <w:left w:val="nil"/>
              <w:bottom w:val="nil"/>
              <w:right w:val="nil"/>
            </w:tcBorders>
            <w:vAlign w:val="bottom"/>
          </w:tcPr>
          <w:p w14:paraId="10A6461B"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3</w:t>
            </w:r>
          </w:p>
        </w:tc>
        <w:tc>
          <w:tcPr>
            <w:tcW w:w="700" w:type="dxa"/>
            <w:tcBorders>
              <w:top w:val="nil"/>
              <w:left w:val="nil"/>
              <w:bottom w:val="nil"/>
              <w:right w:val="nil"/>
            </w:tcBorders>
            <w:shd w:val="clear" w:color="auto" w:fill="auto"/>
            <w:vAlign w:val="bottom"/>
            <w:hideMark/>
          </w:tcPr>
          <w:p w14:paraId="55DC36A7"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151C242A" w14:textId="77777777" w:rsidTr="00E03C20">
        <w:trPr>
          <w:trHeight w:val="315"/>
        </w:trPr>
        <w:tc>
          <w:tcPr>
            <w:tcW w:w="2634" w:type="dxa"/>
            <w:tcBorders>
              <w:top w:val="nil"/>
              <w:left w:val="nil"/>
              <w:bottom w:val="nil"/>
              <w:right w:val="nil"/>
            </w:tcBorders>
            <w:shd w:val="clear" w:color="auto" w:fill="auto"/>
            <w:noWrap/>
            <w:hideMark/>
          </w:tcPr>
          <w:p w14:paraId="5F6E2CD2"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Russia</w:t>
            </w:r>
          </w:p>
        </w:tc>
        <w:tc>
          <w:tcPr>
            <w:tcW w:w="2044" w:type="dxa"/>
            <w:tcBorders>
              <w:top w:val="nil"/>
              <w:left w:val="nil"/>
              <w:bottom w:val="nil"/>
              <w:right w:val="nil"/>
            </w:tcBorders>
            <w:vAlign w:val="bottom"/>
          </w:tcPr>
          <w:p w14:paraId="20BA4BE2"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26" w:type="dxa"/>
            <w:tcBorders>
              <w:top w:val="nil"/>
              <w:left w:val="nil"/>
              <w:bottom w:val="nil"/>
              <w:right w:val="nil"/>
            </w:tcBorders>
            <w:vAlign w:val="bottom"/>
          </w:tcPr>
          <w:p w14:paraId="25FDDD8B"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1728D911"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02BAB11E" w14:textId="77777777" w:rsidTr="00E03C20">
        <w:trPr>
          <w:trHeight w:val="315"/>
        </w:trPr>
        <w:tc>
          <w:tcPr>
            <w:tcW w:w="2634" w:type="dxa"/>
            <w:tcBorders>
              <w:top w:val="nil"/>
              <w:left w:val="nil"/>
              <w:bottom w:val="nil"/>
              <w:right w:val="nil"/>
            </w:tcBorders>
            <w:shd w:val="clear" w:color="auto" w:fill="auto"/>
            <w:noWrap/>
            <w:hideMark/>
          </w:tcPr>
          <w:p w14:paraId="73A42191"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Saudi Arabia</w:t>
            </w:r>
          </w:p>
        </w:tc>
        <w:tc>
          <w:tcPr>
            <w:tcW w:w="2044" w:type="dxa"/>
            <w:tcBorders>
              <w:top w:val="nil"/>
              <w:left w:val="nil"/>
              <w:bottom w:val="nil"/>
              <w:right w:val="nil"/>
            </w:tcBorders>
            <w:vAlign w:val="bottom"/>
          </w:tcPr>
          <w:p w14:paraId="7AA8AE5C"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29</w:t>
            </w:r>
          </w:p>
        </w:tc>
        <w:tc>
          <w:tcPr>
            <w:tcW w:w="2126" w:type="dxa"/>
            <w:tcBorders>
              <w:top w:val="nil"/>
              <w:left w:val="nil"/>
              <w:bottom w:val="nil"/>
              <w:right w:val="nil"/>
            </w:tcBorders>
            <w:vAlign w:val="bottom"/>
          </w:tcPr>
          <w:p w14:paraId="3435F4D6"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21</w:t>
            </w:r>
          </w:p>
        </w:tc>
        <w:tc>
          <w:tcPr>
            <w:tcW w:w="700" w:type="dxa"/>
            <w:tcBorders>
              <w:top w:val="nil"/>
              <w:left w:val="nil"/>
              <w:bottom w:val="nil"/>
              <w:right w:val="nil"/>
            </w:tcBorders>
            <w:shd w:val="clear" w:color="auto" w:fill="auto"/>
            <w:vAlign w:val="bottom"/>
            <w:hideMark/>
          </w:tcPr>
          <w:p w14:paraId="14FE817F"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72%</w:t>
            </w:r>
          </w:p>
        </w:tc>
      </w:tr>
      <w:tr w:rsidR="000021FA" w:rsidRPr="007518AD" w14:paraId="3CF4FD31" w14:textId="77777777" w:rsidTr="00E03C20">
        <w:trPr>
          <w:trHeight w:val="315"/>
        </w:trPr>
        <w:tc>
          <w:tcPr>
            <w:tcW w:w="2634" w:type="dxa"/>
            <w:tcBorders>
              <w:top w:val="nil"/>
              <w:left w:val="nil"/>
              <w:bottom w:val="nil"/>
              <w:right w:val="nil"/>
            </w:tcBorders>
            <w:shd w:val="clear" w:color="auto" w:fill="auto"/>
            <w:noWrap/>
            <w:hideMark/>
          </w:tcPr>
          <w:p w14:paraId="4F29866B"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Serbia</w:t>
            </w:r>
          </w:p>
        </w:tc>
        <w:tc>
          <w:tcPr>
            <w:tcW w:w="2044" w:type="dxa"/>
            <w:tcBorders>
              <w:top w:val="nil"/>
              <w:left w:val="nil"/>
              <w:bottom w:val="nil"/>
              <w:right w:val="nil"/>
            </w:tcBorders>
            <w:vAlign w:val="bottom"/>
          </w:tcPr>
          <w:p w14:paraId="07168B65"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26" w:type="dxa"/>
            <w:tcBorders>
              <w:top w:val="nil"/>
              <w:left w:val="nil"/>
              <w:bottom w:val="nil"/>
              <w:right w:val="nil"/>
            </w:tcBorders>
            <w:vAlign w:val="bottom"/>
          </w:tcPr>
          <w:p w14:paraId="06EE67FA"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0317A3D6"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7D2828E1" w14:textId="77777777" w:rsidTr="00E03C20">
        <w:trPr>
          <w:trHeight w:val="315"/>
        </w:trPr>
        <w:tc>
          <w:tcPr>
            <w:tcW w:w="2634" w:type="dxa"/>
            <w:tcBorders>
              <w:top w:val="nil"/>
              <w:left w:val="nil"/>
              <w:bottom w:val="nil"/>
              <w:right w:val="nil"/>
            </w:tcBorders>
            <w:shd w:val="clear" w:color="auto" w:fill="auto"/>
            <w:noWrap/>
            <w:hideMark/>
          </w:tcPr>
          <w:p w14:paraId="1DA22057"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Singapore</w:t>
            </w:r>
          </w:p>
        </w:tc>
        <w:tc>
          <w:tcPr>
            <w:tcW w:w="2044" w:type="dxa"/>
            <w:tcBorders>
              <w:top w:val="nil"/>
              <w:left w:val="nil"/>
              <w:bottom w:val="nil"/>
              <w:right w:val="nil"/>
            </w:tcBorders>
            <w:vAlign w:val="bottom"/>
          </w:tcPr>
          <w:p w14:paraId="6FBF646C"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2</w:t>
            </w:r>
          </w:p>
        </w:tc>
        <w:tc>
          <w:tcPr>
            <w:tcW w:w="2126" w:type="dxa"/>
            <w:tcBorders>
              <w:top w:val="nil"/>
              <w:left w:val="nil"/>
              <w:bottom w:val="nil"/>
              <w:right w:val="nil"/>
            </w:tcBorders>
            <w:vAlign w:val="bottom"/>
          </w:tcPr>
          <w:p w14:paraId="1C7C73A1"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2</w:t>
            </w:r>
          </w:p>
        </w:tc>
        <w:tc>
          <w:tcPr>
            <w:tcW w:w="700" w:type="dxa"/>
            <w:tcBorders>
              <w:top w:val="nil"/>
              <w:left w:val="nil"/>
              <w:bottom w:val="nil"/>
              <w:right w:val="nil"/>
            </w:tcBorders>
            <w:shd w:val="clear" w:color="auto" w:fill="auto"/>
            <w:vAlign w:val="bottom"/>
            <w:hideMark/>
          </w:tcPr>
          <w:p w14:paraId="6D6CACA5"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7758FDC2" w14:textId="77777777" w:rsidTr="000021FA">
        <w:trPr>
          <w:trHeight w:val="315"/>
        </w:trPr>
        <w:tc>
          <w:tcPr>
            <w:tcW w:w="2634" w:type="dxa"/>
            <w:tcBorders>
              <w:top w:val="nil"/>
              <w:left w:val="nil"/>
              <w:right w:val="nil"/>
            </w:tcBorders>
            <w:shd w:val="clear" w:color="auto" w:fill="auto"/>
            <w:noWrap/>
            <w:hideMark/>
          </w:tcPr>
          <w:p w14:paraId="08B53228"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Slovenia</w:t>
            </w:r>
          </w:p>
        </w:tc>
        <w:tc>
          <w:tcPr>
            <w:tcW w:w="2044" w:type="dxa"/>
            <w:tcBorders>
              <w:top w:val="nil"/>
              <w:left w:val="nil"/>
              <w:right w:val="nil"/>
            </w:tcBorders>
            <w:vAlign w:val="bottom"/>
          </w:tcPr>
          <w:p w14:paraId="2A51EA18"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2</w:t>
            </w:r>
          </w:p>
        </w:tc>
        <w:tc>
          <w:tcPr>
            <w:tcW w:w="2126" w:type="dxa"/>
            <w:tcBorders>
              <w:top w:val="nil"/>
              <w:left w:val="nil"/>
              <w:right w:val="nil"/>
            </w:tcBorders>
            <w:vAlign w:val="bottom"/>
          </w:tcPr>
          <w:p w14:paraId="238E7216"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2</w:t>
            </w:r>
          </w:p>
        </w:tc>
        <w:tc>
          <w:tcPr>
            <w:tcW w:w="700" w:type="dxa"/>
            <w:tcBorders>
              <w:top w:val="nil"/>
              <w:left w:val="nil"/>
              <w:right w:val="nil"/>
            </w:tcBorders>
            <w:shd w:val="clear" w:color="auto" w:fill="auto"/>
            <w:vAlign w:val="bottom"/>
            <w:hideMark/>
          </w:tcPr>
          <w:p w14:paraId="2ABB87E4"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3F5EE3E1" w14:textId="77777777" w:rsidTr="000021FA">
        <w:trPr>
          <w:trHeight w:val="315"/>
        </w:trPr>
        <w:tc>
          <w:tcPr>
            <w:tcW w:w="2634" w:type="dxa"/>
            <w:tcBorders>
              <w:left w:val="nil"/>
              <w:bottom w:val="nil"/>
              <w:right w:val="nil"/>
            </w:tcBorders>
            <w:shd w:val="clear" w:color="auto" w:fill="auto"/>
            <w:noWrap/>
            <w:hideMark/>
          </w:tcPr>
          <w:p w14:paraId="2C0BE3B4"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South Africa</w:t>
            </w:r>
          </w:p>
        </w:tc>
        <w:tc>
          <w:tcPr>
            <w:tcW w:w="2044" w:type="dxa"/>
            <w:tcBorders>
              <w:left w:val="nil"/>
              <w:bottom w:val="nil"/>
              <w:right w:val="nil"/>
            </w:tcBorders>
            <w:vAlign w:val="bottom"/>
          </w:tcPr>
          <w:p w14:paraId="5F2B3D57"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26" w:type="dxa"/>
            <w:tcBorders>
              <w:left w:val="nil"/>
              <w:bottom w:val="nil"/>
              <w:right w:val="nil"/>
            </w:tcBorders>
            <w:vAlign w:val="bottom"/>
          </w:tcPr>
          <w:p w14:paraId="18DD215A"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left w:val="nil"/>
              <w:bottom w:val="nil"/>
              <w:right w:val="nil"/>
            </w:tcBorders>
            <w:shd w:val="clear" w:color="auto" w:fill="auto"/>
            <w:vAlign w:val="bottom"/>
            <w:hideMark/>
          </w:tcPr>
          <w:p w14:paraId="76553F00"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63FED64D" w14:textId="77777777" w:rsidTr="00E03C20">
        <w:trPr>
          <w:trHeight w:val="315"/>
        </w:trPr>
        <w:tc>
          <w:tcPr>
            <w:tcW w:w="2634" w:type="dxa"/>
            <w:tcBorders>
              <w:top w:val="nil"/>
              <w:left w:val="nil"/>
              <w:bottom w:val="nil"/>
              <w:right w:val="nil"/>
            </w:tcBorders>
            <w:shd w:val="clear" w:color="auto" w:fill="auto"/>
            <w:noWrap/>
            <w:hideMark/>
          </w:tcPr>
          <w:p w14:paraId="3658F266"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South Korea</w:t>
            </w:r>
          </w:p>
        </w:tc>
        <w:tc>
          <w:tcPr>
            <w:tcW w:w="2044" w:type="dxa"/>
            <w:tcBorders>
              <w:top w:val="nil"/>
              <w:left w:val="nil"/>
              <w:bottom w:val="nil"/>
              <w:right w:val="nil"/>
            </w:tcBorders>
            <w:vAlign w:val="bottom"/>
          </w:tcPr>
          <w:p w14:paraId="0D580DB9"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12</w:t>
            </w:r>
          </w:p>
        </w:tc>
        <w:tc>
          <w:tcPr>
            <w:tcW w:w="2126" w:type="dxa"/>
            <w:tcBorders>
              <w:top w:val="nil"/>
              <w:left w:val="nil"/>
              <w:bottom w:val="nil"/>
              <w:right w:val="nil"/>
            </w:tcBorders>
            <w:vAlign w:val="bottom"/>
          </w:tcPr>
          <w:p w14:paraId="06131D72"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9</w:t>
            </w:r>
          </w:p>
        </w:tc>
        <w:tc>
          <w:tcPr>
            <w:tcW w:w="700" w:type="dxa"/>
            <w:tcBorders>
              <w:top w:val="nil"/>
              <w:left w:val="nil"/>
              <w:bottom w:val="nil"/>
              <w:right w:val="nil"/>
            </w:tcBorders>
            <w:shd w:val="clear" w:color="auto" w:fill="auto"/>
            <w:vAlign w:val="bottom"/>
            <w:hideMark/>
          </w:tcPr>
          <w:p w14:paraId="265D4A79"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75%</w:t>
            </w:r>
          </w:p>
        </w:tc>
      </w:tr>
      <w:tr w:rsidR="000021FA" w:rsidRPr="007518AD" w14:paraId="5FE6F84B" w14:textId="77777777" w:rsidTr="00E03C20">
        <w:trPr>
          <w:trHeight w:val="315"/>
        </w:trPr>
        <w:tc>
          <w:tcPr>
            <w:tcW w:w="2634" w:type="dxa"/>
            <w:tcBorders>
              <w:top w:val="nil"/>
              <w:left w:val="nil"/>
              <w:bottom w:val="nil"/>
              <w:right w:val="nil"/>
            </w:tcBorders>
            <w:shd w:val="clear" w:color="auto" w:fill="auto"/>
            <w:noWrap/>
            <w:hideMark/>
          </w:tcPr>
          <w:p w14:paraId="427039B7"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Spain</w:t>
            </w:r>
          </w:p>
        </w:tc>
        <w:tc>
          <w:tcPr>
            <w:tcW w:w="2044" w:type="dxa"/>
            <w:tcBorders>
              <w:top w:val="nil"/>
              <w:left w:val="nil"/>
              <w:bottom w:val="nil"/>
              <w:right w:val="nil"/>
            </w:tcBorders>
            <w:vAlign w:val="bottom"/>
          </w:tcPr>
          <w:p w14:paraId="6662F0FA"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26</w:t>
            </w:r>
          </w:p>
        </w:tc>
        <w:tc>
          <w:tcPr>
            <w:tcW w:w="2126" w:type="dxa"/>
            <w:tcBorders>
              <w:top w:val="nil"/>
              <w:left w:val="nil"/>
              <w:bottom w:val="nil"/>
              <w:right w:val="nil"/>
            </w:tcBorders>
            <w:vAlign w:val="bottom"/>
          </w:tcPr>
          <w:p w14:paraId="7CC39C4E"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24</w:t>
            </w:r>
          </w:p>
        </w:tc>
        <w:tc>
          <w:tcPr>
            <w:tcW w:w="700" w:type="dxa"/>
            <w:tcBorders>
              <w:top w:val="nil"/>
              <w:left w:val="nil"/>
              <w:bottom w:val="nil"/>
              <w:right w:val="nil"/>
            </w:tcBorders>
            <w:shd w:val="clear" w:color="auto" w:fill="auto"/>
            <w:vAlign w:val="bottom"/>
            <w:hideMark/>
          </w:tcPr>
          <w:p w14:paraId="77505558"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92%</w:t>
            </w:r>
          </w:p>
        </w:tc>
      </w:tr>
      <w:tr w:rsidR="000021FA" w:rsidRPr="007518AD" w14:paraId="50CD3D2B" w14:textId="77777777" w:rsidTr="00E03C20">
        <w:trPr>
          <w:trHeight w:val="315"/>
        </w:trPr>
        <w:tc>
          <w:tcPr>
            <w:tcW w:w="2634" w:type="dxa"/>
            <w:tcBorders>
              <w:top w:val="nil"/>
              <w:left w:val="nil"/>
              <w:bottom w:val="nil"/>
              <w:right w:val="nil"/>
            </w:tcBorders>
            <w:shd w:val="clear" w:color="auto" w:fill="auto"/>
            <w:noWrap/>
            <w:hideMark/>
          </w:tcPr>
          <w:p w14:paraId="3AD041AB"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Sweden</w:t>
            </w:r>
          </w:p>
        </w:tc>
        <w:tc>
          <w:tcPr>
            <w:tcW w:w="2044" w:type="dxa"/>
            <w:tcBorders>
              <w:top w:val="nil"/>
              <w:left w:val="nil"/>
              <w:bottom w:val="nil"/>
              <w:right w:val="nil"/>
            </w:tcBorders>
            <w:vAlign w:val="bottom"/>
          </w:tcPr>
          <w:p w14:paraId="62741097"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15</w:t>
            </w:r>
          </w:p>
        </w:tc>
        <w:tc>
          <w:tcPr>
            <w:tcW w:w="2126" w:type="dxa"/>
            <w:tcBorders>
              <w:top w:val="nil"/>
              <w:left w:val="nil"/>
              <w:bottom w:val="nil"/>
              <w:right w:val="nil"/>
            </w:tcBorders>
            <w:vAlign w:val="bottom"/>
          </w:tcPr>
          <w:p w14:paraId="19AD5809"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11</w:t>
            </w:r>
          </w:p>
        </w:tc>
        <w:tc>
          <w:tcPr>
            <w:tcW w:w="700" w:type="dxa"/>
            <w:tcBorders>
              <w:top w:val="nil"/>
              <w:left w:val="nil"/>
              <w:bottom w:val="nil"/>
              <w:right w:val="nil"/>
            </w:tcBorders>
            <w:shd w:val="clear" w:color="auto" w:fill="auto"/>
            <w:vAlign w:val="bottom"/>
            <w:hideMark/>
          </w:tcPr>
          <w:p w14:paraId="2A170951"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73%</w:t>
            </w:r>
          </w:p>
        </w:tc>
      </w:tr>
      <w:tr w:rsidR="000021FA" w:rsidRPr="007518AD" w14:paraId="6960E235" w14:textId="77777777" w:rsidTr="00E03C20">
        <w:trPr>
          <w:trHeight w:val="315"/>
        </w:trPr>
        <w:tc>
          <w:tcPr>
            <w:tcW w:w="2634" w:type="dxa"/>
            <w:tcBorders>
              <w:top w:val="nil"/>
              <w:left w:val="nil"/>
              <w:bottom w:val="nil"/>
              <w:right w:val="nil"/>
            </w:tcBorders>
            <w:shd w:val="clear" w:color="auto" w:fill="auto"/>
            <w:noWrap/>
            <w:hideMark/>
          </w:tcPr>
          <w:p w14:paraId="6CB0852B"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Switzerland</w:t>
            </w:r>
          </w:p>
        </w:tc>
        <w:tc>
          <w:tcPr>
            <w:tcW w:w="2044" w:type="dxa"/>
            <w:tcBorders>
              <w:top w:val="nil"/>
              <w:left w:val="nil"/>
              <w:bottom w:val="nil"/>
              <w:right w:val="nil"/>
            </w:tcBorders>
            <w:vAlign w:val="bottom"/>
          </w:tcPr>
          <w:p w14:paraId="4AF1A7B3"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17</w:t>
            </w:r>
          </w:p>
        </w:tc>
        <w:tc>
          <w:tcPr>
            <w:tcW w:w="2126" w:type="dxa"/>
            <w:tcBorders>
              <w:top w:val="nil"/>
              <w:left w:val="nil"/>
              <w:bottom w:val="nil"/>
              <w:right w:val="nil"/>
            </w:tcBorders>
            <w:vAlign w:val="bottom"/>
          </w:tcPr>
          <w:p w14:paraId="33BB5937"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13</w:t>
            </w:r>
          </w:p>
        </w:tc>
        <w:tc>
          <w:tcPr>
            <w:tcW w:w="700" w:type="dxa"/>
            <w:tcBorders>
              <w:top w:val="nil"/>
              <w:left w:val="nil"/>
              <w:bottom w:val="nil"/>
              <w:right w:val="nil"/>
            </w:tcBorders>
            <w:shd w:val="clear" w:color="auto" w:fill="auto"/>
            <w:vAlign w:val="bottom"/>
            <w:hideMark/>
          </w:tcPr>
          <w:p w14:paraId="355A6EFE"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76%</w:t>
            </w:r>
          </w:p>
        </w:tc>
      </w:tr>
      <w:tr w:rsidR="000021FA" w:rsidRPr="007518AD" w14:paraId="2C860D3C" w14:textId="77777777" w:rsidTr="00E03C20">
        <w:trPr>
          <w:trHeight w:val="315"/>
        </w:trPr>
        <w:tc>
          <w:tcPr>
            <w:tcW w:w="2634" w:type="dxa"/>
            <w:tcBorders>
              <w:top w:val="nil"/>
              <w:left w:val="nil"/>
              <w:bottom w:val="nil"/>
              <w:right w:val="nil"/>
            </w:tcBorders>
            <w:shd w:val="clear" w:color="auto" w:fill="auto"/>
            <w:noWrap/>
            <w:hideMark/>
          </w:tcPr>
          <w:p w14:paraId="44D30696"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Syria</w:t>
            </w:r>
          </w:p>
        </w:tc>
        <w:tc>
          <w:tcPr>
            <w:tcW w:w="2044" w:type="dxa"/>
            <w:tcBorders>
              <w:top w:val="nil"/>
              <w:left w:val="nil"/>
              <w:bottom w:val="nil"/>
              <w:right w:val="nil"/>
            </w:tcBorders>
            <w:vAlign w:val="bottom"/>
          </w:tcPr>
          <w:p w14:paraId="6EB08194"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8</w:t>
            </w:r>
          </w:p>
        </w:tc>
        <w:tc>
          <w:tcPr>
            <w:tcW w:w="2126" w:type="dxa"/>
            <w:tcBorders>
              <w:top w:val="nil"/>
              <w:left w:val="nil"/>
              <w:bottom w:val="nil"/>
              <w:right w:val="nil"/>
            </w:tcBorders>
            <w:shd w:val="clear" w:color="auto" w:fill="auto"/>
            <w:vAlign w:val="bottom"/>
          </w:tcPr>
          <w:p w14:paraId="046809D9"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w:t>
            </w:r>
          </w:p>
        </w:tc>
        <w:tc>
          <w:tcPr>
            <w:tcW w:w="700" w:type="dxa"/>
            <w:tcBorders>
              <w:top w:val="nil"/>
              <w:left w:val="nil"/>
              <w:bottom w:val="nil"/>
              <w:right w:val="nil"/>
            </w:tcBorders>
            <w:shd w:val="clear" w:color="auto" w:fill="auto"/>
            <w:vAlign w:val="bottom"/>
            <w:hideMark/>
          </w:tcPr>
          <w:p w14:paraId="264E7FB5"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88%</w:t>
            </w:r>
          </w:p>
        </w:tc>
      </w:tr>
      <w:tr w:rsidR="000021FA" w:rsidRPr="007518AD" w14:paraId="1FF079E8" w14:textId="77777777" w:rsidTr="00E03C20">
        <w:trPr>
          <w:trHeight w:val="315"/>
        </w:trPr>
        <w:tc>
          <w:tcPr>
            <w:tcW w:w="2634" w:type="dxa"/>
            <w:tcBorders>
              <w:top w:val="nil"/>
              <w:left w:val="nil"/>
              <w:bottom w:val="nil"/>
              <w:right w:val="nil"/>
            </w:tcBorders>
            <w:shd w:val="clear" w:color="auto" w:fill="auto"/>
            <w:noWrap/>
            <w:hideMark/>
          </w:tcPr>
          <w:p w14:paraId="2DB67F67"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Taiwan</w:t>
            </w:r>
          </w:p>
        </w:tc>
        <w:tc>
          <w:tcPr>
            <w:tcW w:w="2044" w:type="dxa"/>
            <w:tcBorders>
              <w:top w:val="nil"/>
              <w:left w:val="nil"/>
              <w:bottom w:val="nil"/>
              <w:right w:val="nil"/>
            </w:tcBorders>
            <w:vAlign w:val="bottom"/>
          </w:tcPr>
          <w:p w14:paraId="4D426CA2"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6</w:t>
            </w:r>
          </w:p>
        </w:tc>
        <w:tc>
          <w:tcPr>
            <w:tcW w:w="2126" w:type="dxa"/>
            <w:tcBorders>
              <w:top w:val="nil"/>
              <w:left w:val="nil"/>
              <w:bottom w:val="nil"/>
              <w:right w:val="nil"/>
            </w:tcBorders>
            <w:vAlign w:val="bottom"/>
          </w:tcPr>
          <w:p w14:paraId="084E5101"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6</w:t>
            </w:r>
          </w:p>
        </w:tc>
        <w:tc>
          <w:tcPr>
            <w:tcW w:w="700" w:type="dxa"/>
            <w:tcBorders>
              <w:top w:val="nil"/>
              <w:left w:val="nil"/>
              <w:bottom w:val="nil"/>
              <w:right w:val="nil"/>
            </w:tcBorders>
            <w:shd w:val="clear" w:color="auto" w:fill="auto"/>
            <w:vAlign w:val="bottom"/>
            <w:hideMark/>
          </w:tcPr>
          <w:p w14:paraId="3F865826"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2AF0C6BD" w14:textId="77777777" w:rsidTr="00E03C20">
        <w:trPr>
          <w:trHeight w:val="315"/>
        </w:trPr>
        <w:tc>
          <w:tcPr>
            <w:tcW w:w="2634" w:type="dxa"/>
            <w:tcBorders>
              <w:top w:val="nil"/>
              <w:left w:val="nil"/>
              <w:bottom w:val="nil"/>
              <w:right w:val="nil"/>
            </w:tcBorders>
            <w:shd w:val="clear" w:color="auto" w:fill="auto"/>
            <w:noWrap/>
            <w:hideMark/>
          </w:tcPr>
          <w:p w14:paraId="6781736C"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Thailand</w:t>
            </w:r>
          </w:p>
        </w:tc>
        <w:tc>
          <w:tcPr>
            <w:tcW w:w="2044" w:type="dxa"/>
            <w:tcBorders>
              <w:top w:val="nil"/>
              <w:left w:val="nil"/>
              <w:bottom w:val="nil"/>
              <w:right w:val="nil"/>
            </w:tcBorders>
            <w:vAlign w:val="bottom"/>
          </w:tcPr>
          <w:p w14:paraId="6C35F4A3"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7</w:t>
            </w:r>
          </w:p>
        </w:tc>
        <w:tc>
          <w:tcPr>
            <w:tcW w:w="2126" w:type="dxa"/>
            <w:tcBorders>
              <w:top w:val="nil"/>
              <w:left w:val="nil"/>
              <w:bottom w:val="nil"/>
              <w:right w:val="nil"/>
            </w:tcBorders>
            <w:shd w:val="clear" w:color="auto" w:fill="auto"/>
            <w:vAlign w:val="bottom"/>
          </w:tcPr>
          <w:p w14:paraId="6CF6FB76"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6</w:t>
            </w:r>
          </w:p>
        </w:tc>
        <w:tc>
          <w:tcPr>
            <w:tcW w:w="700" w:type="dxa"/>
            <w:tcBorders>
              <w:top w:val="nil"/>
              <w:left w:val="nil"/>
              <w:bottom w:val="nil"/>
              <w:right w:val="nil"/>
            </w:tcBorders>
            <w:shd w:val="clear" w:color="auto" w:fill="auto"/>
            <w:vAlign w:val="bottom"/>
            <w:hideMark/>
          </w:tcPr>
          <w:p w14:paraId="5A19CD96"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86%</w:t>
            </w:r>
          </w:p>
        </w:tc>
      </w:tr>
      <w:tr w:rsidR="000021FA" w:rsidRPr="007518AD" w14:paraId="24F9E2D2" w14:textId="77777777" w:rsidTr="00E03C20">
        <w:trPr>
          <w:trHeight w:val="315"/>
        </w:trPr>
        <w:tc>
          <w:tcPr>
            <w:tcW w:w="2634" w:type="dxa"/>
            <w:tcBorders>
              <w:top w:val="nil"/>
              <w:left w:val="nil"/>
              <w:bottom w:val="nil"/>
              <w:right w:val="nil"/>
            </w:tcBorders>
            <w:shd w:val="clear" w:color="auto" w:fill="auto"/>
            <w:noWrap/>
            <w:hideMark/>
          </w:tcPr>
          <w:p w14:paraId="720512EE"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Uganda</w:t>
            </w:r>
          </w:p>
        </w:tc>
        <w:tc>
          <w:tcPr>
            <w:tcW w:w="2044" w:type="dxa"/>
            <w:tcBorders>
              <w:top w:val="nil"/>
              <w:left w:val="nil"/>
              <w:bottom w:val="nil"/>
              <w:right w:val="nil"/>
            </w:tcBorders>
            <w:vAlign w:val="bottom"/>
          </w:tcPr>
          <w:p w14:paraId="47B41F3C"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26" w:type="dxa"/>
            <w:tcBorders>
              <w:top w:val="nil"/>
              <w:left w:val="nil"/>
              <w:bottom w:val="nil"/>
              <w:right w:val="nil"/>
            </w:tcBorders>
            <w:vAlign w:val="bottom"/>
          </w:tcPr>
          <w:p w14:paraId="641F147D"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1761FB7F"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0B304616" w14:textId="77777777" w:rsidTr="00E03C20">
        <w:trPr>
          <w:trHeight w:val="315"/>
        </w:trPr>
        <w:tc>
          <w:tcPr>
            <w:tcW w:w="2634" w:type="dxa"/>
            <w:tcBorders>
              <w:top w:val="nil"/>
              <w:left w:val="nil"/>
              <w:bottom w:val="nil"/>
              <w:right w:val="nil"/>
            </w:tcBorders>
            <w:shd w:val="clear" w:color="auto" w:fill="auto"/>
            <w:noWrap/>
            <w:hideMark/>
          </w:tcPr>
          <w:p w14:paraId="217F6829"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UK</w:t>
            </w:r>
          </w:p>
        </w:tc>
        <w:tc>
          <w:tcPr>
            <w:tcW w:w="2044" w:type="dxa"/>
            <w:tcBorders>
              <w:top w:val="nil"/>
              <w:left w:val="nil"/>
              <w:bottom w:val="nil"/>
              <w:right w:val="nil"/>
            </w:tcBorders>
            <w:vAlign w:val="bottom"/>
          </w:tcPr>
          <w:p w14:paraId="2FCBA684"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19</w:t>
            </w:r>
          </w:p>
        </w:tc>
        <w:tc>
          <w:tcPr>
            <w:tcW w:w="2126" w:type="dxa"/>
            <w:tcBorders>
              <w:top w:val="nil"/>
              <w:left w:val="nil"/>
              <w:bottom w:val="nil"/>
              <w:right w:val="nil"/>
            </w:tcBorders>
            <w:vAlign w:val="bottom"/>
          </w:tcPr>
          <w:p w14:paraId="32BFE394"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19</w:t>
            </w:r>
          </w:p>
        </w:tc>
        <w:tc>
          <w:tcPr>
            <w:tcW w:w="700" w:type="dxa"/>
            <w:tcBorders>
              <w:top w:val="nil"/>
              <w:left w:val="nil"/>
              <w:bottom w:val="nil"/>
              <w:right w:val="nil"/>
            </w:tcBorders>
            <w:shd w:val="clear" w:color="auto" w:fill="auto"/>
            <w:vAlign w:val="bottom"/>
            <w:hideMark/>
          </w:tcPr>
          <w:p w14:paraId="068A8580"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5C364376" w14:textId="77777777" w:rsidTr="00E03C20">
        <w:trPr>
          <w:trHeight w:val="315"/>
        </w:trPr>
        <w:tc>
          <w:tcPr>
            <w:tcW w:w="2634" w:type="dxa"/>
            <w:tcBorders>
              <w:top w:val="nil"/>
              <w:left w:val="nil"/>
              <w:bottom w:val="nil"/>
              <w:right w:val="nil"/>
            </w:tcBorders>
            <w:shd w:val="clear" w:color="auto" w:fill="auto"/>
            <w:noWrap/>
            <w:hideMark/>
          </w:tcPr>
          <w:p w14:paraId="55FD7183"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USA</w:t>
            </w:r>
          </w:p>
        </w:tc>
        <w:tc>
          <w:tcPr>
            <w:tcW w:w="2044" w:type="dxa"/>
            <w:tcBorders>
              <w:top w:val="nil"/>
              <w:left w:val="nil"/>
              <w:bottom w:val="nil"/>
              <w:right w:val="nil"/>
            </w:tcBorders>
            <w:vAlign w:val="bottom"/>
          </w:tcPr>
          <w:p w14:paraId="76F89F47"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63</w:t>
            </w:r>
          </w:p>
        </w:tc>
        <w:tc>
          <w:tcPr>
            <w:tcW w:w="2126" w:type="dxa"/>
            <w:tcBorders>
              <w:top w:val="nil"/>
              <w:left w:val="nil"/>
              <w:bottom w:val="nil"/>
              <w:right w:val="nil"/>
            </w:tcBorders>
            <w:vAlign w:val="bottom"/>
          </w:tcPr>
          <w:p w14:paraId="3B036E30"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48</w:t>
            </w:r>
          </w:p>
        </w:tc>
        <w:tc>
          <w:tcPr>
            <w:tcW w:w="700" w:type="dxa"/>
            <w:tcBorders>
              <w:top w:val="nil"/>
              <w:left w:val="nil"/>
              <w:bottom w:val="nil"/>
              <w:right w:val="nil"/>
            </w:tcBorders>
            <w:shd w:val="clear" w:color="auto" w:fill="auto"/>
            <w:vAlign w:val="bottom"/>
            <w:hideMark/>
          </w:tcPr>
          <w:p w14:paraId="0DA709F9"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76%</w:t>
            </w:r>
          </w:p>
        </w:tc>
      </w:tr>
      <w:tr w:rsidR="000021FA" w:rsidRPr="007518AD" w14:paraId="3578CA0B" w14:textId="77777777" w:rsidTr="00E03C20">
        <w:trPr>
          <w:trHeight w:val="315"/>
        </w:trPr>
        <w:tc>
          <w:tcPr>
            <w:tcW w:w="2634" w:type="dxa"/>
            <w:tcBorders>
              <w:top w:val="nil"/>
              <w:left w:val="nil"/>
              <w:bottom w:val="nil"/>
              <w:right w:val="nil"/>
            </w:tcBorders>
            <w:shd w:val="clear" w:color="auto" w:fill="auto"/>
            <w:noWrap/>
            <w:hideMark/>
          </w:tcPr>
          <w:p w14:paraId="28C6F3F0"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Venezuela</w:t>
            </w:r>
          </w:p>
        </w:tc>
        <w:tc>
          <w:tcPr>
            <w:tcW w:w="2044" w:type="dxa"/>
            <w:tcBorders>
              <w:top w:val="nil"/>
              <w:left w:val="nil"/>
              <w:bottom w:val="nil"/>
              <w:right w:val="nil"/>
            </w:tcBorders>
            <w:vAlign w:val="bottom"/>
          </w:tcPr>
          <w:p w14:paraId="73891181"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26" w:type="dxa"/>
            <w:tcBorders>
              <w:top w:val="nil"/>
              <w:left w:val="nil"/>
              <w:bottom w:val="nil"/>
              <w:right w:val="nil"/>
            </w:tcBorders>
            <w:vAlign w:val="bottom"/>
          </w:tcPr>
          <w:p w14:paraId="6C718177"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598098F5"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6129FD3C" w14:textId="77777777" w:rsidTr="00E03C20">
        <w:trPr>
          <w:trHeight w:val="315"/>
        </w:trPr>
        <w:tc>
          <w:tcPr>
            <w:tcW w:w="2634" w:type="dxa"/>
            <w:tcBorders>
              <w:top w:val="nil"/>
              <w:left w:val="nil"/>
              <w:bottom w:val="nil"/>
              <w:right w:val="nil"/>
            </w:tcBorders>
            <w:shd w:val="clear" w:color="auto" w:fill="auto"/>
            <w:noWrap/>
            <w:hideMark/>
          </w:tcPr>
          <w:p w14:paraId="75EBD612"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lastRenderedPageBreak/>
              <w:t>Yemen</w:t>
            </w:r>
          </w:p>
        </w:tc>
        <w:tc>
          <w:tcPr>
            <w:tcW w:w="2044" w:type="dxa"/>
            <w:tcBorders>
              <w:top w:val="nil"/>
              <w:left w:val="nil"/>
              <w:bottom w:val="nil"/>
              <w:right w:val="nil"/>
            </w:tcBorders>
            <w:vAlign w:val="bottom"/>
          </w:tcPr>
          <w:p w14:paraId="738054B7"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126" w:type="dxa"/>
            <w:tcBorders>
              <w:top w:val="nil"/>
              <w:left w:val="nil"/>
              <w:bottom w:val="nil"/>
              <w:right w:val="nil"/>
            </w:tcBorders>
            <w:vAlign w:val="bottom"/>
          </w:tcPr>
          <w:p w14:paraId="1D3EEB24"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0</w:t>
            </w:r>
          </w:p>
        </w:tc>
        <w:tc>
          <w:tcPr>
            <w:tcW w:w="700" w:type="dxa"/>
            <w:tcBorders>
              <w:top w:val="nil"/>
              <w:left w:val="nil"/>
              <w:bottom w:val="nil"/>
              <w:right w:val="nil"/>
            </w:tcBorders>
            <w:shd w:val="clear" w:color="auto" w:fill="auto"/>
            <w:vAlign w:val="bottom"/>
            <w:hideMark/>
          </w:tcPr>
          <w:p w14:paraId="11CF84E5"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0%</w:t>
            </w:r>
          </w:p>
        </w:tc>
      </w:tr>
      <w:tr w:rsidR="008B5501" w:rsidRPr="007518AD" w14:paraId="448BB496" w14:textId="77777777" w:rsidTr="004279A0">
        <w:trPr>
          <w:trHeight w:val="315"/>
        </w:trPr>
        <w:tc>
          <w:tcPr>
            <w:tcW w:w="2634" w:type="dxa"/>
            <w:tcBorders>
              <w:top w:val="nil"/>
              <w:left w:val="nil"/>
              <w:bottom w:val="single" w:sz="4" w:space="0" w:color="auto"/>
              <w:right w:val="nil"/>
            </w:tcBorders>
            <w:shd w:val="clear" w:color="auto" w:fill="auto"/>
            <w:noWrap/>
            <w:hideMark/>
          </w:tcPr>
          <w:p w14:paraId="2E1006DE" w14:textId="26A769CC" w:rsidR="008B5501" w:rsidRPr="007518AD" w:rsidRDefault="008B5501"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322070">
              <w:rPr>
                <w:rFonts w:ascii="Times New Roman" w:eastAsia="Times New Roman" w:hAnsi="Times New Roman" w:cs="Times New Roman"/>
                <w:color w:val="000000"/>
                <w:kern w:val="0"/>
                <w:sz w:val="24"/>
                <w:szCs w:val="24"/>
                <w:lang w:eastAsia="pt-BR"/>
                <w14:ligatures w14:val="none"/>
              </w:rPr>
              <w:t>Not identified</w:t>
            </w:r>
          </w:p>
        </w:tc>
        <w:tc>
          <w:tcPr>
            <w:tcW w:w="2044" w:type="dxa"/>
            <w:tcBorders>
              <w:top w:val="nil"/>
              <w:left w:val="nil"/>
              <w:bottom w:val="single" w:sz="4" w:space="0" w:color="auto"/>
              <w:right w:val="nil"/>
            </w:tcBorders>
          </w:tcPr>
          <w:p w14:paraId="1FDD23EA" w14:textId="7F927599" w:rsidR="008B5501" w:rsidRPr="00D3175D" w:rsidRDefault="008B5501" w:rsidP="002A4D4D">
            <w:pPr>
              <w:spacing w:after="0" w:line="36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kern w:val="0"/>
                <w:sz w:val="24"/>
                <w:szCs w:val="24"/>
                <w:lang w:eastAsia="pt-BR"/>
                <w14:ligatures w14:val="none"/>
              </w:rPr>
              <w:t>7</w:t>
            </w:r>
          </w:p>
        </w:tc>
        <w:tc>
          <w:tcPr>
            <w:tcW w:w="2126" w:type="dxa"/>
            <w:tcBorders>
              <w:top w:val="nil"/>
              <w:left w:val="nil"/>
              <w:bottom w:val="single" w:sz="4" w:space="0" w:color="auto"/>
              <w:right w:val="nil"/>
            </w:tcBorders>
            <w:vAlign w:val="bottom"/>
          </w:tcPr>
          <w:p w14:paraId="37E42FDE" w14:textId="7B8E5EF0" w:rsidR="008B5501" w:rsidRPr="00D3175D" w:rsidRDefault="008B5501"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5</w:t>
            </w:r>
          </w:p>
        </w:tc>
        <w:tc>
          <w:tcPr>
            <w:tcW w:w="700" w:type="dxa"/>
            <w:tcBorders>
              <w:top w:val="nil"/>
              <w:left w:val="nil"/>
              <w:bottom w:val="single" w:sz="4" w:space="0" w:color="auto"/>
              <w:right w:val="nil"/>
            </w:tcBorders>
            <w:shd w:val="clear" w:color="auto" w:fill="auto"/>
            <w:vAlign w:val="bottom"/>
            <w:hideMark/>
          </w:tcPr>
          <w:p w14:paraId="39BDE1C9" w14:textId="4864CB4F" w:rsidR="008B5501"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71%</w:t>
            </w:r>
          </w:p>
        </w:tc>
      </w:tr>
    </w:tbl>
    <w:p w14:paraId="4F99FB94" w14:textId="77777777" w:rsidR="00D3175D" w:rsidRDefault="00D3175D" w:rsidP="002A4D4D">
      <w:pPr>
        <w:spacing w:after="0" w:line="360" w:lineRule="auto"/>
        <w:rPr>
          <w:rFonts w:ascii="Times New Roman" w:hAnsi="Times New Roman" w:cs="Times New Roman"/>
          <w:b/>
          <w:bCs/>
          <w:sz w:val="24"/>
          <w:szCs w:val="24"/>
          <w:lang w:val="en-US"/>
        </w:rPr>
      </w:pPr>
    </w:p>
    <w:p w14:paraId="64049B0F" w14:textId="77777777" w:rsidR="00C66EAD" w:rsidRDefault="00C66EAD" w:rsidP="002A4D4D">
      <w:pPr>
        <w:spacing w:after="0" w:line="360" w:lineRule="auto"/>
        <w:rPr>
          <w:rFonts w:ascii="Times New Roman" w:hAnsi="Times New Roman" w:cs="Times New Roman"/>
          <w:b/>
          <w:bCs/>
          <w:sz w:val="24"/>
          <w:szCs w:val="24"/>
          <w:lang w:val="en-US"/>
        </w:rPr>
      </w:pPr>
    </w:p>
    <w:p w14:paraId="4458E263" w14:textId="77777777" w:rsidR="00C66EAD" w:rsidRDefault="00C66EAD" w:rsidP="002A4D4D">
      <w:pPr>
        <w:spacing w:after="0" w:line="360" w:lineRule="auto"/>
        <w:rPr>
          <w:rFonts w:ascii="Times New Roman" w:hAnsi="Times New Roman" w:cs="Times New Roman"/>
          <w:b/>
          <w:bCs/>
          <w:sz w:val="24"/>
          <w:szCs w:val="24"/>
          <w:lang w:val="en-US"/>
        </w:rPr>
      </w:pPr>
    </w:p>
    <w:p w14:paraId="74C3ED6E" w14:textId="77777777" w:rsidR="00C66EAD" w:rsidRDefault="00C66EAD" w:rsidP="002A4D4D">
      <w:pPr>
        <w:spacing w:after="0" w:line="360" w:lineRule="auto"/>
        <w:rPr>
          <w:rFonts w:ascii="Times New Roman" w:hAnsi="Times New Roman" w:cs="Times New Roman"/>
          <w:b/>
          <w:bCs/>
          <w:sz w:val="24"/>
          <w:szCs w:val="24"/>
          <w:lang w:val="en-US"/>
        </w:rPr>
      </w:pPr>
    </w:p>
    <w:p w14:paraId="7B33271C" w14:textId="77777777" w:rsidR="00C66EAD" w:rsidRDefault="00C66EAD" w:rsidP="002A4D4D">
      <w:pPr>
        <w:spacing w:after="0" w:line="360" w:lineRule="auto"/>
        <w:rPr>
          <w:rFonts w:ascii="Times New Roman" w:hAnsi="Times New Roman" w:cs="Times New Roman"/>
          <w:b/>
          <w:bCs/>
          <w:sz w:val="24"/>
          <w:szCs w:val="24"/>
          <w:lang w:val="en-US"/>
        </w:rPr>
      </w:pPr>
    </w:p>
    <w:p w14:paraId="1384B72D" w14:textId="77777777" w:rsidR="00C66EAD" w:rsidRDefault="00C66EAD" w:rsidP="002A4D4D">
      <w:pPr>
        <w:spacing w:after="0" w:line="360" w:lineRule="auto"/>
        <w:rPr>
          <w:rFonts w:ascii="Times New Roman" w:hAnsi="Times New Roman" w:cs="Times New Roman"/>
          <w:b/>
          <w:bCs/>
          <w:sz w:val="24"/>
          <w:szCs w:val="24"/>
          <w:lang w:val="en-US"/>
        </w:rPr>
      </w:pPr>
    </w:p>
    <w:p w14:paraId="27F60644" w14:textId="77777777" w:rsidR="002A4D4D" w:rsidRDefault="002A4D4D">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61553B66" w14:textId="394F0816" w:rsidR="00D3175D" w:rsidRDefault="00D3175D" w:rsidP="002A4D4D">
      <w:pPr>
        <w:spacing w:after="0" w:line="360" w:lineRule="auto"/>
        <w:rPr>
          <w:rFonts w:ascii="Times New Roman" w:hAnsi="Times New Roman" w:cs="Times New Roman"/>
          <w:b/>
          <w:bCs/>
          <w:sz w:val="24"/>
          <w:szCs w:val="24"/>
          <w:lang w:val="en-US"/>
        </w:rPr>
      </w:pPr>
      <w:r w:rsidRPr="007518AD">
        <w:rPr>
          <w:rFonts w:ascii="Times New Roman" w:hAnsi="Times New Roman" w:cs="Times New Roman"/>
          <w:b/>
          <w:bCs/>
          <w:sz w:val="24"/>
          <w:szCs w:val="24"/>
          <w:lang w:val="en-US"/>
        </w:rPr>
        <w:lastRenderedPageBreak/>
        <w:t>Table S</w:t>
      </w:r>
      <w:r w:rsidR="00C66EAD">
        <w:rPr>
          <w:rFonts w:ascii="Times New Roman" w:hAnsi="Times New Roman" w:cs="Times New Roman"/>
          <w:b/>
          <w:bCs/>
          <w:sz w:val="24"/>
          <w:szCs w:val="24"/>
          <w:lang w:val="en-US"/>
        </w:rPr>
        <w:t>6</w:t>
      </w:r>
      <w:r w:rsidRPr="007518AD">
        <w:rPr>
          <w:rFonts w:ascii="Times New Roman" w:hAnsi="Times New Roman" w:cs="Times New Roman"/>
          <w:b/>
          <w:bCs/>
          <w:sz w:val="24"/>
          <w:szCs w:val="24"/>
          <w:lang w:val="en-US"/>
        </w:rPr>
        <w:t>.</w:t>
      </w:r>
      <w:r w:rsidR="00971CCE">
        <w:rPr>
          <w:rFonts w:ascii="Times New Roman" w:hAnsi="Times New Roman" w:cs="Times New Roman"/>
          <w:b/>
          <w:bCs/>
          <w:sz w:val="24"/>
          <w:szCs w:val="24"/>
          <w:lang w:val="en-US"/>
        </w:rPr>
        <w:t xml:space="preserve"> </w:t>
      </w:r>
      <w:r w:rsidR="00971CCE" w:rsidRPr="00971CCE">
        <w:rPr>
          <w:rFonts w:ascii="Times New Roman" w:hAnsi="Times New Roman" w:cs="Times New Roman"/>
          <w:b/>
          <w:bCs/>
          <w:sz w:val="24"/>
          <w:szCs w:val="24"/>
          <w:lang w:val="en-US"/>
        </w:rPr>
        <w:t>Funding declaration reporting level according to the country of the corresponding author.</w:t>
      </w:r>
    </w:p>
    <w:tbl>
      <w:tblPr>
        <w:tblW w:w="7553" w:type="dxa"/>
        <w:tblCellMar>
          <w:left w:w="70" w:type="dxa"/>
          <w:right w:w="70" w:type="dxa"/>
        </w:tblCellMar>
        <w:tblLook w:val="04A0" w:firstRow="1" w:lastRow="0" w:firstColumn="1" w:lastColumn="0" w:noHBand="0" w:noVBand="1"/>
      </w:tblPr>
      <w:tblGrid>
        <w:gridCol w:w="2736"/>
        <w:gridCol w:w="1942"/>
        <w:gridCol w:w="2175"/>
        <w:gridCol w:w="700"/>
      </w:tblGrid>
      <w:tr w:rsidR="00322070" w:rsidRPr="007518AD" w14:paraId="1F441BFB" w14:textId="77777777" w:rsidTr="000021FA">
        <w:trPr>
          <w:trHeight w:val="315"/>
        </w:trPr>
        <w:tc>
          <w:tcPr>
            <w:tcW w:w="2736" w:type="dxa"/>
            <w:tcBorders>
              <w:top w:val="single" w:sz="4" w:space="0" w:color="auto"/>
              <w:left w:val="nil"/>
              <w:bottom w:val="single" w:sz="4" w:space="0" w:color="auto"/>
              <w:right w:val="nil"/>
            </w:tcBorders>
            <w:shd w:val="clear" w:color="auto" w:fill="D0CECE" w:themeFill="background2" w:themeFillShade="E6"/>
            <w:noWrap/>
            <w:vAlign w:val="center"/>
            <w:hideMark/>
          </w:tcPr>
          <w:p w14:paraId="1DD4A1B5" w14:textId="77777777" w:rsidR="00322070" w:rsidRPr="007518AD" w:rsidRDefault="00322070" w:rsidP="002A4D4D">
            <w:pPr>
              <w:spacing w:after="0" w:line="360" w:lineRule="auto"/>
              <w:jc w:val="center"/>
              <w:rPr>
                <w:rFonts w:ascii="Times New Roman" w:eastAsia="Times New Roman" w:hAnsi="Times New Roman" w:cs="Times New Roman"/>
                <w:b/>
                <w:bCs/>
                <w:color w:val="000000"/>
                <w:kern w:val="0"/>
                <w:sz w:val="24"/>
                <w:szCs w:val="24"/>
                <w:lang w:val="en-US" w:eastAsia="pt-BR"/>
                <w14:ligatures w14:val="none"/>
              </w:rPr>
            </w:pPr>
            <w:r w:rsidRPr="007518AD">
              <w:rPr>
                <w:rFonts w:ascii="Times New Roman" w:eastAsia="Times New Roman" w:hAnsi="Times New Roman" w:cs="Times New Roman"/>
                <w:b/>
                <w:bCs/>
                <w:color w:val="000000"/>
                <w:kern w:val="0"/>
                <w:sz w:val="24"/>
                <w:szCs w:val="24"/>
                <w:lang w:val="en-US" w:eastAsia="pt-BR"/>
                <w14:ligatures w14:val="none"/>
              </w:rPr>
              <w:t>Country of the corresponding author</w:t>
            </w:r>
          </w:p>
        </w:tc>
        <w:tc>
          <w:tcPr>
            <w:tcW w:w="1942" w:type="dxa"/>
            <w:tcBorders>
              <w:top w:val="single" w:sz="4" w:space="0" w:color="auto"/>
              <w:left w:val="nil"/>
              <w:bottom w:val="single" w:sz="4" w:space="0" w:color="auto"/>
              <w:right w:val="nil"/>
            </w:tcBorders>
            <w:shd w:val="clear" w:color="auto" w:fill="D0CECE" w:themeFill="background2" w:themeFillShade="E6"/>
            <w:vAlign w:val="center"/>
          </w:tcPr>
          <w:p w14:paraId="151B2061" w14:textId="5B0DACB8" w:rsidR="00322070" w:rsidRPr="00322070" w:rsidRDefault="00322070" w:rsidP="002A4D4D">
            <w:pPr>
              <w:spacing w:after="0" w:line="360" w:lineRule="auto"/>
              <w:jc w:val="center"/>
              <w:rPr>
                <w:rFonts w:ascii="Times New Roman" w:eastAsia="Times New Roman" w:hAnsi="Times New Roman" w:cs="Times New Roman"/>
                <w:b/>
                <w:bCs/>
                <w:color w:val="000000"/>
                <w:kern w:val="0"/>
                <w:sz w:val="24"/>
                <w:szCs w:val="24"/>
                <w:lang w:val="en-US" w:eastAsia="pt-BR"/>
                <w14:ligatures w14:val="none"/>
              </w:rPr>
            </w:pPr>
            <w:r w:rsidRPr="007518AD">
              <w:rPr>
                <w:rFonts w:ascii="Times New Roman" w:eastAsia="Times New Roman" w:hAnsi="Times New Roman" w:cs="Times New Roman"/>
                <w:b/>
                <w:bCs/>
                <w:color w:val="000000"/>
                <w:kern w:val="0"/>
                <w:sz w:val="24"/>
                <w:szCs w:val="24"/>
                <w:lang w:eastAsia="pt-BR"/>
                <w14:ligatures w14:val="none"/>
              </w:rPr>
              <w:t>Articles/country</w:t>
            </w:r>
          </w:p>
        </w:tc>
        <w:tc>
          <w:tcPr>
            <w:tcW w:w="2175" w:type="dxa"/>
            <w:tcBorders>
              <w:top w:val="single" w:sz="4" w:space="0" w:color="auto"/>
              <w:left w:val="nil"/>
              <w:bottom w:val="single" w:sz="4" w:space="0" w:color="auto"/>
              <w:right w:val="nil"/>
            </w:tcBorders>
            <w:shd w:val="clear" w:color="auto" w:fill="D0CECE" w:themeFill="background2" w:themeFillShade="E6"/>
            <w:vAlign w:val="center"/>
          </w:tcPr>
          <w:p w14:paraId="014C5494" w14:textId="7125D602" w:rsidR="00322070" w:rsidRPr="007518AD" w:rsidRDefault="001212AD" w:rsidP="002A4D4D">
            <w:pPr>
              <w:spacing w:after="0" w:line="360" w:lineRule="auto"/>
              <w:jc w:val="center"/>
              <w:rPr>
                <w:rFonts w:ascii="Times New Roman" w:eastAsia="Times New Roman" w:hAnsi="Times New Roman" w:cs="Times New Roman"/>
                <w:b/>
                <w:bCs/>
                <w:color w:val="000000"/>
                <w:kern w:val="0"/>
                <w:sz w:val="24"/>
                <w:szCs w:val="24"/>
                <w:lang w:eastAsia="pt-BR"/>
                <w14:ligatures w14:val="none"/>
              </w:rPr>
            </w:pPr>
            <w:r w:rsidRPr="001212AD">
              <w:rPr>
                <w:rFonts w:ascii="Times New Roman" w:eastAsia="Times New Roman" w:hAnsi="Times New Roman" w:cs="Times New Roman"/>
                <w:b/>
                <w:bCs/>
                <w:color w:val="000000"/>
                <w:kern w:val="0"/>
                <w:sz w:val="24"/>
                <w:szCs w:val="24"/>
                <w:lang w:val="en-US" w:eastAsia="pt-BR"/>
                <w14:ligatures w14:val="none"/>
              </w:rPr>
              <w:t>Funding disclosures</w:t>
            </w:r>
          </w:p>
        </w:tc>
        <w:tc>
          <w:tcPr>
            <w:tcW w:w="700" w:type="dxa"/>
            <w:tcBorders>
              <w:top w:val="single" w:sz="4" w:space="0" w:color="auto"/>
              <w:left w:val="nil"/>
              <w:bottom w:val="single" w:sz="4" w:space="0" w:color="auto"/>
              <w:right w:val="nil"/>
            </w:tcBorders>
            <w:shd w:val="clear" w:color="auto" w:fill="D0CECE" w:themeFill="background2" w:themeFillShade="E6"/>
            <w:vAlign w:val="center"/>
            <w:hideMark/>
          </w:tcPr>
          <w:p w14:paraId="30F417DC" w14:textId="77777777" w:rsidR="00322070" w:rsidRPr="007518AD" w:rsidRDefault="00322070" w:rsidP="002A4D4D">
            <w:pPr>
              <w:spacing w:after="0" w:line="360" w:lineRule="auto"/>
              <w:jc w:val="center"/>
              <w:rPr>
                <w:rFonts w:ascii="Times New Roman" w:eastAsia="Times New Roman" w:hAnsi="Times New Roman" w:cs="Times New Roman"/>
                <w:b/>
                <w:bCs/>
                <w:color w:val="000000"/>
                <w:kern w:val="0"/>
                <w:sz w:val="24"/>
                <w:szCs w:val="24"/>
                <w:lang w:eastAsia="pt-BR"/>
                <w14:ligatures w14:val="none"/>
              </w:rPr>
            </w:pPr>
            <w:r w:rsidRPr="007518AD">
              <w:rPr>
                <w:rFonts w:ascii="Times New Roman" w:eastAsia="Times New Roman" w:hAnsi="Times New Roman" w:cs="Times New Roman"/>
                <w:b/>
                <w:bCs/>
                <w:color w:val="000000"/>
                <w:kern w:val="0"/>
                <w:sz w:val="24"/>
                <w:szCs w:val="24"/>
                <w:lang w:eastAsia="pt-BR"/>
                <w14:ligatures w14:val="none"/>
              </w:rPr>
              <w:t>%</w:t>
            </w:r>
          </w:p>
        </w:tc>
      </w:tr>
      <w:tr w:rsidR="000021FA" w:rsidRPr="007518AD" w14:paraId="4DB611B9" w14:textId="77777777" w:rsidTr="000021FA">
        <w:trPr>
          <w:trHeight w:val="315"/>
        </w:trPr>
        <w:tc>
          <w:tcPr>
            <w:tcW w:w="2736" w:type="dxa"/>
            <w:tcBorders>
              <w:top w:val="single" w:sz="4" w:space="0" w:color="auto"/>
              <w:left w:val="nil"/>
              <w:bottom w:val="nil"/>
              <w:right w:val="nil"/>
            </w:tcBorders>
            <w:shd w:val="clear" w:color="auto" w:fill="auto"/>
            <w:noWrap/>
            <w:hideMark/>
          </w:tcPr>
          <w:p w14:paraId="3723368B"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Australia</w:t>
            </w:r>
          </w:p>
        </w:tc>
        <w:tc>
          <w:tcPr>
            <w:tcW w:w="1942" w:type="dxa"/>
            <w:tcBorders>
              <w:top w:val="single" w:sz="4" w:space="0" w:color="auto"/>
              <w:left w:val="nil"/>
              <w:bottom w:val="nil"/>
              <w:right w:val="nil"/>
            </w:tcBorders>
            <w:vAlign w:val="bottom"/>
          </w:tcPr>
          <w:p w14:paraId="5CF037CE"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7</w:t>
            </w:r>
          </w:p>
        </w:tc>
        <w:tc>
          <w:tcPr>
            <w:tcW w:w="2175" w:type="dxa"/>
            <w:tcBorders>
              <w:top w:val="single" w:sz="4" w:space="0" w:color="auto"/>
              <w:left w:val="nil"/>
              <w:bottom w:val="nil"/>
              <w:right w:val="nil"/>
            </w:tcBorders>
            <w:shd w:val="clear" w:color="auto" w:fill="auto"/>
            <w:vAlign w:val="bottom"/>
          </w:tcPr>
          <w:p w14:paraId="0699B45A"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6</w:t>
            </w:r>
          </w:p>
        </w:tc>
        <w:tc>
          <w:tcPr>
            <w:tcW w:w="700" w:type="dxa"/>
            <w:tcBorders>
              <w:top w:val="single" w:sz="4" w:space="0" w:color="auto"/>
              <w:left w:val="nil"/>
              <w:bottom w:val="nil"/>
              <w:right w:val="nil"/>
            </w:tcBorders>
            <w:shd w:val="clear" w:color="auto" w:fill="auto"/>
            <w:vAlign w:val="bottom"/>
            <w:hideMark/>
          </w:tcPr>
          <w:p w14:paraId="51A8A45B"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86%</w:t>
            </w:r>
          </w:p>
        </w:tc>
      </w:tr>
      <w:tr w:rsidR="000021FA" w:rsidRPr="007518AD" w14:paraId="020B620F" w14:textId="77777777" w:rsidTr="000021FA">
        <w:trPr>
          <w:trHeight w:val="315"/>
        </w:trPr>
        <w:tc>
          <w:tcPr>
            <w:tcW w:w="2736" w:type="dxa"/>
            <w:tcBorders>
              <w:left w:val="nil"/>
              <w:bottom w:val="nil"/>
              <w:right w:val="nil"/>
            </w:tcBorders>
            <w:shd w:val="clear" w:color="auto" w:fill="auto"/>
            <w:noWrap/>
            <w:hideMark/>
          </w:tcPr>
          <w:p w14:paraId="5CD2B7CD"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Austria</w:t>
            </w:r>
          </w:p>
        </w:tc>
        <w:tc>
          <w:tcPr>
            <w:tcW w:w="1942" w:type="dxa"/>
            <w:tcBorders>
              <w:left w:val="nil"/>
              <w:bottom w:val="nil"/>
              <w:right w:val="nil"/>
            </w:tcBorders>
            <w:vAlign w:val="bottom"/>
          </w:tcPr>
          <w:p w14:paraId="1AE22C42"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4</w:t>
            </w:r>
          </w:p>
        </w:tc>
        <w:tc>
          <w:tcPr>
            <w:tcW w:w="2175" w:type="dxa"/>
            <w:tcBorders>
              <w:left w:val="nil"/>
              <w:bottom w:val="nil"/>
              <w:right w:val="nil"/>
            </w:tcBorders>
            <w:vAlign w:val="bottom"/>
          </w:tcPr>
          <w:p w14:paraId="71C8B252"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4</w:t>
            </w:r>
          </w:p>
        </w:tc>
        <w:tc>
          <w:tcPr>
            <w:tcW w:w="700" w:type="dxa"/>
            <w:tcBorders>
              <w:left w:val="nil"/>
              <w:bottom w:val="nil"/>
              <w:right w:val="nil"/>
            </w:tcBorders>
            <w:shd w:val="clear" w:color="auto" w:fill="auto"/>
            <w:vAlign w:val="bottom"/>
            <w:hideMark/>
          </w:tcPr>
          <w:p w14:paraId="3B6DE588"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7192FF4C" w14:textId="77777777" w:rsidTr="00DD2229">
        <w:trPr>
          <w:trHeight w:val="315"/>
        </w:trPr>
        <w:tc>
          <w:tcPr>
            <w:tcW w:w="2736" w:type="dxa"/>
            <w:tcBorders>
              <w:top w:val="nil"/>
              <w:left w:val="nil"/>
              <w:bottom w:val="nil"/>
              <w:right w:val="nil"/>
            </w:tcBorders>
            <w:shd w:val="clear" w:color="auto" w:fill="auto"/>
            <w:noWrap/>
            <w:hideMark/>
          </w:tcPr>
          <w:p w14:paraId="09BD9027"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Belgium</w:t>
            </w:r>
          </w:p>
        </w:tc>
        <w:tc>
          <w:tcPr>
            <w:tcW w:w="1942" w:type="dxa"/>
            <w:tcBorders>
              <w:top w:val="nil"/>
              <w:left w:val="nil"/>
              <w:bottom w:val="nil"/>
              <w:right w:val="nil"/>
            </w:tcBorders>
            <w:vAlign w:val="bottom"/>
          </w:tcPr>
          <w:p w14:paraId="484FCC36"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11</w:t>
            </w:r>
          </w:p>
        </w:tc>
        <w:tc>
          <w:tcPr>
            <w:tcW w:w="2175" w:type="dxa"/>
            <w:tcBorders>
              <w:top w:val="nil"/>
              <w:left w:val="nil"/>
              <w:bottom w:val="nil"/>
              <w:right w:val="nil"/>
            </w:tcBorders>
            <w:vAlign w:val="bottom"/>
          </w:tcPr>
          <w:p w14:paraId="385A0C40"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w:t>
            </w:r>
          </w:p>
        </w:tc>
        <w:tc>
          <w:tcPr>
            <w:tcW w:w="700" w:type="dxa"/>
            <w:tcBorders>
              <w:top w:val="nil"/>
              <w:left w:val="nil"/>
              <w:bottom w:val="nil"/>
              <w:right w:val="nil"/>
            </w:tcBorders>
            <w:shd w:val="clear" w:color="auto" w:fill="auto"/>
            <w:vAlign w:val="bottom"/>
            <w:hideMark/>
          </w:tcPr>
          <w:p w14:paraId="7194B93B"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64%</w:t>
            </w:r>
          </w:p>
        </w:tc>
      </w:tr>
      <w:tr w:rsidR="000021FA" w:rsidRPr="007518AD" w14:paraId="2C631523" w14:textId="77777777" w:rsidTr="00DD2229">
        <w:trPr>
          <w:trHeight w:val="315"/>
        </w:trPr>
        <w:tc>
          <w:tcPr>
            <w:tcW w:w="2736" w:type="dxa"/>
            <w:tcBorders>
              <w:top w:val="nil"/>
              <w:left w:val="nil"/>
              <w:bottom w:val="nil"/>
              <w:right w:val="nil"/>
            </w:tcBorders>
            <w:shd w:val="clear" w:color="auto" w:fill="auto"/>
            <w:noWrap/>
            <w:hideMark/>
          </w:tcPr>
          <w:p w14:paraId="2F58F1FC"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Brazil</w:t>
            </w:r>
          </w:p>
        </w:tc>
        <w:tc>
          <w:tcPr>
            <w:tcW w:w="1942" w:type="dxa"/>
            <w:tcBorders>
              <w:top w:val="nil"/>
              <w:left w:val="nil"/>
              <w:bottom w:val="nil"/>
              <w:right w:val="nil"/>
            </w:tcBorders>
            <w:vAlign w:val="bottom"/>
          </w:tcPr>
          <w:p w14:paraId="02480F44"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140</w:t>
            </w:r>
          </w:p>
        </w:tc>
        <w:tc>
          <w:tcPr>
            <w:tcW w:w="2175" w:type="dxa"/>
            <w:tcBorders>
              <w:top w:val="nil"/>
              <w:left w:val="nil"/>
              <w:bottom w:val="nil"/>
              <w:right w:val="nil"/>
            </w:tcBorders>
            <w:shd w:val="clear" w:color="auto" w:fill="auto"/>
            <w:vAlign w:val="bottom"/>
          </w:tcPr>
          <w:p w14:paraId="217E5874"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107</w:t>
            </w:r>
          </w:p>
        </w:tc>
        <w:tc>
          <w:tcPr>
            <w:tcW w:w="700" w:type="dxa"/>
            <w:tcBorders>
              <w:top w:val="nil"/>
              <w:left w:val="nil"/>
              <w:bottom w:val="nil"/>
              <w:right w:val="nil"/>
            </w:tcBorders>
            <w:shd w:val="clear" w:color="auto" w:fill="auto"/>
            <w:vAlign w:val="bottom"/>
            <w:hideMark/>
          </w:tcPr>
          <w:p w14:paraId="07142F31"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76%</w:t>
            </w:r>
          </w:p>
        </w:tc>
      </w:tr>
      <w:tr w:rsidR="000021FA" w:rsidRPr="007518AD" w14:paraId="4827A80A" w14:textId="77777777" w:rsidTr="00DD2229">
        <w:trPr>
          <w:trHeight w:val="315"/>
        </w:trPr>
        <w:tc>
          <w:tcPr>
            <w:tcW w:w="2736" w:type="dxa"/>
            <w:tcBorders>
              <w:top w:val="nil"/>
              <w:left w:val="nil"/>
              <w:bottom w:val="nil"/>
              <w:right w:val="nil"/>
            </w:tcBorders>
            <w:shd w:val="clear" w:color="auto" w:fill="auto"/>
            <w:noWrap/>
            <w:hideMark/>
          </w:tcPr>
          <w:p w14:paraId="702EAB3D"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Cambodia</w:t>
            </w:r>
          </w:p>
        </w:tc>
        <w:tc>
          <w:tcPr>
            <w:tcW w:w="1942" w:type="dxa"/>
            <w:tcBorders>
              <w:top w:val="nil"/>
              <w:left w:val="nil"/>
              <w:bottom w:val="nil"/>
              <w:right w:val="nil"/>
            </w:tcBorders>
            <w:vAlign w:val="bottom"/>
          </w:tcPr>
          <w:p w14:paraId="496C46F5"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75" w:type="dxa"/>
            <w:tcBorders>
              <w:top w:val="nil"/>
              <w:left w:val="nil"/>
              <w:bottom w:val="nil"/>
              <w:right w:val="nil"/>
            </w:tcBorders>
            <w:vAlign w:val="bottom"/>
          </w:tcPr>
          <w:p w14:paraId="59EB1253"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2A2AD484"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7EC75D21" w14:textId="77777777" w:rsidTr="00DD2229">
        <w:trPr>
          <w:trHeight w:val="315"/>
        </w:trPr>
        <w:tc>
          <w:tcPr>
            <w:tcW w:w="2736" w:type="dxa"/>
            <w:tcBorders>
              <w:top w:val="nil"/>
              <w:left w:val="nil"/>
              <w:bottom w:val="nil"/>
              <w:right w:val="nil"/>
            </w:tcBorders>
            <w:shd w:val="clear" w:color="auto" w:fill="auto"/>
            <w:noWrap/>
            <w:hideMark/>
          </w:tcPr>
          <w:p w14:paraId="34666A8A"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Canada</w:t>
            </w:r>
          </w:p>
        </w:tc>
        <w:tc>
          <w:tcPr>
            <w:tcW w:w="1942" w:type="dxa"/>
            <w:tcBorders>
              <w:top w:val="nil"/>
              <w:left w:val="nil"/>
              <w:bottom w:val="nil"/>
              <w:right w:val="nil"/>
            </w:tcBorders>
            <w:vAlign w:val="bottom"/>
          </w:tcPr>
          <w:p w14:paraId="581200FB"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2</w:t>
            </w:r>
          </w:p>
        </w:tc>
        <w:tc>
          <w:tcPr>
            <w:tcW w:w="2175" w:type="dxa"/>
            <w:tcBorders>
              <w:top w:val="nil"/>
              <w:left w:val="nil"/>
              <w:bottom w:val="nil"/>
              <w:right w:val="nil"/>
            </w:tcBorders>
            <w:vAlign w:val="bottom"/>
          </w:tcPr>
          <w:p w14:paraId="45BC76A6"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2</w:t>
            </w:r>
          </w:p>
        </w:tc>
        <w:tc>
          <w:tcPr>
            <w:tcW w:w="700" w:type="dxa"/>
            <w:tcBorders>
              <w:top w:val="nil"/>
              <w:left w:val="nil"/>
              <w:bottom w:val="nil"/>
              <w:right w:val="nil"/>
            </w:tcBorders>
            <w:shd w:val="clear" w:color="auto" w:fill="auto"/>
            <w:vAlign w:val="bottom"/>
            <w:hideMark/>
          </w:tcPr>
          <w:p w14:paraId="6A20937F"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401EBA7C" w14:textId="77777777" w:rsidTr="00DD2229">
        <w:trPr>
          <w:trHeight w:val="315"/>
        </w:trPr>
        <w:tc>
          <w:tcPr>
            <w:tcW w:w="2736" w:type="dxa"/>
            <w:tcBorders>
              <w:top w:val="nil"/>
              <w:left w:val="nil"/>
              <w:bottom w:val="nil"/>
              <w:right w:val="nil"/>
            </w:tcBorders>
            <w:shd w:val="clear" w:color="auto" w:fill="auto"/>
            <w:noWrap/>
            <w:hideMark/>
          </w:tcPr>
          <w:p w14:paraId="414CADB4"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Chile</w:t>
            </w:r>
          </w:p>
        </w:tc>
        <w:tc>
          <w:tcPr>
            <w:tcW w:w="1942" w:type="dxa"/>
            <w:tcBorders>
              <w:top w:val="nil"/>
              <w:left w:val="nil"/>
              <w:bottom w:val="nil"/>
              <w:right w:val="nil"/>
            </w:tcBorders>
            <w:vAlign w:val="bottom"/>
          </w:tcPr>
          <w:p w14:paraId="35B0AFD4"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4</w:t>
            </w:r>
          </w:p>
        </w:tc>
        <w:tc>
          <w:tcPr>
            <w:tcW w:w="2175" w:type="dxa"/>
            <w:tcBorders>
              <w:top w:val="nil"/>
              <w:left w:val="nil"/>
              <w:bottom w:val="nil"/>
              <w:right w:val="nil"/>
            </w:tcBorders>
            <w:shd w:val="clear" w:color="auto" w:fill="auto"/>
            <w:vAlign w:val="bottom"/>
          </w:tcPr>
          <w:p w14:paraId="56561EE6"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3</w:t>
            </w:r>
          </w:p>
        </w:tc>
        <w:tc>
          <w:tcPr>
            <w:tcW w:w="700" w:type="dxa"/>
            <w:tcBorders>
              <w:top w:val="nil"/>
              <w:left w:val="nil"/>
              <w:bottom w:val="nil"/>
              <w:right w:val="nil"/>
            </w:tcBorders>
            <w:shd w:val="clear" w:color="auto" w:fill="auto"/>
            <w:vAlign w:val="bottom"/>
            <w:hideMark/>
          </w:tcPr>
          <w:p w14:paraId="40EC30F3"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75%</w:t>
            </w:r>
          </w:p>
        </w:tc>
      </w:tr>
      <w:tr w:rsidR="000021FA" w:rsidRPr="007518AD" w14:paraId="36F6A77A" w14:textId="77777777" w:rsidTr="00DD2229">
        <w:trPr>
          <w:trHeight w:val="315"/>
        </w:trPr>
        <w:tc>
          <w:tcPr>
            <w:tcW w:w="2736" w:type="dxa"/>
            <w:tcBorders>
              <w:top w:val="nil"/>
              <w:left w:val="nil"/>
              <w:bottom w:val="nil"/>
              <w:right w:val="nil"/>
            </w:tcBorders>
            <w:shd w:val="clear" w:color="auto" w:fill="auto"/>
            <w:noWrap/>
            <w:hideMark/>
          </w:tcPr>
          <w:p w14:paraId="75E50993"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China</w:t>
            </w:r>
          </w:p>
        </w:tc>
        <w:tc>
          <w:tcPr>
            <w:tcW w:w="1942" w:type="dxa"/>
            <w:tcBorders>
              <w:top w:val="nil"/>
              <w:left w:val="nil"/>
              <w:bottom w:val="nil"/>
              <w:right w:val="nil"/>
            </w:tcBorders>
            <w:vAlign w:val="bottom"/>
          </w:tcPr>
          <w:p w14:paraId="6EAD4722"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35</w:t>
            </w:r>
          </w:p>
        </w:tc>
        <w:tc>
          <w:tcPr>
            <w:tcW w:w="2175" w:type="dxa"/>
            <w:tcBorders>
              <w:top w:val="nil"/>
              <w:left w:val="nil"/>
              <w:bottom w:val="nil"/>
              <w:right w:val="nil"/>
            </w:tcBorders>
            <w:shd w:val="clear" w:color="auto" w:fill="auto"/>
            <w:vAlign w:val="bottom"/>
          </w:tcPr>
          <w:p w14:paraId="088ED193"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27</w:t>
            </w:r>
          </w:p>
        </w:tc>
        <w:tc>
          <w:tcPr>
            <w:tcW w:w="700" w:type="dxa"/>
            <w:tcBorders>
              <w:top w:val="nil"/>
              <w:left w:val="nil"/>
              <w:bottom w:val="nil"/>
              <w:right w:val="nil"/>
            </w:tcBorders>
            <w:shd w:val="clear" w:color="auto" w:fill="auto"/>
            <w:vAlign w:val="bottom"/>
            <w:hideMark/>
          </w:tcPr>
          <w:p w14:paraId="6A0AAF5E"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77%</w:t>
            </w:r>
          </w:p>
        </w:tc>
      </w:tr>
      <w:tr w:rsidR="000021FA" w:rsidRPr="007518AD" w14:paraId="47472C89" w14:textId="77777777" w:rsidTr="00DD2229">
        <w:trPr>
          <w:trHeight w:val="315"/>
        </w:trPr>
        <w:tc>
          <w:tcPr>
            <w:tcW w:w="2736" w:type="dxa"/>
            <w:tcBorders>
              <w:top w:val="nil"/>
              <w:left w:val="nil"/>
              <w:bottom w:val="nil"/>
              <w:right w:val="nil"/>
            </w:tcBorders>
            <w:shd w:val="clear" w:color="auto" w:fill="auto"/>
            <w:noWrap/>
            <w:hideMark/>
          </w:tcPr>
          <w:p w14:paraId="2F83D69A"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Croatia</w:t>
            </w:r>
          </w:p>
        </w:tc>
        <w:tc>
          <w:tcPr>
            <w:tcW w:w="1942" w:type="dxa"/>
            <w:tcBorders>
              <w:top w:val="nil"/>
              <w:left w:val="nil"/>
              <w:bottom w:val="nil"/>
              <w:right w:val="nil"/>
            </w:tcBorders>
            <w:vAlign w:val="bottom"/>
          </w:tcPr>
          <w:p w14:paraId="6FCC9F45"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6</w:t>
            </w:r>
          </w:p>
        </w:tc>
        <w:tc>
          <w:tcPr>
            <w:tcW w:w="2175" w:type="dxa"/>
            <w:tcBorders>
              <w:top w:val="nil"/>
              <w:left w:val="nil"/>
              <w:bottom w:val="nil"/>
              <w:right w:val="nil"/>
            </w:tcBorders>
            <w:vAlign w:val="bottom"/>
          </w:tcPr>
          <w:p w14:paraId="1807054B"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4</w:t>
            </w:r>
          </w:p>
        </w:tc>
        <w:tc>
          <w:tcPr>
            <w:tcW w:w="700" w:type="dxa"/>
            <w:tcBorders>
              <w:top w:val="nil"/>
              <w:left w:val="nil"/>
              <w:bottom w:val="nil"/>
              <w:right w:val="nil"/>
            </w:tcBorders>
            <w:shd w:val="clear" w:color="auto" w:fill="auto"/>
            <w:vAlign w:val="bottom"/>
            <w:hideMark/>
          </w:tcPr>
          <w:p w14:paraId="6062BF06"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67%</w:t>
            </w:r>
          </w:p>
        </w:tc>
      </w:tr>
      <w:tr w:rsidR="000021FA" w:rsidRPr="007518AD" w14:paraId="15103DC1" w14:textId="77777777" w:rsidTr="00DD2229">
        <w:trPr>
          <w:trHeight w:val="315"/>
        </w:trPr>
        <w:tc>
          <w:tcPr>
            <w:tcW w:w="2736" w:type="dxa"/>
            <w:tcBorders>
              <w:top w:val="nil"/>
              <w:left w:val="nil"/>
              <w:bottom w:val="nil"/>
              <w:right w:val="nil"/>
            </w:tcBorders>
            <w:shd w:val="clear" w:color="auto" w:fill="auto"/>
            <w:noWrap/>
            <w:hideMark/>
          </w:tcPr>
          <w:p w14:paraId="10845811"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Cyprus</w:t>
            </w:r>
          </w:p>
        </w:tc>
        <w:tc>
          <w:tcPr>
            <w:tcW w:w="1942" w:type="dxa"/>
            <w:tcBorders>
              <w:top w:val="nil"/>
              <w:left w:val="nil"/>
              <w:bottom w:val="nil"/>
              <w:right w:val="nil"/>
            </w:tcBorders>
            <w:vAlign w:val="bottom"/>
          </w:tcPr>
          <w:p w14:paraId="403344EA"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75" w:type="dxa"/>
            <w:tcBorders>
              <w:top w:val="nil"/>
              <w:left w:val="nil"/>
              <w:bottom w:val="nil"/>
              <w:right w:val="nil"/>
            </w:tcBorders>
            <w:vAlign w:val="bottom"/>
          </w:tcPr>
          <w:p w14:paraId="09E79C74"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1569C0A5"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6F7F8EAA" w14:textId="77777777" w:rsidTr="00DD2229">
        <w:trPr>
          <w:trHeight w:val="315"/>
        </w:trPr>
        <w:tc>
          <w:tcPr>
            <w:tcW w:w="2736" w:type="dxa"/>
            <w:tcBorders>
              <w:top w:val="nil"/>
              <w:left w:val="nil"/>
              <w:bottom w:val="nil"/>
              <w:right w:val="nil"/>
            </w:tcBorders>
            <w:shd w:val="clear" w:color="auto" w:fill="auto"/>
            <w:noWrap/>
            <w:hideMark/>
          </w:tcPr>
          <w:p w14:paraId="2B1DD75A"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Denmark</w:t>
            </w:r>
          </w:p>
        </w:tc>
        <w:tc>
          <w:tcPr>
            <w:tcW w:w="1942" w:type="dxa"/>
            <w:tcBorders>
              <w:top w:val="nil"/>
              <w:left w:val="nil"/>
              <w:bottom w:val="nil"/>
              <w:right w:val="nil"/>
            </w:tcBorders>
            <w:vAlign w:val="bottom"/>
          </w:tcPr>
          <w:p w14:paraId="32DB610D"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12</w:t>
            </w:r>
          </w:p>
        </w:tc>
        <w:tc>
          <w:tcPr>
            <w:tcW w:w="2175" w:type="dxa"/>
            <w:tcBorders>
              <w:top w:val="nil"/>
              <w:left w:val="nil"/>
              <w:bottom w:val="nil"/>
              <w:right w:val="nil"/>
            </w:tcBorders>
            <w:vAlign w:val="bottom"/>
          </w:tcPr>
          <w:p w14:paraId="252702E5"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8</w:t>
            </w:r>
          </w:p>
        </w:tc>
        <w:tc>
          <w:tcPr>
            <w:tcW w:w="700" w:type="dxa"/>
            <w:tcBorders>
              <w:top w:val="nil"/>
              <w:left w:val="nil"/>
              <w:bottom w:val="nil"/>
              <w:right w:val="nil"/>
            </w:tcBorders>
            <w:shd w:val="clear" w:color="auto" w:fill="auto"/>
            <w:vAlign w:val="bottom"/>
            <w:hideMark/>
          </w:tcPr>
          <w:p w14:paraId="64A6D67E"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67%</w:t>
            </w:r>
          </w:p>
        </w:tc>
      </w:tr>
      <w:tr w:rsidR="000021FA" w:rsidRPr="007518AD" w14:paraId="34F09844" w14:textId="77777777" w:rsidTr="00DD2229">
        <w:trPr>
          <w:trHeight w:val="315"/>
        </w:trPr>
        <w:tc>
          <w:tcPr>
            <w:tcW w:w="2736" w:type="dxa"/>
            <w:tcBorders>
              <w:top w:val="nil"/>
              <w:left w:val="nil"/>
              <w:bottom w:val="nil"/>
              <w:right w:val="nil"/>
            </w:tcBorders>
            <w:shd w:val="clear" w:color="auto" w:fill="auto"/>
            <w:noWrap/>
            <w:hideMark/>
          </w:tcPr>
          <w:p w14:paraId="0B91095F"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Egypt</w:t>
            </w:r>
          </w:p>
        </w:tc>
        <w:tc>
          <w:tcPr>
            <w:tcW w:w="1942" w:type="dxa"/>
            <w:tcBorders>
              <w:top w:val="nil"/>
              <w:left w:val="nil"/>
              <w:bottom w:val="nil"/>
              <w:right w:val="nil"/>
            </w:tcBorders>
            <w:vAlign w:val="bottom"/>
          </w:tcPr>
          <w:p w14:paraId="56212D7E"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24</w:t>
            </w:r>
          </w:p>
        </w:tc>
        <w:tc>
          <w:tcPr>
            <w:tcW w:w="2175" w:type="dxa"/>
            <w:tcBorders>
              <w:top w:val="nil"/>
              <w:left w:val="nil"/>
              <w:bottom w:val="nil"/>
              <w:right w:val="nil"/>
            </w:tcBorders>
            <w:shd w:val="clear" w:color="auto" w:fill="auto"/>
            <w:vAlign w:val="bottom"/>
          </w:tcPr>
          <w:p w14:paraId="51DB2C84"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18</w:t>
            </w:r>
          </w:p>
        </w:tc>
        <w:tc>
          <w:tcPr>
            <w:tcW w:w="700" w:type="dxa"/>
            <w:tcBorders>
              <w:top w:val="nil"/>
              <w:left w:val="nil"/>
              <w:bottom w:val="nil"/>
              <w:right w:val="nil"/>
            </w:tcBorders>
            <w:shd w:val="clear" w:color="auto" w:fill="auto"/>
            <w:vAlign w:val="bottom"/>
            <w:hideMark/>
          </w:tcPr>
          <w:p w14:paraId="60479373"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75%</w:t>
            </w:r>
          </w:p>
        </w:tc>
      </w:tr>
      <w:tr w:rsidR="000021FA" w:rsidRPr="007518AD" w14:paraId="2850ABA1" w14:textId="77777777" w:rsidTr="00DD2229">
        <w:trPr>
          <w:trHeight w:val="315"/>
        </w:trPr>
        <w:tc>
          <w:tcPr>
            <w:tcW w:w="2736" w:type="dxa"/>
            <w:tcBorders>
              <w:top w:val="nil"/>
              <w:left w:val="nil"/>
              <w:bottom w:val="nil"/>
              <w:right w:val="nil"/>
            </w:tcBorders>
            <w:shd w:val="clear" w:color="auto" w:fill="auto"/>
            <w:noWrap/>
            <w:hideMark/>
          </w:tcPr>
          <w:p w14:paraId="0D0E3B5A"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Finland</w:t>
            </w:r>
          </w:p>
        </w:tc>
        <w:tc>
          <w:tcPr>
            <w:tcW w:w="1942" w:type="dxa"/>
            <w:tcBorders>
              <w:top w:val="nil"/>
              <w:left w:val="nil"/>
              <w:bottom w:val="nil"/>
              <w:right w:val="nil"/>
            </w:tcBorders>
            <w:vAlign w:val="bottom"/>
          </w:tcPr>
          <w:p w14:paraId="7607AC95"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b/>
                <w:bCs/>
                <w:color w:val="000000"/>
                <w:sz w:val="24"/>
                <w:szCs w:val="24"/>
              </w:rPr>
              <w:t>5</w:t>
            </w:r>
          </w:p>
        </w:tc>
        <w:tc>
          <w:tcPr>
            <w:tcW w:w="2175" w:type="dxa"/>
            <w:tcBorders>
              <w:top w:val="nil"/>
              <w:left w:val="nil"/>
              <w:bottom w:val="nil"/>
              <w:right w:val="nil"/>
            </w:tcBorders>
            <w:vAlign w:val="bottom"/>
          </w:tcPr>
          <w:p w14:paraId="1F74B582"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3</w:t>
            </w:r>
          </w:p>
        </w:tc>
        <w:tc>
          <w:tcPr>
            <w:tcW w:w="700" w:type="dxa"/>
            <w:tcBorders>
              <w:top w:val="nil"/>
              <w:left w:val="nil"/>
              <w:bottom w:val="nil"/>
              <w:right w:val="nil"/>
            </w:tcBorders>
            <w:shd w:val="clear" w:color="auto" w:fill="auto"/>
            <w:vAlign w:val="bottom"/>
            <w:hideMark/>
          </w:tcPr>
          <w:p w14:paraId="5B640CEC"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60%</w:t>
            </w:r>
          </w:p>
        </w:tc>
      </w:tr>
      <w:tr w:rsidR="000021FA" w:rsidRPr="007518AD" w14:paraId="45786D10" w14:textId="77777777" w:rsidTr="00DD2229">
        <w:trPr>
          <w:trHeight w:val="315"/>
        </w:trPr>
        <w:tc>
          <w:tcPr>
            <w:tcW w:w="2736" w:type="dxa"/>
            <w:tcBorders>
              <w:top w:val="nil"/>
              <w:left w:val="nil"/>
              <w:bottom w:val="nil"/>
              <w:right w:val="nil"/>
            </w:tcBorders>
            <w:shd w:val="clear" w:color="auto" w:fill="auto"/>
            <w:noWrap/>
            <w:hideMark/>
          </w:tcPr>
          <w:p w14:paraId="39D4F690"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France</w:t>
            </w:r>
          </w:p>
        </w:tc>
        <w:tc>
          <w:tcPr>
            <w:tcW w:w="1942" w:type="dxa"/>
            <w:tcBorders>
              <w:top w:val="nil"/>
              <w:left w:val="nil"/>
              <w:bottom w:val="nil"/>
              <w:right w:val="nil"/>
            </w:tcBorders>
            <w:vAlign w:val="bottom"/>
          </w:tcPr>
          <w:p w14:paraId="3A03B932"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7</w:t>
            </w:r>
          </w:p>
        </w:tc>
        <w:tc>
          <w:tcPr>
            <w:tcW w:w="2175" w:type="dxa"/>
            <w:tcBorders>
              <w:top w:val="nil"/>
              <w:left w:val="nil"/>
              <w:bottom w:val="nil"/>
              <w:right w:val="nil"/>
            </w:tcBorders>
            <w:vAlign w:val="bottom"/>
          </w:tcPr>
          <w:p w14:paraId="3BE4868F"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5</w:t>
            </w:r>
          </w:p>
        </w:tc>
        <w:tc>
          <w:tcPr>
            <w:tcW w:w="700" w:type="dxa"/>
            <w:tcBorders>
              <w:top w:val="nil"/>
              <w:left w:val="nil"/>
              <w:bottom w:val="nil"/>
              <w:right w:val="nil"/>
            </w:tcBorders>
            <w:shd w:val="clear" w:color="auto" w:fill="auto"/>
            <w:vAlign w:val="bottom"/>
            <w:hideMark/>
          </w:tcPr>
          <w:p w14:paraId="490AFC28"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71%</w:t>
            </w:r>
          </w:p>
        </w:tc>
      </w:tr>
      <w:tr w:rsidR="000021FA" w:rsidRPr="007518AD" w14:paraId="3D6EF62D" w14:textId="77777777" w:rsidTr="00DD2229">
        <w:trPr>
          <w:trHeight w:val="315"/>
        </w:trPr>
        <w:tc>
          <w:tcPr>
            <w:tcW w:w="2736" w:type="dxa"/>
            <w:tcBorders>
              <w:top w:val="nil"/>
              <w:left w:val="nil"/>
              <w:bottom w:val="nil"/>
              <w:right w:val="nil"/>
            </w:tcBorders>
            <w:shd w:val="clear" w:color="auto" w:fill="auto"/>
            <w:noWrap/>
            <w:hideMark/>
          </w:tcPr>
          <w:p w14:paraId="37FCD32F"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Germany</w:t>
            </w:r>
          </w:p>
        </w:tc>
        <w:tc>
          <w:tcPr>
            <w:tcW w:w="1942" w:type="dxa"/>
            <w:tcBorders>
              <w:top w:val="nil"/>
              <w:left w:val="nil"/>
              <w:bottom w:val="nil"/>
              <w:right w:val="nil"/>
            </w:tcBorders>
            <w:vAlign w:val="bottom"/>
          </w:tcPr>
          <w:p w14:paraId="793E79C7"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51</w:t>
            </w:r>
          </w:p>
        </w:tc>
        <w:tc>
          <w:tcPr>
            <w:tcW w:w="2175" w:type="dxa"/>
            <w:tcBorders>
              <w:top w:val="nil"/>
              <w:left w:val="nil"/>
              <w:bottom w:val="nil"/>
              <w:right w:val="nil"/>
            </w:tcBorders>
            <w:shd w:val="clear" w:color="auto" w:fill="auto"/>
            <w:vAlign w:val="bottom"/>
          </w:tcPr>
          <w:p w14:paraId="6CD2C0F9"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38</w:t>
            </w:r>
          </w:p>
        </w:tc>
        <w:tc>
          <w:tcPr>
            <w:tcW w:w="700" w:type="dxa"/>
            <w:tcBorders>
              <w:top w:val="nil"/>
              <w:left w:val="nil"/>
              <w:bottom w:val="nil"/>
              <w:right w:val="nil"/>
            </w:tcBorders>
            <w:shd w:val="clear" w:color="auto" w:fill="auto"/>
            <w:vAlign w:val="bottom"/>
            <w:hideMark/>
          </w:tcPr>
          <w:p w14:paraId="6C42100F"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75%</w:t>
            </w:r>
          </w:p>
        </w:tc>
      </w:tr>
      <w:tr w:rsidR="000021FA" w:rsidRPr="007518AD" w14:paraId="35FE11CA" w14:textId="77777777" w:rsidTr="00DD2229">
        <w:trPr>
          <w:trHeight w:val="315"/>
        </w:trPr>
        <w:tc>
          <w:tcPr>
            <w:tcW w:w="2736" w:type="dxa"/>
            <w:tcBorders>
              <w:top w:val="nil"/>
              <w:left w:val="nil"/>
              <w:bottom w:val="nil"/>
              <w:right w:val="nil"/>
            </w:tcBorders>
            <w:shd w:val="clear" w:color="auto" w:fill="auto"/>
            <w:noWrap/>
            <w:hideMark/>
          </w:tcPr>
          <w:p w14:paraId="64E6F762"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Ghana</w:t>
            </w:r>
          </w:p>
        </w:tc>
        <w:tc>
          <w:tcPr>
            <w:tcW w:w="1942" w:type="dxa"/>
            <w:tcBorders>
              <w:top w:val="nil"/>
              <w:left w:val="nil"/>
              <w:bottom w:val="nil"/>
              <w:right w:val="nil"/>
            </w:tcBorders>
            <w:vAlign w:val="bottom"/>
          </w:tcPr>
          <w:p w14:paraId="0BAD5F0B"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75" w:type="dxa"/>
            <w:tcBorders>
              <w:top w:val="nil"/>
              <w:left w:val="nil"/>
              <w:bottom w:val="nil"/>
              <w:right w:val="nil"/>
            </w:tcBorders>
            <w:vAlign w:val="bottom"/>
          </w:tcPr>
          <w:p w14:paraId="1523E6D1"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1D5A8DC9"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29243B9D" w14:textId="77777777" w:rsidTr="00DD2229">
        <w:trPr>
          <w:trHeight w:val="315"/>
        </w:trPr>
        <w:tc>
          <w:tcPr>
            <w:tcW w:w="2736" w:type="dxa"/>
            <w:tcBorders>
              <w:top w:val="nil"/>
              <w:left w:val="nil"/>
              <w:bottom w:val="nil"/>
              <w:right w:val="nil"/>
            </w:tcBorders>
            <w:shd w:val="clear" w:color="auto" w:fill="auto"/>
            <w:noWrap/>
            <w:hideMark/>
          </w:tcPr>
          <w:p w14:paraId="6EFD4DF1"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Hungary</w:t>
            </w:r>
          </w:p>
        </w:tc>
        <w:tc>
          <w:tcPr>
            <w:tcW w:w="1942" w:type="dxa"/>
            <w:tcBorders>
              <w:top w:val="nil"/>
              <w:left w:val="nil"/>
              <w:bottom w:val="nil"/>
              <w:right w:val="nil"/>
            </w:tcBorders>
            <w:vAlign w:val="bottom"/>
          </w:tcPr>
          <w:p w14:paraId="06A41569"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75" w:type="dxa"/>
            <w:tcBorders>
              <w:top w:val="nil"/>
              <w:left w:val="nil"/>
              <w:bottom w:val="nil"/>
              <w:right w:val="nil"/>
            </w:tcBorders>
            <w:vAlign w:val="bottom"/>
          </w:tcPr>
          <w:p w14:paraId="5FD5FE30"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2F855540"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5959BA20" w14:textId="77777777" w:rsidTr="00DD2229">
        <w:trPr>
          <w:trHeight w:val="315"/>
        </w:trPr>
        <w:tc>
          <w:tcPr>
            <w:tcW w:w="2736" w:type="dxa"/>
            <w:tcBorders>
              <w:top w:val="nil"/>
              <w:left w:val="nil"/>
              <w:bottom w:val="nil"/>
              <w:right w:val="nil"/>
            </w:tcBorders>
            <w:shd w:val="clear" w:color="auto" w:fill="auto"/>
            <w:noWrap/>
            <w:hideMark/>
          </w:tcPr>
          <w:p w14:paraId="6E0FB4D3"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India</w:t>
            </w:r>
          </w:p>
        </w:tc>
        <w:tc>
          <w:tcPr>
            <w:tcW w:w="1942" w:type="dxa"/>
            <w:tcBorders>
              <w:top w:val="nil"/>
              <w:left w:val="nil"/>
              <w:bottom w:val="nil"/>
              <w:right w:val="nil"/>
            </w:tcBorders>
            <w:vAlign w:val="bottom"/>
          </w:tcPr>
          <w:p w14:paraId="6B98E4BB"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72</w:t>
            </w:r>
          </w:p>
        </w:tc>
        <w:tc>
          <w:tcPr>
            <w:tcW w:w="2175" w:type="dxa"/>
            <w:tcBorders>
              <w:top w:val="nil"/>
              <w:left w:val="nil"/>
              <w:bottom w:val="nil"/>
              <w:right w:val="nil"/>
            </w:tcBorders>
            <w:vAlign w:val="bottom"/>
          </w:tcPr>
          <w:p w14:paraId="638BD14B"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34</w:t>
            </w:r>
          </w:p>
        </w:tc>
        <w:tc>
          <w:tcPr>
            <w:tcW w:w="700" w:type="dxa"/>
            <w:tcBorders>
              <w:top w:val="nil"/>
              <w:left w:val="nil"/>
              <w:bottom w:val="nil"/>
              <w:right w:val="nil"/>
            </w:tcBorders>
            <w:shd w:val="clear" w:color="auto" w:fill="auto"/>
            <w:vAlign w:val="bottom"/>
            <w:hideMark/>
          </w:tcPr>
          <w:p w14:paraId="05E911BA"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47%</w:t>
            </w:r>
          </w:p>
        </w:tc>
      </w:tr>
      <w:tr w:rsidR="000021FA" w:rsidRPr="007518AD" w14:paraId="3B14EA81" w14:textId="77777777" w:rsidTr="00DD2229">
        <w:trPr>
          <w:trHeight w:val="315"/>
        </w:trPr>
        <w:tc>
          <w:tcPr>
            <w:tcW w:w="2736" w:type="dxa"/>
            <w:tcBorders>
              <w:top w:val="nil"/>
              <w:left w:val="nil"/>
              <w:bottom w:val="nil"/>
              <w:right w:val="nil"/>
            </w:tcBorders>
            <w:shd w:val="clear" w:color="auto" w:fill="auto"/>
            <w:noWrap/>
            <w:hideMark/>
          </w:tcPr>
          <w:p w14:paraId="6246483F"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Indonesia</w:t>
            </w:r>
          </w:p>
        </w:tc>
        <w:tc>
          <w:tcPr>
            <w:tcW w:w="1942" w:type="dxa"/>
            <w:tcBorders>
              <w:top w:val="nil"/>
              <w:left w:val="nil"/>
              <w:bottom w:val="nil"/>
              <w:right w:val="nil"/>
            </w:tcBorders>
            <w:vAlign w:val="bottom"/>
          </w:tcPr>
          <w:p w14:paraId="3D4E84EF"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75" w:type="dxa"/>
            <w:tcBorders>
              <w:top w:val="nil"/>
              <w:left w:val="nil"/>
              <w:bottom w:val="nil"/>
              <w:right w:val="nil"/>
            </w:tcBorders>
            <w:vAlign w:val="bottom"/>
          </w:tcPr>
          <w:p w14:paraId="084E9BD2"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4ABC7658"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3605FC46" w14:textId="77777777" w:rsidTr="00DD2229">
        <w:trPr>
          <w:trHeight w:val="315"/>
        </w:trPr>
        <w:tc>
          <w:tcPr>
            <w:tcW w:w="2736" w:type="dxa"/>
            <w:tcBorders>
              <w:top w:val="nil"/>
              <w:left w:val="nil"/>
              <w:bottom w:val="nil"/>
              <w:right w:val="nil"/>
            </w:tcBorders>
            <w:shd w:val="clear" w:color="auto" w:fill="auto"/>
            <w:noWrap/>
            <w:hideMark/>
          </w:tcPr>
          <w:p w14:paraId="2C753D38"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eastAsia="Times New Roman" w:hAnsi="Times New Roman" w:cs="Times New Roman"/>
                <w:color w:val="000000"/>
                <w:kern w:val="0"/>
                <w:sz w:val="24"/>
                <w:szCs w:val="24"/>
                <w:lang w:eastAsia="pt-BR"/>
                <w14:ligatures w14:val="none"/>
              </w:rPr>
              <w:t>Iran</w:t>
            </w:r>
          </w:p>
        </w:tc>
        <w:tc>
          <w:tcPr>
            <w:tcW w:w="1942" w:type="dxa"/>
            <w:tcBorders>
              <w:top w:val="nil"/>
              <w:left w:val="nil"/>
              <w:bottom w:val="nil"/>
              <w:right w:val="nil"/>
            </w:tcBorders>
            <w:vAlign w:val="bottom"/>
          </w:tcPr>
          <w:p w14:paraId="28BA4577"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31</w:t>
            </w:r>
          </w:p>
        </w:tc>
        <w:tc>
          <w:tcPr>
            <w:tcW w:w="2175" w:type="dxa"/>
            <w:tcBorders>
              <w:top w:val="nil"/>
              <w:left w:val="nil"/>
              <w:bottom w:val="nil"/>
              <w:right w:val="nil"/>
            </w:tcBorders>
            <w:vAlign w:val="bottom"/>
          </w:tcPr>
          <w:p w14:paraId="0D07C1F2"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22</w:t>
            </w:r>
          </w:p>
        </w:tc>
        <w:tc>
          <w:tcPr>
            <w:tcW w:w="700" w:type="dxa"/>
            <w:tcBorders>
              <w:top w:val="nil"/>
              <w:left w:val="nil"/>
              <w:bottom w:val="nil"/>
              <w:right w:val="nil"/>
            </w:tcBorders>
            <w:shd w:val="clear" w:color="auto" w:fill="auto"/>
            <w:vAlign w:val="bottom"/>
            <w:hideMark/>
          </w:tcPr>
          <w:p w14:paraId="7DA820F9"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71%</w:t>
            </w:r>
          </w:p>
        </w:tc>
      </w:tr>
      <w:tr w:rsidR="000021FA" w:rsidRPr="007518AD" w14:paraId="1CA20EB3" w14:textId="77777777" w:rsidTr="00DD2229">
        <w:trPr>
          <w:trHeight w:val="315"/>
        </w:trPr>
        <w:tc>
          <w:tcPr>
            <w:tcW w:w="2736" w:type="dxa"/>
            <w:tcBorders>
              <w:top w:val="nil"/>
              <w:left w:val="nil"/>
              <w:bottom w:val="nil"/>
              <w:right w:val="nil"/>
            </w:tcBorders>
            <w:shd w:val="clear" w:color="auto" w:fill="auto"/>
            <w:noWrap/>
            <w:hideMark/>
          </w:tcPr>
          <w:p w14:paraId="1EABE12C"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Israel</w:t>
            </w:r>
          </w:p>
        </w:tc>
        <w:tc>
          <w:tcPr>
            <w:tcW w:w="1942" w:type="dxa"/>
            <w:tcBorders>
              <w:top w:val="nil"/>
              <w:left w:val="nil"/>
              <w:bottom w:val="nil"/>
              <w:right w:val="nil"/>
            </w:tcBorders>
            <w:vAlign w:val="bottom"/>
          </w:tcPr>
          <w:p w14:paraId="42EA235C"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6</w:t>
            </w:r>
          </w:p>
        </w:tc>
        <w:tc>
          <w:tcPr>
            <w:tcW w:w="2175" w:type="dxa"/>
            <w:tcBorders>
              <w:top w:val="nil"/>
              <w:left w:val="nil"/>
              <w:bottom w:val="nil"/>
              <w:right w:val="nil"/>
            </w:tcBorders>
            <w:vAlign w:val="bottom"/>
          </w:tcPr>
          <w:p w14:paraId="2B5B5A1D"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3</w:t>
            </w:r>
          </w:p>
        </w:tc>
        <w:tc>
          <w:tcPr>
            <w:tcW w:w="700" w:type="dxa"/>
            <w:tcBorders>
              <w:top w:val="nil"/>
              <w:left w:val="nil"/>
              <w:bottom w:val="nil"/>
              <w:right w:val="nil"/>
            </w:tcBorders>
            <w:shd w:val="clear" w:color="auto" w:fill="auto"/>
            <w:vAlign w:val="bottom"/>
            <w:hideMark/>
          </w:tcPr>
          <w:p w14:paraId="6A9CCE45"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50%</w:t>
            </w:r>
          </w:p>
        </w:tc>
      </w:tr>
      <w:tr w:rsidR="000021FA" w:rsidRPr="007518AD" w14:paraId="5FA9E80E" w14:textId="77777777" w:rsidTr="00DD2229">
        <w:trPr>
          <w:trHeight w:val="315"/>
        </w:trPr>
        <w:tc>
          <w:tcPr>
            <w:tcW w:w="2736" w:type="dxa"/>
            <w:tcBorders>
              <w:top w:val="nil"/>
              <w:left w:val="nil"/>
              <w:bottom w:val="nil"/>
              <w:right w:val="nil"/>
            </w:tcBorders>
            <w:shd w:val="clear" w:color="auto" w:fill="auto"/>
            <w:noWrap/>
            <w:hideMark/>
          </w:tcPr>
          <w:p w14:paraId="101AB682"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Italy</w:t>
            </w:r>
          </w:p>
        </w:tc>
        <w:tc>
          <w:tcPr>
            <w:tcW w:w="1942" w:type="dxa"/>
            <w:tcBorders>
              <w:top w:val="nil"/>
              <w:left w:val="nil"/>
              <w:bottom w:val="nil"/>
              <w:right w:val="nil"/>
            </w:tcBorders>
            <w:vAlign w:val="bottom"/>
          </w:tcPr>
          <w:p w14:paraId="6BD845A8"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55</w:t>
            </w:r>
          </w:p>
        </w:tc>
        <w:tc>
          <w:tcPr>
            <w:tcW w:w="2175" w:type="dxa"/>
            <w:tcBorders>
              <w:top w:val="nil"/>
              <w:left w:val="nil"/>
              <w:bottom w:val="nil"/>
              <w:right w:val="nil"/>
            </w:tcBorders>
            <w:vAlign w:val="bottom"/>
          </w:tcPr>
          <w:p w14:paraId="62F53338"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38</w:t>
            </w:r>
          </w:p>
        </w:tc>
        <w:tc>
          <w:tcPr>
            <w:tcW w:w="700" w:type="dxa"/>
            <w:tcBorders>
              <w:top w:val="nil"/>
              <w:left w:val="nil"/>
              <w:bottom w:val="nil"/>
              <w:right w:val="nil"/>
            </w:tcBorders>
            <w:shd w:val="clear" w:color="auto" w:fill="auto"/>
            <w:vAlign w:val="bottom"/>
            <w:hideMark/>
          </w:tcPr>
          <w:p w14:paraId="73BAC87A"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69%</w:t>
            </w:r>
          </w:p>
        </w:tc>
      </w:tr>
      <w:tr w:rsidR="000021FA" w:rsidRPr="007518AD" w14:paraId="53842F5E" w14:textId="77777777" w:rsidTr="00DD2229">
        <w:trPr>
          <w:trHeight w:val="315"/>
        </w:trPr>
        <w:tc>
          <w:tcPr>
            <w:tcW w:w="2736" w:type="dxa"/>
            <w:tcBorders>
              <w:top w:val="nil"/>
              <w:left w:val="nil"/>
              <w:bottom w:val="nil"/>
              <w:right w:val="nil"/>
            </w:tcBorders>
            <w:shd w:val="clear" w:color="auto" w:fill="auto"/>
            <w:noWrap/>
            <w:hideMark/>
          </w:tcPr>
          <w:p w14:paraId="1438451E"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Japan</w:t>
            </w:r>
          </w:p>
        </w:tc>
        <w:tc>
          <w:tcPr>
            <w:tcW w:w="1942" w:type="dxa"/>
            <w:tcBorders>
              <w:top w:val="nil"/>
              <w:left w:val="nil"/>
              <w:bottom w:val="nil"/>
              <w:right w:val="nil"/>
            </w:tcBorders>
            <w:vAlign w:val="bottom"/>
          </w:tcPr>
          <w:p w14:paraId="4DC0562E"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24</w:t>
            </w:r>
          </w:p>
        </w:tc>
        <w:tc>
          <w:tcPr>
            <w:tcW w:w="2175" w:type="dxa"/>
            <w:tcBorders>
              <w:top w:val="nil"/>
              <w:left w:val="nil"/>
              <w:bottom w:val="nil"/>
              <w:right w:val="nil"/>
            </w:tcBorders>
            <w:vAlign w:val="bottom"/>
          </w:tcPr>
          <w:p w14:paraId="66B70B16"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17</w:t>
            </w:r>
          </w:p>
        </w:tc>
        <w:tc>
          <w:tcPr>
            <w:tcW w:w="700" w:type="dxa"/>
            <w:tcBorders>
              <w:top w:val="nil"/>
              <w:left w:val="nil"/>
              <w:bottom w:val="nil"/>
              <w:right w:val="nil"/>
            </w:tcBorders>
            <w:shd w:val="clear" w:color="auto" w:fill="auto"/>
            <w:vAlign w:val="bottom"/>
            <w:hideMark/>
          </w:tcPr>
          <w:p w14:paraId="173125CF"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71%</w:t>
            </w:r>
          </w:p>
        </w:tc>
      </w:tr>
      <w:tr w:rsidR="000021FA" w:rsidRPr="007518AD" w14:paraId="7C43730D" w14:textId="77777777" w:rsidTr="00DD2229">
        <w:trPr>
          <w:trHeight w:val="315"/>
        </w:trPr>
        <w:tc>
          <w:tcPr>
            <w:tcW w:w="2736" w:type="dxa"/>
            <w:tcBorders>
              <w:top w:val="nil"/>
              <w:left w:val="nil"/>
              <w:bottom w:val="nil"/>
              <w:right w:val="nil"/>
            </w:tcBorders>
            <w:shd w:val="clear" w:color="auto" w:fill="auto"/>
            <w:noWrap/>
            <w:hideMark/>
          </w:tcPr>
          <w:p w14:paraId="111A19B2"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Jordan</w:t>
            </w:r>
          </w:p>
        </w:tc>
        <w:tc>
          <w:tcPr>
            <w:tcW w:w="1942" w:type="dxa"/>
            <w:tcBorders>
              <w:top w:val="nil"/>
              <w:left w:val="nil"/>
              <w:bottom w:val="nil"/>
              <w:right w:val="nil"/>
            </w:tcBorders>
            <w:vAlign w:val="bottom"/>
          </w:tcPr>
          <w:p w14:paraId="31586E66"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4</w:t>
            </w:r>
          </w:p>
        </w:tc>
        <w:tc>
          <w:tcPr>
            <w:tcW w:w="2175" w:type="dxa"/>
            <w:tcBorders>
              <w:top w:val="nil"/>
              <w:left w:val="nil"/>
              <w:bottom w:val="nil"/>
              <w:right w:val="nil"/>
            </w:tcBorders>
            <w:vAlign w:val="bottom"/>
          </w:tcPr>
          <w:p w14:paraId="28900364"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4</w:t>
            </w:r>
          </w:p>
        </w:tc>
        <w:tc>
          <w:tcPr>
            <w:tcW w:w="700" w:type="dxa"/>
            <w:tcBorders>
              <w:top w:val="nil"/>
              <w:left w:val="nil"/>
              <w:bottom w:val="nil"/>
              <w:right w:val="nil"/>
            </w:tcBorders>
            <w:shd w:val="clear" w:color="auto" w:fill="auto"/>
            <w:vAlign w:val="bottom"/>
            <w:hideMark/>
          </w:tcPr>
          <w:p w14:paraId="37DEDFFB"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21AA5677" w14:textId="77777777" w:rsidTr="00DD2229">
        <w:trPr>
          <w:trHeight w:val="315"/>
        </w:trPr>
        <w:tc>
          <w:tcPr>
            <w:tcW w:w="2736" w:type="dxa"/>
            <w:tcBorders>
              <w:top w:val="nil"/>
              <w:left w:val="nil"/>
              <w:bottom w:val="nil"/>
              <w:right w:val="nil"/>
            </w:tcBorders>
            <w:shd w:val="clear" w:color="auto" w:fill="auto"/>
            <w:noWrap/>
            <w:hideMark/>
          </w:tcPr>
          <w:p w14:paraId="42A1B5E1"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Kuwait</w:t>
            </w:r>
          </w:p>
        </w:tc>
        <w:tc>
          <w:tcPr>
            <w:tcW w:w="1942" w:type="dxa"/>
            <w:tcBorders>
              <w:top w:val="nil"/>
              <w:left w:val="nil"/>
              <w:bottom w:val="nil"/>
              <w:right w:val="nil"/>
            </w:tcBorders>
            <w:vAlign w:val="bottom"/>
          </w:tcPr>
          <w:p w14:paraId="50CB51D4"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2</w:t>
            </w:r>
          </w:p>
        </w:tc>
        <w:tc>
          <w:tcPr>
            <w:tcW w:w="2175" w:type="dxa"/>
            <w:tcBorders>
              <w:top w:val="nil"/>
              <w:left w:val="nil"/>
              <w:bottom w:val="nil"/>
              <w:right w:val="nil"/>
            </w:tcBorders>
            <w:vAlign w:val="bottom"/>
          </w:tcPr>
          <w:p w14:paraId="230F0ABC"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2</w:t>
            </w:r>
          </w:p>
        </w:tc>
        <w:tc>
          <w:tcPr>
            <w:tcW w:w="700" w:type="dxa"/>
            <w:tcBorders>
              <w:top w:val="nil"/>
              <w:left w:val="nil"/>
              <w:bottom w:val="nil"/>
              <w:right w:val="nil"/>
            </w:tcBorders>
            <w:shd w:val="clear" w:color="auto" w:fill="auto"/>
            <w:vAlign w:val="bottom"/>
            <w:hideMark/>
          </w:tcPr>
          <w:p w14:paraId="131B842C"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79699985" w14:textId="77777777" w:rsidTr="00DD2229">
        <w:trPr>
          <w:trHeight w:val="315"/>
        </w:trPr>
        <w:tc>
          <w:tcPr>
            <w:tcW w:w="2736" w:type="dxa"/>
            <w:tcBorders>
              <w:top w:val="nil"/>
              <w:left w:val="nil"/>
              <w:bottom w:val="nil"/>
              <w:right w:val="nil"/>
            </w:tcBorders>
            <w:shd w:val="clear" w:color="auto" w:fill="auto"/>
            <w:noWrap/>
            <w:hideMark/>
          </w:tcPr>
          <w:p w14:paraId="1EC3DBD7"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Lebanon</w:t>
            </w:r>
          </w:p>
        </w:tc>
        <w:tc>
          <w:tcPr>
            <w:tcW w:w="1942" w:type="dxa"/>
            <w:tcBorders>
              <w:top w:val="nil"/>
              <w:left w:val="nil"/>
              <w:bottom w:val="nil"/>
              <w:right w:val="nil"/>
            </w:tcBorders>
            <w:vAlign w:val="bottom"/>
          </w:tcPr>
          <w:p w14:paraId="5AD57AF4"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3</w:t>
            </w:r>
          </w:p>
        </w:tc>
        <w:tc>
          <w:tcPr>
            <w:tcW w:w="2175" w:type="dxa"/>
            <w:tcBorders>
              <w:top w:val="nil"/>
              <w:left w:val="nil"/>
              <w:bottom w:val="nil"/>
              <w:right w:val="nil"/>
            </w:tcBorders>
            <w:vAlign w:val="bottom"/>
          </w:tcPr>
          <w:p w14:paraId="4ADAD727"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2</w:t>
            </w:r>
          </w:p>
        </w:tc>
        <w:tc>
          <w:tcPr>
            <w:tcW w:w="700" w:type="dxa"/>
            <w:tcBorders>
              <w:top w:val="nil"/>
              <w:left w:val="nil"/>
              <w:bottom w:val="nil"/>
              <w:right w:val="nil"/>
            </w:tcBorders>
            <w:shd w:val="clear" w:color="auto" w:fill="auto"/>
            <w:vAlign w:val="bottom"/>
            <w:hideMark/>
          </w:tcPr>
          <w:p w14:paraId="487CDE51"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67%</w:t>
            </w:r>
          </w:p>
        </w:tc>
      </w:tr>
      <w:tr w:rsidR="000021FA" w:rsidRPr="007518AD" w14:paraId="5058111F" w14:textId="77777777" w:rsidTr="00DD2229">
        <w:trPr>
          <w:trHeight w:val="315"/>
        </w:trPr>
        <w:tc>
          <w:tcPr>
            <w:tcW w:w="2736" w:type="dxa"/>
            <w:tcBorders>
              <w:top w:val="nil"/>
              <w:left w:val="nil"/>
              <w:bottom w:val="nil"/>
              <w:right w:val="nil"/>
            </w:tcBorders>
            <w:shd w:val="clear" w:color="auto" w:fill="auto"/>
            <w:noWrap/>
            <w:hideMark/>
          </w:tcPr>
          <w:p w14:paraId="63338A2F"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Libya</w:t>
            </w:r>
          </w:p>
        </w:tc>
        <w:tc>
          <w:tcPr>
            <w:tcW w:w="1942" w:type="dxa"/>
            <w:tcBorders>
              <w:top w:val="nil"/>
              <w:left w:val="nil"/>
              <w:bottom w:val="nil"/>
              <w:right w:val="nil"/>
            </w:tcBorders>
            <w:vAlign w:val="bottom"/>
          </w:tcPr>
          <w:p w14:paraId="4B492B7A"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175" w:type="dxa"/>
            <w:tcBorders>
              <w:top w:val="nil"/>
              <w:left w:val="nil"/>
              <w:bottom w:val="nil"/>
              <w:right w:val="nil"/>
            </w:tcBorders>
            <w:vAlign w:val="bottom"/>
          </w:tcPr>
          <w:p w14:paraId="5115D191"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0</w:t>
            </w:r>
          </w:p>
        </w:tc>
        <w:tc>
          <w:tcPr>
            <w:tcW w:w="700" w:type="dxa"/>
            <w:tcBorders>
              <w:top w:val="nil"/>
              <w:left w:val="nil"/>
              <w:bottom w:val="nil"/>
              <w:right w:val="nil"/>
            </w:tcBorders>
            <w:shd w:val="clear" w:color="auto" w:fill="auto"/>
            <w:vAlign w:val="bottom"/>
            <w:hideMark/>
          </w:tcPr>
          <w:p w14:paraId="4D15973E"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0%</w:t>
            </w:r>
          </w:p>
        </w:tc>
      </w:tr>
      <w:tr w:rsidR="000021FA" w:rsidRPr="007518AD" w14:paraId="133D9AEF" w14:textId="77777777" w:rsidTr="00DD2229">
        <w:trPr>
          <w:trHeight w:val="315"/>
        </w:trPr>
        <w:tc>
          <w:tcPr>
            <w:tcW w:w="2736" w:type="dxa"/>
            <w:tcBorders>
              <w:top w:val="nil"/>
              <w:left w:val="nil"/>
              <w:bottom w:val="nil"/>
              <w:right w:val="nil"/>
            </w:tcBorders>
            <w:shd w:val="clear" w:color="auto" w:fill="auto"/>
            <w:noWrap/>
            <w:hideMark/>
          </w:tcPr>
          <w:p w14:paraId="5D95A5CE"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lastRenderedPageBreak/>
              <w:t>Lithuania</w:t>
            </w:r>
          </w:p>
        </w:tc>
        <w:tc>
          <w:tcPr>
            <w:tcW w:w="1942" w:type="dxa"/>
            <w:tcBorders>
              <w:top w:val="nil"/>
              <w:left w:val="nil"/>
              <w:bottom w:val="nil"/>
              <w:right w:val="nil"/>
            </w:tcBorders>
            <w:vAlign w:val="bottom"/>
          </w:tcPr>
          <w:p w14:paraId="5106BDFB"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b/>
                <w:bCs/>
                <w:color w:val="000000"/>
                <w:sz w:val="24"/>
                <w:szCs w:val="24"/>
              </w:rPr>
              <w:t>2</w:t>
            </w:r>
          </w:p>
        </w:tc>
        <w:tc>
          <w:tcPr>
            <w:tcW w:w="2175" w:type="dxa"/>
            <w:tcBorders>
              <w:top w:val="nil"/>
              <w:left w:val="nil"/>
              <w:bottom w:val="nil"/>
              <w:right w:val="nil"/>
            </w:tcBorders>
            <w:vAlign w:val="bottom"/>
          </w:tcPr>
          <w:p w14:paraId="0AB3207A"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14F19714"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50%</w:t>
            </w:r>
          </w:p>
        </w:tc>
      </w:tr>
      <w:tr w:rsidR="000021FA" w:rsidRPr="007518AD" w14:paraId="3CE1B570" w14:textId="77777777" w:rsidTr="00DD2229">
        <w:trPr>
          <w:trHeight w:val="315"/>
        </w:trPr>
        <w:tc>
          <w:tcPr>
            <w:tcW w:w="2736" w:type="dxa"/>
            <w:tcBorders>
              <w:top w:val="nil"/>
              <w:left w:val="nil"/>
              <w:bottom w:val="nil"/>
              <w:right w:val="nil"/>
            </w:tcBorders>
            <w:shd w:val="clear" w:color="auto" w:fill="auto"/>
            <w:noWrap/>
            <w:hideMark/>
          </w:tcPr>
          <w:p w14:paraId="3D6D6CEF"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Malaysia</w:t>
            </w:r>
          </w:p>
        </w:tc>
        <w:tc>
          <w:tcPr>
            <w:tcW w:w="1942" w:type="dxa"/>
            <w:tcBorders>
              <w:top w:val="nil"/>
              <w:left w:val="nil"/>
              <w:bottom w:val="nil"/>
              <w:right w:val="nil"/>
            </w:tcBorders>
            <w:vAlign w:val="bottom"/>
          </w:tcPr>
          <w:p w14:paraId="29F8E9D0"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5</w:t>
            </w:r>
          </w:p>
        </w:tc>
        <w:tc>
          <w:tcPr>
            <w:tcW w:w="2175" w:type="dxa"/>
            <w:tcBorders>
              <w:top w:val="nil"/>
              <w:left w:val="nil"/>
              <w:bottom w:val="nil"/>
              <w:right w:val="nil"/>
            </w:tcBorders>
            <w:vAlign w:val="bottom"/>
          </w:tcPr>
          <w:p w14:paraId="4D2E93FF"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5</w:t>
            </w:r>
          </w:p>
        </w:tc>
        <w:tc>
          <w:tcPr>
            <w:tcW w:w="700" w:type="dxa"/>
            <w:tcBorders>
              <w:top w:val="nil"/>
              <w:left w:val="nil"/>
              <w:bottom w:val="nil"/>
              <w:right w:val="nil"/>
            </w:tcBorders>
            <w:shd w:val="clear" w:color="auto" w:fill="auto"/>
            <w:vAlign w:val="bottom"/>
            <w:hideMark/>
          </w:tcPr>
          <w:p w14:paraId="0EF089C3"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1C8AF8DA" w14:textId="77777777" w:rsidTr="00DD2229">
        <w:trPr>
          <w:trHeight w:val="315"/>
        </w:trPr>
        <w:tc>
          <w:tcPr>
            <w:tcW w:w="2736" w:type="dxa"/>
            <w:tcBorders>
              <w:top w:val="nil"/>
              <w:left w:val="nil"/>
              <w:bottom w:val="nil"/>
              <w:right w:val="nil"/>
            </w:tcBorders>
            <w:shd w:val="clear" w:color="auto" w:fill="auto"/>
            <w:noWrap/>
            <w:hideMark/>
          </w:tcPr>
          <w:p w14:paraId="39FA5AFC"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Mexico</w:t>
            </w:r>
          </w:p>
        </w:tc>
        <w:tc>
          <w:tcPr>
            <w:tcW w:w="1942" w:type="dxa"/>
            <w:tcBorders>
              <w:top w:val="nil"/>
              <w:left w:val="nil"/>
              <w:bottom w:val="nil"/>
              <w:right w:val="nil"/>
            </w:tcBorders>
            <w:vAlign w:val="bottom"/>
          </w:tcPr>
          <w:p w14:paraId="54815275"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2</w:t>
            </w:r>
          </w:p>
        </w:tc>
        <w:tc>
          <w:tcPr>
            <w:tcW w:w="2175" w:type="dxa"/>
            <w:tcBorders>
              <w:top w:val="nil"/>
              <w:left w:val="nil"/>
              <w:bottom w:val="nil"/>
              <w:right w:val="nil"/>
            </w:tcBorders>
            <w:vAlign w:val="bottom"/>
          </w:tcPr>
          <w:p w14:paraId="00453557"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7A1BEE1E"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50%</w:t>
            </w:r>
          </w:p>
        </w:tc>
      </w:tr>
      <w:tr w:rsidR="000021FA" w:rsidRPr="007518AD" w14:paraId="2AE765C4" w14:textId="77777777" w:rsidTr="00DD2229">
        <w:trPr>
          <w:trHeight w:val="315"/>
        </w:trPr>
        <w:tc>
          <w:tcPr>
            <w:tcW w:w="2736" w:type="dxa"/>
            <w:tcBorders>
              <w:top w:val="nil"/>
              <w:left w:val="nil"/>
              <w:bottom w:val="nil"/>
              <w:right w:val="nil"/>
            </w:tcBorders>
            <w:shd w:val="clear" w:color="auto" w:fill="auto"/>
            <w:noWrap/>
            <w:hideMark/>
          </w:tcPr>
          <w:p w14:paraId="1A79801D"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Nepal</w:t>
            </w:r>
          </w:p>
        </w:tc>
        <w:tc>
          <w:tcPr>
            <w:tcW w:w="1942" w:type="dxa"/>
            <w:tcBorders>
              <w:top w:val="nil"/>
              <w:left w:val="nil"/>
              <w:bottom w:val="nil"/>
              <w:right w:val="nil"/>
            </w:tcBorders>
            <w:vAlign w:val="bottom"/>
          </w:tcPr>
          <w:p w14:paraId="4234A5DD"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75" w:type="dxa"/>
            <w:tcBorders>
              <w:top w:val="nil"/>
              <w:left w:val="nil"/>
              <w:bottom w:val="nil"/>
              <w:right w:val="nil"/>
            </w:tcBorders>
            <w:vAlign w:val="bottom"/>
          </w:tcPr>
          <w:p w14:paraId="78CBD424"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3E966682"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57429060" w14:textId="77777777" w:rsidTr="00DD2229">
        <w:trPr>
          <w:trHeight w:val="315"/>
        </w:trPr>
        <w:tc>
          <w:tcPr>
            <w:tcW w:w="2736" w:type="dxa"/>
            <w:tcBorders>
              <w:top w:val="nil"/>
              <w:left w:val="nil"/>
              <w:bottom w:val="nil"/>
              <w:right w:val="nil"/>
            </w:tcBorders>
            <w:shd w:val="clear" w:color="auto" w:fill="auto"/>
            <w:noWrap/>
            <w:hideMark/>
          </w:tcPr>
          <w:p w14:paraId="0A37D032"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Netherlands</w:t>
            </w:r>
          </w:p>
        </w:tc>
        <w:tc>
          <w:tcPr>
            <w:tcW w:w="1942" w:type="dxa"/>
            <w:tcBorders>
              <w:top w:val="nil"/>
              <w:left w:val="nil"/>
              <w:bottom w:val="nil"/>
              <w:right w:val="nil"/>
            </w:tcBorders>
            <w:vAlign w:val="bottom"/>
          </w:tcPr>
          <w:p w14:paraId="1A3AC64A"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16</w:t>
            </w:r>
          </w:p>
        </w:tc>
        <w:tc>
          <w:tcPr>
            <w:tcW w:w="2175" w:type="dxa"/>
            <w:tcBorders>
              <w:top w:val="nil"/>
              <w:left w:val="nil"/>
              <w:bottom w:val="nil"/>
              <w:right w:val="nil"/>
            </w:tcBorders>
            <w:vAlign w:val="bottom"/>
          </w:tcPr>
          <w:p w14:paraId="5BD5BA3B"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14</w:t>
            </w:r>
          </w:p>
        </w:tc>
        <w:tc>
          <w:tcPr>
            <w:tcW w:w="700" w:type="dxa"/>
            <w:tcBorders>
              <w:top w:val="nil"/>
              <w:left w:val="nil"/>
              <w:bottom w:val="nil"/>
              <w:right w:val="nil"/>
            </w:tcBorders>
            <w:shd w:val="clear" w:color="auto" w:fill="auto"/>
            <w:vAlign w:val="bottom"/>
            <w:hideMark/>
          </w:tcPr>
          <w:p w14:paraId="31564FDD"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88%</w:t>
            </w:r>
          </w:p>
        </w:tc>
      </w:tr>
      <w:tr w:rsidR="000021FA" w:rsidRPr="007518AD" w14:paraId="14E49409" w14:textId="77777777" w:rsidTr="00DD2229">
        <w:trPr>
          <w:trHeight w:val="315"/>
        </w:trPr>
        <w:tc>
          <w:tcPr>
            <w:tcW w:w="2736" w:type="dxa"/>
            <w:tcBorders>
              <w:top w:val="nil"/>
              <w:left w:val="nil"/>
              <w:bottom w:val="nil"/>
              <w:right w:val="nil"/>
            </w:tcBorders>
            <w:shd w:val="clear" w:color="auto" w:fill="auto"/>
            <w:noWrap/>
            <w:hideMark/>
          </w:tcPr>
          <w:p w14:paraId="2FA98A78"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New Zealand</w:t>
            </w:r>
          </w:p>
        </w:tc>
        <w:tc>
          <w:tcPr>
            <w:tcW w:w="1942" w:type="dxa"/>
            <w:tcBorders>
              <w:top w:val="nil"/>
              <w:left w:val="nil"/>
              <w:bottom w:val="nil"/>
              <w:right w:val="nil"/>
            </w:tcBorders>
            <w:vAlign w:val="bottom"/>
          </w:tcPr>
          <w:p w14:paraId="1631DE09"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6</w:t>
            </w:r>
          </w:p>
        </w:tc>
        <w:tc>
          <w:tcPr>
            <w:tcW w:w="2175" w:type="dxa"/>
            <w:tcBorders>
              <w:top w:val="nil"/>
              <w:left w:val="nil"/>
              <w:bottom w:val="nil"/>
              <w:right w:val="nil"/>
            </w:tcBorders>
            <w:vAlign w:val="bottom"/>
          </w:tcPr>
          <w:p w14:paraId="121FBAD7"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6</w:t>
            </w:r>
          </w:p>
        </w:tc>
        <w:tc>
          <w:tcPr>
            <w:tcW w:w="700" w:type="dxa"/>
            <w:tcBorders>
              <w:top w:val="nil"/>
              <w:left w:val="nil"/>
              <w:bottom w:val="nil"/>
              <w:right w:val="nil"/>
            </w:tcBorders>
            <w:shd w:val="clear" w:color="auto" w:fill="auto"/>
            <w:vAlign w:val="bottom"/>
            <w:hideMark/>
          </w:tcPr>
          <w:p w14:paraId="664F8D17"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3FCFBBD8" w14:textId="77777777" w:rsidTr="00DD2229">
        <w:trPr>
          <w:trHeight w:val="315"/>
        </w:trPr>
        <w:tc>
          <w:tcPr>
            <w:tcW w:w="2736" w:type="dxa"/>
            <w:tcBorders>
              <w:top w:val="nil"/>
              <w:left w:val="nil"/>
              <w:bottom w:val="nil"/>
              <w:right w:val="nil"/>
            </w:tcBorders>
            <w:shd w:val="clear" w:color="auto" w:fill="auto"/>
            <w:noWrap/>
            <w:hideMark/>
          </w:tcPr>
          <w:p w14:paraId="200FC73B"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Nigeria</w:t>
            </w:r>
          </w:p>
        </w:tc>
        <w:tc>
          <w:tcPr>
            <w:tcW w:w="1942" w:type="dxa"/>
            <w:tcBorders>
              <w:top w:val="nil"/>
              <w:left w:val="nil"/>
              <w:bottom w:val="nil"/>
              <w:right w:val="nil"/>
            </w:tcBorders>
            <w:vAlign w:val="bottom"/>
          </w:tcPr>
          <w:p w14:paraId="185AF17C"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75" w:type="dxa"/>
            <w:tcBorders>
              <w:top w:val="nil"/>
              <w:left w:val="nil"/>
              <w:bottom w:val="nil"/>
              <w:right w:val="nil"/>
            </w:tcBorders>
            <w:vAlign w:val="bottom"/>
          </w:tcPr>
          <w:p w14:paraId="73EEEDB9"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3022BD95"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46997C77" w14:textId="77777777" w:rsidTr="00DD2229">
        <w:trPr>
          <w:trHeight w:val="315"/>
        </w:trPr>
        <w:tc>
          <w:tcPr>
            <w:tcW w:w="2736" w:type="dxa"/>
            <w:tcBorders>
              <w:top w:val="nil"/>
              <w:left w:val="nil"/>
              <w:bottom w:val="nil"/>
              <w:right w:val="nil"/>
            </w:tcBorders>
            <w:shd w:val="clear" w:color="auto" w:fill="auto"/>
            <w:noWrap/>
            <w:hideMark/>
          </w:tcPr>
          <w:p w14:paraId="1F662895"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Norway</w:t>
            </w:r>
          </w:p>
        </w:tc>
        <w:tc>
          <w:tcPr>
            <w:tcW w:w="1942" w:type="dxa"/>
            <w:tcBorders>
              <w:top w:val="nil"/>
              <w:left w:val="nil"/>
              <w:bottom w:val="nil"/>
              <w:right w:val="nil"/>
            </w:tcBorders>
            <w:vAlign w:val="bottom"/>
          </w:tcPr>
          <w:p w14:paraId="2D2FB12D"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4</w:t>
            </w:r>
          </w:p>
        </w:tc>
        <w:tc>
          <w:tcPr>
            <w:tcW w:w="2175" w:type="dxa"/>
            <w:tcBorders>
              <w:top w:val="nil"/>
              <w:left w:val="nil"/>
              <w:bottom w:val="nil"/>
              <w:right w:val="nil"/>
            </w:tcBorders>
            <w:vAlign w:val="bottom"/>
          </w:tcPr>
          <w:p w14:paraId="19ACC50C"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4</w:t>
            </w:r>
          </w:p>
        </w:tc>
        <w:tc>
          <w:tcPr>
            <w:tcW w:w="700" w:type="dxa"/>
            <w:tcBorders>
              <w:top w:val="nil"/>
              <w:left w:val="nil"/>
              <w:bottom w:val="nil"/>
              <w:right w:val="nil"/>
            </w:tcBorders>
            <w:shd w:val="clear" w:color="auto" w:fill="auto"/>
            <w:vAlign w:val="bottom"/>
            <w:hideMark/>
          </w:tcPr>
          <w:p w14:paraId="14100B98"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4E940255" w14:textId="77777777" w:rsidTr="008B5501">
        <w:trPr>
          <w:trHeight w:val="315"/>
        </w:trPr>
        <w:tc>
          <w:tcPr>
            <w:tcW w:w="2736" w:type="dxa"/>
            <w:tcBorders>
              <w:top w:val="nil"/>
              <w:left w:val="nil"/>
              <w:right w:val="nil"/>
            </w:tcBorders>
            <w:shd w:val="clear" w:color="auto" w:fill="auto"/>
            <w:noWrap/>
            <w:hideMark/>
          </w:tcPr>
          <w:p w14:paraId="0948CE8E"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Pakistan</w:t>
            </w:r>
          </w:p>
        </w:tc>
        <w:tc>
          <w:tcPr>
            <w:tcW w:w="1942" w:type="dxa"/>
            <w:tcBorders>
              <w:top w:val="nil"/>
              <w:left w:val="nil"/>
              <w:right w:val="nil"/>
            </w:tcBorders>
            <w:vAlign w:val="bottom"/>
          </w:tcPr>
          <w:p w14:paraId="4928D196"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175" w:type="dxa"/>
            <w:tcBorders>
              <w:top w:val="nil"/>
              <w:left w:val="nil"/>
              <w:right w:val="nil"/>
            </w:tcBorders>
            <w:vAlign w:val="bottom"/>
          </w:tcPr>
          <w:p w14:paraId="3DFD4394"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0</w:t>
            </w:r>
          </w:p>
        </w:tc>
        <w:tc>
          <w:tcPr>
            <w:tcW w:w="700" w:type="dxa"/>
            <w:tcBorders>
              <w:top w:val="nil"/>
              <w:left w:val="nil"/>
              <w:right w:val="nil"/>
            </w:tcBorders>
            <w:shd w:val="clear" w:color="auto" w:fill="auto"/>
            <w:vAlign w:val="bottom"/>
            <w:hideMark/>
          </w:tcPr>
          <w:p w14:paraId="381667AC"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0%</w:t>
            </w:r>
          </w:p>
        </w:tc>
      </w:tr>
      <w:tr w:rsidR="000021FA" w:rsidRPr="007518AD" w14:paraId="2A360813" w14:textId="77777777" w:rsidTr="00DD2229">
        <w:trPr>
          <w:trHeight w:val="315"/>
        </w:trPr>
        <w:tc>
          <w:tcPr>
            <w:tcW w:w="2736" w:type="dxa"/>
            <w:tcBorders>
              <w:top w:val="nil"/>
              <w:left w:val="nil"/>
              <w:bottom w:val="nil"/>
              <w:right w:val="nil"/>
            </w:tcBorders>
            <w:shd w:val="clear" w:color="auto" w:fill="auto"/>
            <w:noWrap/>
            <w:hideMark/>
          </w:tcPr>
          <w:p w14:paraId="1F2A5058"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Peru</w:t>
            </w:r>
          </w:p>
        </w:tc>
        <w:tc>
          <w:tcPr>
            <w:tcW w:w="1942" w:type="dxa"/>
            <w:tcBorders>
              <w:top w:val="nil"/>
              <w:left w:val="nil"/>
              <w:bottom w:val="nil"/>
              <w:right w:val="nil"/>
            </w:tcBorders>
            <w:vAlign w:val="bottom"/>
          </w:tcPr>
          <w:p w14:paraId="3559152A"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62</w:t>
            </w:r>
          </w:p>
        </w:tc>
        <w:tc>
          <w:tcPr>
            <w:tcW w:w="2175" w:type="dxa"/>
            <w:tcBorders>
              <w:top w:val="nil"/>
              <w:left w:val="nil"/>
              <w:bottom w:val="nil"/>
              <w:right w:val="nil"/>
            </w:tcBorders>
            <w:vAlign w:val="bottom"/>
          </w:tcPr>
          <w:p w14:paraId="358DB3E4"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38</w:t>
            </w:r>
          </w:p>
        </w:tc>
        <w:tc>
          <w:tcPr>
            <w:tcW w:w="700" w:type="dxa"/>
            <w:tcBorders>
              <w:top w:val="nil"/>
              <w:left w:val="nil"/>
              <w:bottom w:val="nil"/>
              <w:right w:val="nil"/>
            </w:tcBorders>
            <w:shd w:val="clear" w:color="auto" w:fill="auto"/>
            <w:vAlign w:val="bottom"/>
            <w:hideMark/>
          </w:tcPr>
          <w:p w14:paraId="183AFE2F"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61%</w:t>
            </w:r>
          </w:p>
        </w:tc>
      </w:tr>
      <w:tr w:rsidR="000021FA" w:rsidRPr="007518AD" w14:paraId="4C520024" w14:textId="77777777" w:rsidTr="00DD2229">
        <w:trPr>
          <w:trHeight w:val="315"/>
        </w:trPr>
        <w:tc>
          <w:tcPr>
            <w:tcW w:w="2736" w:type="dxa"/>
            <w:tcBorders>
              <w:top w:val="nil"/>
              <w:left w:val="nil"/>
              <w:bottom w:val="nil"/>
              <w:right w:val="nil"/>
            </w:tcBorders>
            <w:shd w:val="clear" w:color="auto" w:fill="auto"/>
            <w:noWrap/>
            <w:hideMark/>
          </w:tcPr>
          <w:p w14:paraId="75E080D0"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Poland</w:t>
            </w:r>
          </w:p>
        </w:tc>
        <w:tc>
          <w:tcPr>
            <w:tcW w:w="1942" w:type="dxa"/>
            <w:tcBorders>
              <w:top w:val="nil"/>
              <w:left w:val="nil"/>
              <w:bottom w:val="nil"/>
              <w:right w:val="nil"/>
            </w:tcBorders>
            <w:vAlign w:val="bottom"/>
          </w:tcPr>
          <w:p w14:paraId="40BAA971"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2</w:t>
            </w:r>
          </w:p>
        </w:tc>
        <w:tc>
          <w:tcPr>
            <w:tcW w:w="2175" w:type="dxa"/>
            <w:tcBorders>
              <w:top w:val="nil"/>
              <w:left w:val="nil"/>
              <w:bottom w:val="nil"/>
              <w:right w:val="nil"/>
            </w:tcBorders>
            <w:vAlign w:val="bottom"/>
          </w:tcPr>
          <w:p w14:paraId="540333E2"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2</w:t>
            </w:r>
          </w:p>
        </w:tc>
        <w:tc>
          <w:tcPr>
            <w:tcW w:w="700" w:type="dxa"/>
            <w:tcBorders>
              <w:top w:val="nil"/>
              <w:left w:val="nil"/>
              <w:bottom w:val="nil"/>
              <w:right w:val="nil"/>
            </w:tcBorders>
            <w:shd w:val="clear" w:color="auto" w:fill="auto"/>
            <w:vAlign w:val="bottom"/>
            <w:hideMark/>
          </w:tcPr>
          <w:p w14:paraId="19EA4B28"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25FB931C" w14:textId="77777777" w:rsidTr="00DD2229">
        <w:trPr>
          <w:trHeight w:val="315"/>
        </w:trPr>
        <w:tc>
          <w:tcPr>
            <w:tcW w:w="2736" w:type="dxa"/>
            <w:tcBorders>
              <w:top w:val="nil"/>
              <w:left w:val="nil"/>
              <w:bottom w:val="nil"/>
              <w:right w:val="nil"/>
            </w:tcBorders>
            <w:shd w:val="clear" w:color="auto" w:fill="auto"/>
            <w:noWrap/>
            <w:hideMark/>
          </w:tcPr>
          <w:p w14:paraId="00DC5147"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Portugal</w:t>
            </w:r>
          </w:p>
        </w:tc>
        <w:tc>
          <w:tcPr>
            <w:tcW w:w="1942" w:type="dxa"/>
            <w:tcBorders>
              <w:top w:val="nil"/>
              <w:left w:val="nil"/>
              <w:bottom w:val="nil"/>
              <w:right w:val="nil"/>
            </w:tcBorders>
            <w:vAlign w:val="bottom"/>
          </w:tcPr>
          <w:p w14:paraId="1F26CF5C"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5</w:t>
            </w:r>
          </w:p>
        </w:tc>
        <w:tc>
          <w:tcPr>
            <w:tcW w:w="2175" w:type="dxa"/>
            <w:tcBorders>
              <w:top w:val="nil"/>
              <w:left w:val="nil"/>
              <w:bottom w:val="nil"/>
              <w:right w:val="nil"/>
            </w:tcBorders>
            <w:vAlign w:val="bottom"/>
          </w:tcPr>
          <w:p w14:paraId="2EEDC99A"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2</w:t>
            </w:r>
          </w:p>
        </w:tc>
        <w:tc>
          <w:tcPr>
            <w:tcW w:w="700" w:type="dxa"/>
            <w:tcBorders>
              <w:top w:val="nil"/>
              <w:left w:val="nil"/>
              <w:bottom w:val="nil"/>
              <w:right w:val="nil"/>
            </w:tcBorders>
            <w:shd w:val="clear" w:color="auto" w:fill="auto"/>
            <w:vAlign w:val="bottom"/>
            <w:hideMark/>
          </w:tcPr>
          <w:p w14:paraId="735BDB5E"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40%</w:t>
            </w:r>
          </w:p>
        </w:tc>
      </w:tr>
      <w:tr w:rsidR="000021FA" w:rsidRPr="007518AD" w14:paraId="37F9E94B" w14:textId="77777777" w:rsidTr="00DD2229">
        <w:trPr>
          <w:trHeight w:val="315"/>
        </w:trPr>
        <w:tc>
          <w:tcPr>
            <w:tcW w:w="2736" w:type="dxa"/>
            <w:tcBorders>
              <w:top w:val="nil"/>
              <w:left w:val="nil"/>
              <w:bottom w:val="nil"/>
              <w:right w:val="nil"/>
            </w:tcBorders>
            <w:shd w:val="clear" w:color="auto" w:fill="auto"/>
            <w:noWrap/>
            <w:hideMark/>
          </w:tcPr>
          <w:p w14:paraId="3F474EE5"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Romania</w:t>
            </w:r>
          </w:p>
        </w:tc>
        <w:tc>
          <w:tcPr>
            <w:tcW w:w="1942" w:type="dxa"/>
            <w:tcBorders>
              <w:top w:val="nil"/>
              <w:left w:val="nil"/>
              <w:bottom w:val="nil"/>
              <w:right w:val="nil"/>
            </w:tcBorders>
            <w:vAlign w:val="bottom"/>
          </w:tcPr>
          <w:p w14:paraId="2DAA8A19"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3</w:t>
            </w:r>
          </w:p>
        </w:tc>
        <w:tc>
          <w:tcPr>
            <w:tcW w:w="2175" w:type="dxa"/>
            <w:tcBorders>
              <w:top w:val="nil"/>
              <w:left w:val="nil"/>
              <w:bottom w:val="nil"/>
              <w:right w:val="nil"/>
            </w:tcBorders>
            <w:vAlign w:val="bottom"/>
          </w:tcPr>
          <w:p w14:paraId="0280B1EF"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1E36D0ED"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33%</w:t>
            </w:r>
          </w:p>
        </w:tc>
      </w:tr>
      <w:tr w:rsidR="000021FA" w:rsidRPr="007518AD" w14:paraId="4DB78E46" w14:textId="77777777" w:rsidTr="00DD2229">
        <w:trPr>
          <w:trHeight w:val="315"/>
        </w:trPr>
        <w:tc>
          <w:tcPr>
            <w:tcW w:w="2736" w:type="dxa"/>
            <w:tcBorders>
              <w:top w:val="nil"/>
              <w:left w:val="nil"/>
              <w:bottom w:val="nil"/>
              <w:right w:val="nil"/>
            </w:tcBorders>
            <w:shd w:val="clear" w:color="auto" w:fill="auto"/>
            <w:noWrap/>
            <w:hideMark/>
          </w:tcPr>
          <w:p w14:paraId="0977C0E2"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Russia</w:t>
            </w:r>
          </w:p>
        </w:tc>
        <w:tc>
          <w:tcPr>
            <w:tcW w:w="1942" w:type="dxa"/>
            <w:tcBorders>
              <w:top w:val="nil"/>
              <w:left w:val="nil"/>
              <w:bottom w:val="nil"/>
              <w:right w:val="nil"/>
            </w:tcBorders>
            <w:vAlign w:val="bottom"/>
          </w:tcPr>
          <w:p w14:paraId="522F6163"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75" w:type="dxa"/>
            <w:tcBorders>
              <w:top w:val="nil"/>
              <w:left w:val="nil"/>
              <w:bottom w:val="nil"/>
              <w:right w:val="nil"/>
            </w:tcBorders>
            <w:vAlign w:val="bottom"/>
          </w:tcPr>
          <w:p w14:paraId="7EB7F125"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71AB2501"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6E483136" w14:textId="77777777" w:rsidTr="00DD2229">
        <w:trPr>
          <w:trHeight w:val="315"/>
        </w:trPr>
        <w:tc>
          <w:tcPr>
            <w:tcW w:w="2736" w:type="dxa"/>
            <w:tcBorders>
              <w:top w:val="nil"/>
              <w:left w:val="nil"/>
              <w:bottom w:val="nil"/>
              <w:right w:val="nil"/>
            </w:tcBorders>
            <w:shd w:val="clear" w:color="auto" w:fill="auto"/>
            <w:noWrap/>
            <w:hideMark/>
          </w:tcPr>
          <w:p w14:paraId="15D9F776"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Saudi Arabia</w:t>
            </w:r>
          </w:p>
        </w:tc>
        <w:tc>
          <w:tcPr>
            <w:tcW w:w="1942" w:type="dxa"/>
            <w:tcBorders>
              <w:top w:val="nil"/>
              <w:left w:val="nil"/>
              <w:bottom w:val="nil"/>
              <w:right w:val="nil"/>
            </w:tcBorders>
            <w:vAlign w:val="bottom"/>
          </w:tcPr>
          <w:p w14:paraId="65F73026"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29</w:t>
            </w:r>
          </w:p>
        </w:tc>
        <w:tc>
          <w:tcPr>
            <w:tcW w:w="2175" w:type="dxa"/>
            <w:tcBorders>
              <w:top w:val="nil"/>
              <w:left w:val="nil"/>
              <w:bottom w:val="nil"/>
              <w:right w:val="nil"/>
            </w:tcBorders>
            <w:vAlign w:val="bottom"/>
          </w:tcPr>
          <w:p w14:paraId="56FF0A2E"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16</w:t>
            </w:r>
          </w:p>
        </w:tc>
        <w:tc>
          <w:tcPr>
            <w:tcW w:w="700" w:type="dxa"/>
            <w:tcBorders>
              <w:top w:val="nil"/>
              <w:left w:val="nil"/>
              <w:bottom w:val="nil"/>
              <w:right w:val="nil"/>
            </w:tcBorders>
            <w:shd w:val="clear" w:color="auto" w:fill="auto"/>
            <w:vAlign w:val="bottom"/>
            <w:hideMark/>
          </w:tcPr>
          <w:p w14:paraId="11366187"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55%</w:t>
            </w:r>
          </w:p>
        </w:tc>
      </w:tr>
      <w:tr w:rsidR="000021FA" w:rsidRPr="007518AD" w14:paraId="547C7F6E" w14:textId="77777777" w:rsidTr="00DD2229">
        <w:trPr>
          <w:trHeight w:val="315"/>
        </w:trPr>
        <w:tc>
          <w:tcPr>
            <w:tcW w:w="2736" w:type="dxa"/>
            <w:tcBorders>
              <w:top w:val="nil"/>
              <w:left w:val="nil"/>
              <w:bottom w:val="nil"/>
              <w:right w:val="nil"/>
            </w:tcBorders>
            <w:shd w:val="clear" w:color="auto" w:fill="auto"/>
            <w:noWrap/>
            <w:hideMark/>
          </w:tcPr>
          <w:p w14:paraId="6294D528"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Serbia</w:t>
            </w:r>
          </w:p>
        </w:tc>
        <w:tc>
          <w:tcPr>
            <w:tcW w:w="1942" w:type="dxa"/>
            <w:tcBorders>
              <w:top w:val="nil"/>
              <w:left w:val="nil"/>
              <w:bottom w:val="nil"/>
              <w:right w:val="nil"/>
            </w:tcBorders>
            <w:vAlign w:val="bottom"/>
          </w:tcPr>
          <w:p w14:paraId="02C25925"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75" w:type="dxa"/>
            <w:tcBorders>
              <w:top w:val="nil"/>
              <w:left w:val="nil"/>
              <w:bottom w:val="nil"/>
              <w:right w:val="nil"/>
            </w:tcBorders>
            <w:vAlign w:val="bottom"/>
          </w:tcPr>
          <w:p w14:paraId="74E28C59"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322F1D1C"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2A1ED7BB" w14:textId="77777777" w:rsidTr="00DD2229">
        <w:trPr>
          <w:trHeight w:val="315"/>
        </w:trPr>
        <w:tc>
          <w:tcPr>
            <w:tcW w:w="2736" w:type="dxa"/>
            <w:tcBorders>
              <w:top w:val="nil"/>
              <w:left w:val="nil"/>
              <w:bottom w:val="nil"/>
              <w:right w:val="nil"/>
            </w:tcBorders>
            <w:shd w:val="clear" w:color="auto" w:fill="auto"/>
            <w:noWrap/>
            <w:hideMark/>
          </w:tcPr>
          <w:p w14:paraId="47318B02"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Singapore</w:t>
            </w:r>
          </w:p>
        </w:tc>
        <w:tc>
          <w:tcPr>
            <w:tcW w:w="1942" w:type="dxa"/>
            <w:tcBorders>
              <w:top w:val="nil"/>
              <w:left w:val="nil"/>
              <w:bottom w:val="nil"/>
              <w:right w:val="nil"/>
            </w:tcBorders>
            <w:vAlign w:val="bottom"/>
          </w:tcPr>
          <w:p w14:paraId="52AEA2B8"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2</w:t>
            </w:r>
          </w:p>
        </w:tc>
        <w:tc>
          <w:tcPr>
            <w:tcW w:w="2175" w:type="dxa"/>
            <w:tcBorders>
              <w:top w:val="nil"/>
              <w:left w:val="nil"/>
              <w:bottom w:val="nil"/>
              <w:right w:val="nil"/>
            </w:tcBorders>
            <w:vAlign w:val="bottom"/>
          </w:tcPr>
          <w:p w14:paraId="10A54244"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2</w:t>
            </w:r>
          </w:p>
        </w:tc>
        <w:tc>
          <w:tcPr>
            <w:tcW w:w="700" w:type="dxa"/>
            <w:tcBorders>
              <w:top w:val="nil"/>
              <w:left w:val="nil"/>
              <w:bottom w:val="nil"/>
              <w:right w:val="nil"/>
            </w:tcBorders>
            <w:shd w:val="clear" w:color="auto" w:fill="auto"/>
            <w:vAlign w:val="bottom"/>
            <w:hideMark/>
          </w:tcPr>
          <w:p w14:paraId="2EEBE0E1"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4A322073" w14:textId="77777777" w:rsidTr="00DD2229">
        <w:trPr>
          <w:trHeight w:val="315"/>
        </w:trPr>
        <w:tc>
          <w:tcPr>
            <w:tcW w:w="2736" w:type="dxa"/>
            <w:tcBorders>
              <w:top w:val="nil"/>
              <w:left w:val="nil"/>
              <w:bottom w:val="nil"/>
              <w:right w:val="nil"/>
            </w:tcBorders>
            <w:shd w:val="clear" w:color="auto" w:fill="auto"/>
            <w:noWrap/>
            <w:hideMark/>
          </w:tcPr>
          <w:p w14:paraId="7C46D90D"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Slovenia</w:t>
            </w:r>
          </w:p>
        </w:tc>
        <w:tc>
          <w:tcPr>
            <w:tcW w:w="1942" w:type="dxa"/>
            <w:tcBorders>
              <w:top w:val="nil"/>
              <w:left w:val="nil"/>
              <w:bottom w:val="nil"/>
              <w:right w:val="nil"/>
            </w:tcBorders>
            <w:vAlign w:val="bottom"/>
          </w:tcPr>
          <w:p w14:paraId="4501C9CC"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2</w:t>
            </w:r>
          </w:p>
        </w:tc>
        <w:tc>
          <w:tcPr>
            <w:tcW w:w="2175" w:type="dxa"/>
            <w:tcBorders>
              <w:top w:val="nil"/>
              <w:left w:val="nil"/>
              <w:bottom w:val="nil"/>
              <w:right w:val="nil"/>
            </w:tcBorders>
            <w:vAlign w:val="bottom"/>
          </w:tcPr>
          <w:p w14:paraId="70A77D89"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2</w:t>
            </w:r>
          </w:p>
        </w:tc>
        <w:tc>
          <w:tcPr>
            <w:tcW w:w="700" w:type="dxa"/>
            <w:tcBorders>
              <w:top w:val="nil"/>
              <w:left w:val="nil"/>
              <w:bottom w:val="nil"/>
              <w:right w:val="nil"/>
            </w:tcBorders>
            <w:shd w:val="clear" w:color="auto" w:fill="auto"/>
            <w:vAlign w:val="bottom"/>
            <w:hideMark/>
          </w:tcPr>
          <w:p w14:paraId="6487D638"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7D294FA4" w14:textId="77777777" w:rsidTr="00DD2229">
        <w:trPr>
          <w:trHeight w:val="315"/>
        </w:trPr>
        <w:tc>
          <w:tcPr>
            <w:tcW w:w="2736" w:type="dxa"/>
            <w:tcBorders>
              <w:top w:val="nil"/>
              <w:left w:val="nil"/>
              <w:bottom w:val="nil"/>
              <w:right w:val="nil"/>
            </w:tcBorders>
            <w:shd w:val="clear" w:color="auto" w:fill="auto"/>
            <w:noWrap/>
            <w:hideMark/>
          </w:tcPr>
          <w:p w14:paraId="0013AA28"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South Africa</w:t>
            </w:r>
          </w:p>
        </w:tc>
        <w:tc>
          <w:tcPr>
            <w:tcW w:w="1942" w:type="dxa"/>
            <w:tcBorders>
              <w:top w:val="nil"/>
              <w:left w:val="nil"/>
              <w:bottom w:val="nil"/>
              <w:right w:val="nil"/>
            </w:tcBorders>
            <w:vAlign w:val="bottom"/>
          </w:tcPr>
          <w:p w14:paraId="0D7373DC"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75" w:type="dxa"/>
            <w:tcBorders>
              <w:top w:val="nil"/>
              <w:left w:val="nil"/>
              <w:bottom w:val="nil"/>
              <w:right w:val="nil"/>
            </w:tcBorders>
            <w:vAlign w:val="bottom"/>
          </w:tcPr>
          <w:p w14:paraId="213082A9"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5D115651"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038579EB" w14:textId="77777777" w:rsidTr="00DD2229">
        <w:trPr>
          <w:trHeight w:val="315"/>
        </w:trPr>
        <w:tc>
          <w:tcPr>
            <w:tcW w:w="2736" w:type="dxa"/>
            <w:tcBorders>
              <w:top w:val="nil"/>
              <w:left w:val="nil"/>
              <w:bottom w:val="nil"/>
              <w:right w:val="nil"/>
            </w:tcBorders>
            <w:shd w:val="clear" w:color="auto" w:fill="auto"/>
            <w:noWrap/>
            <w:hideMark/>
          </w:tcPr>
          <w:p w14:paraId="34E14E33"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South Korea</w:t>
            </w:r>
          </w:p>
        </w:tc>
        <w:tc>
          <w:tcPr>
            <w:tcW w:w="1942" w:type="dxa"/>
            <w:tcBorders>
              <w:top w:val="nil"/>
              <w:left w:val="nil"/>
              <w:bottom w:val="nil"/>
              <w:right w:val="nil"/>
            </w:tcBorders>
            <w:vAlign w:val="bottom"/>
          </w:tcPr>
          <w:p w14:paraId="4281CBAD"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12</w:t>
            </w:r>
          </w:p>
        </w:tc>
        <w:tc>
          <w:tcPr>
            <w:tcW w:w="2175" w:type="dxa"/>
            <w:tcBorders>
              <w:top w:val="nil"/>
              <w:left w:val="nil"/>
              <w:bottom w:val="nil"/>
              <w:right w:val="nil"/>
            </w:tcBorders>
            <w:vAlign w:val="bottom"/>
          </w:tcPr>
          <w:p w14:paraId="086F7AD3"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12</w:t>
            </w:r>
          </w:p>
        </w:tc>
        <w:tc>
          <w:tcPr>
            <w:tcW w:w="700" w:type="dxa"/>
            <w:tcBorders>
              <w:top w:val="nil"/>
              <w:left w:val="nil"/>
              <w:bottom w:val="nil"/>
              <w:right w:val="nil"/>
            </w:tcBorders>
            <w:shd w:val="clear" w:color="auto" w:fill="auto"/>
            <w:vAlign w:val="bottom"/>
            <w:hideMark/>
          </w:tcPr>
          <w:p w14:paraId="37C7B55D"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797682FD" w14:textId="77777777" w:rsidTr="00DD2229">
        <w:trPr>
          <w:trHeight w:val="315"/>
        </w:trPr>
        <w:tc>
          <w:tcPr>
            <w:tcW w:w="2736" w:type="dxa"/>
            <w:tcBorders>
              <w:top w:val="nil"/>
              <w:left w:val="nil"/>
              <w:bottom w:val="nil"/>
              <w:right w:val="nil"/>
            </w:tcBorders>
            <w:shd w:val="clear" w:color="auto" w:fill="auto"/>
            <w:noWrap/>
            <w:hideMark/>
          </w:tcPr>
          <w:p w14:paraId="32A2EAA3"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Spain</w:t>
            </w:r>
          </w:p>
        </w:tc>
        <w:tc>
          <w:tcPr>
            <w:tcW w:w="1942" w:type="dxa"/>
            <w:tcBorders>
              <w:top w:val="nil"/>
              <w:left w:val="nil"/>
              <w:bottom w:val="nil"/>
              <w:right w:val="nil"/>
            </w:tcBorders>
            <w:vAlign w:val="bottom"/>
          </w:tcPr>
          <w:p w14:paraId="2F1046E2"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26</w:t>
            </w:r>
          </w:p>
        </w:tc>
        <w:tc>
          <w:tcPr>
            <w:tcW w:w="2175" w:type="dxa"/>
            <w:tcBorders>
              <w:top w:val="nil"/>
              <w:left w:val="nil"/>
              <w:bottom w:val="nil"/>
              <w:right w:val="nil"/>
            </w:tcBorders>
            <w:shd w:val="clear" w:color="auto" w:fill="auto"/>
            <w:vAlign w:val="bottom"/>
          </w:tcPr>
          <w:p w14:paraId="1E7C1383"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19</w:t>
            </w:r>
          </w:p>
        </w:tc>
        <w:tc>
          <w:tcPr>
            <w:tcW w:w="700" w:type="dxa"/>
            <w:tcBorders>
              <w:top w:val="nil"/>
              <w:left w:val="nil"/>
              <w:bottom w:val="nil"/>
              <w:right w:val="nil"/>
            </w:tcBorders>
            <w:shd w:val="clear" w:color="auto" w:fill="auto"/>
            <w:vAlign w:val="bottom"/>
            <w:hideMark/>
          </w:tcPr>
          <w:p w14:paraId="1905400A"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73%</w:t>
            </w:r>
          </w:p>
        </w:tc>
      </w:tr>
      <w:tr w:rsidR="000021FA" w:rsidRPr="007518AD" w14:paraId="20DD1E80" w14:textId="77777777" w:rsidTr="00DD2229">
        <w:trPr>
          <w:trHeight w:val="315"/>
        </w:trPr>
        <w:tc>
          <w:tcPr>
            <w:tcW w:w="2736" w:type="dxa"/>
            <w:tcBorders>
              <w:top w:val="nil"/>
              <w:left w:val="nil"/>
              <w:bottom w:val="nil"/>
              <w:right w:val="nil"/>
            </w:tcBorders>
            <w:shd w:val="clear" w:color="auto" w:fill="auto"/>
            <w:noWrap/>
            <w:hideMark/>
          </w:tcPr>
          <w:p w14:paraId="528C2F6D"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Sweden</w:t>
            </w:r>
          </w:p>
        </w:tc>
        <w:tc>
          <w:tcPr>
            <w:tcW w:w="1942" w:type="dxa"/>
            <w:tcBorders>
              <w:top w:val="nil"/>
              <w:left w:val="nil"/>
              <w:bottom w:val="nil"/>
              <w:right w:val="nil"/>
            </w:tcBorders>
            <w:vAlign w:val="bottom"/>
          </w:tcPr>
          <w:p w14:paraId="67044AD4"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15</w:t>
            </w:r>
          </w:p>
        </w:tc>
        <w:tc>
          <w:tcPr>
            <w:tcW w:w="2175" w:type="dxa"/>
            <w:tcBorders>
              <w:top w:val="nil"/>
              <w:left w:val="nil"/>
              <w:bottom w:val="nil"/>
              <w:right w:val="nil"/>
            </w:tcBorders>
            <w:shd w:val="clear" w:color="auto" w:fill="auto"/>
            <w:vAlign w:val="bottom"/>
          </w:tcPr>
          <w:p w14:paraId="2AB785E0"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12</w:t>
            </w:r>
          </w:p>
        </w:tc>
        <w:tc>
          <w:tcPr>
            <w:tcW w:w="700" w:type="dxa"/>
            <w:tcBorders>
              <w:top w:val="nil"/>
              <w:left w:val="nil"/>
              <w:bottom w:val="nil"/>
              <w:right w:val="nil"/>
            </w:tcBorders>
            <w:shd w:val="clear" w:color="auto" w:fill="auto"/>
            <w:vAlign w:val="bottom"/>
            <w:hideMark/>
          </w:tcPr>
          <w:p w14:paraId="5D97BA90"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80%</w:t>
            </w:r>
          </w:p>
        </w:tc>
      </w:tr>
      <w:tr w:rsidR="000021FA" w:rsidRPr="007518AD" w14:paraId="215B9639" w14:textId="77777777" w:rsidTr="00DD2229">
        <w:trPr>
          <w:trHeight w:val="315"/>
        </w:trPr>
        <w:tc>
          <w:tcPr>
            <w:tcW w:w="2736" w:type="dxa"/>
            <w:tcBorders>
              <w:top w:val="nil"/>
              <w:left w:val="nil"/>
              <w:bottom w:val="nil"/>
              <w:right w:val="nil"/>
            </w:tcBorders>
            <w:shd w:val="clear" w:color="auto" w:fill="auto"/>
            <w:noWrap/>
            <w:hideMark/>
          </w:tcPr>
          <w:p w14:paraId="5DE7D576"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Switzerland</w:t>
            </w:r>
          </w:p>
        </w:tc>
        <w:tc>
          <w:tcPr>
            <w:tcW w:w="1942" w:type="dxa"/>
            <w:tcBorders>
              <w:top w:val="nil"/>
              <w:left w:val="nil"/>
              <w:bottom w:val="nil"/>
              <w:right w:val="nil"/>
            </w:tcBorders>
            <w:vAlign w:val="bottom"/>
          </w:tcPr>
          <w:p w14:paraId="21F4FC37"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17</w:t>
            </w:r>
          </w:p>
        </w:tc>
        <w:tc>
          <w:tcPr>
            <w:tcW w:w="2175" w:type="dxa"/>
            <w:tcBorders>
              <w:top w:val="nil"/>
              <w:left w:val="nil"/>
              <w:bottom w:val="nil"/>
              <w:right w:val="nil"/>
            </w:tcBorders>
            <w:vAlign w:val="bottom"/>
          </w:tcPr>
          <w:p w14:paraId="4E7C967B"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16</w:t>
            </w:r>
          </w:p>
        </w:tc>
        <w:tc>
          <w:tcPr>
            <w:tcW w:w="700" w:type="dxa"/>
            <w:tcBorders>
              <w:top w:val="nil"/>
              <w:left w:val="nil"/>
              <w:bottom w:val="nil"/>
              <w:right w:val="nil"/>
            </w:tcBorders>
            <w:shd w:val="clear" w:color="auto" w:fill="auto"/>
            <w:vAlign w:val="bottom"/>
            <w:hideMark/>
          </w:tcPr>
          <w:p w14:paraId="1CA5D7FC"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94%</w:t>
            </w:r>
          </w:p>
        </w:tc>
      </w:tr>
      <w:tr w:rsidR="000021FA" w:rsidRPr="007518AD" w14:paraId="1AD12F53" w14:textId="77777777" w:rsidTr="00DD2229">
        <w:trPr>
          <w:trHeight w:val="315"/>
        </w:trPr>
        <w:tc>
          <w:tcPr>
            <w:tcW w:w="2736" w:type="dxa"/>
            <w:tcBorders>
              <w:top w:val="nil"/>
              <w:left w:val="nil"/>
              <w:bottom w:val="nil"/>
              <w:right w:val="nil"/>
            </w:tcBorders>
            <w:shd w:val="clear" w:color="auto" w:fill="auto"/>
            <w:noWrap/>
            <w:hideMark/>
          </w:tcPr>
          <w:p w14:paraId="519EBA9C"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Syria</w:t>
            </w:r>
          </w:p>
        </w:tc>
        <w:tc>
          <w:tcPr>
            <w:tcW w:w="1942" w:type="dxa"/>
            <w:tcBorders>
              <w:top w:val="nil"/>
              <w:left w:val="nil"/>
              <w:bottom w:val="nil"/>
              <w:right w:val="nil"/>
            </w:tcBorders>
            <w:vAlign w:val="bottom"/>
          </w:tcPr>
          <w:p w14:paraId="5169CB76"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8</w:t>
            </w:r>
          </w:p>
        </w:tc>
        <w:tc>
          <w:tcPr>
            <w:tcW w:w="2175" w:type="dxa"/>
            <w:tcBorders>
              <w:top w:val="nil"/>
              <w:left w:val="nil"/>
              <w:bottom w:val="nil"/>
              <w:right w:val="nil"/>
            </w:tcBorders>
            <w:shd w:val="clear" w:color="auto" w:fill="auto"/>
            <w:vAlign w:val="bottom"/>
          </w:tcPr>
          <w:p w14:paraId="62AF5112"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w:t>
            </w:r>
          </w:p>
        </w:tc>
        <w:tc>
          <w:tcPr>
            <w:tcW w:w="700" w:type="dxa"/>
            <w:tcBorders>
              <w:top w:val="nil"/>
              <w:left w:val="nil"/>
              <w:bottom w:val="nil"/>
              <w:right w:val="nil"/>
            </w:tcBorders>
            <w:shd w:val="clear" w:color="auto" w:fill="auto"/>
            <w:vAlign w:val="bottom"/>
            <w:hideMark/>
          </w:tcPr>
          <w:p w14:paraId="7AC60C42"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88%</w:t>
            </w:r>
          </w:p>
        </w:tc>
      </w:tr>
      <w:tr w:rsidR="000021FA" w:rsidRPr="007518AD" w14:paraId="14DB0862" w14:textId="77777777" w:rsidTr="00DD2229">
        <w:trPr>
          <w:trHeight w:val="315"/>
        </w:trPr>
        <w:tc>
          <w:tcPr>
            <w:tcW w:w="2736" w:type="dxa"/>
            <w:tcBorders>
              <w:top w:val="nil"/>
              <w:left w:val="nil"/>
              <w:bottom w:val="nil"/>
              <w:right w:val="nil"/>
            </w:tcBorders>
            <w:shd w:val="clear" w:color="auto" w:fill="auto"/>
            <w:noWrap/>
            <w:hideMark/>
          </w:tcPr>
          <w:p w14:paraId="661133A1"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Taiwan</w:t>
            </w:r>
          </w:p>
        </w:tc>
        <w:tc>
          <w:tcPr>
            <w:tcW w:w="1942" w:type="dxa"/>
            <w:tcBorders>
              <w:top w:val="nil"/>
              <w:left w:val="nil"/>
              <w:bottom w:val="nil"/>
              <w:right w:val="nil"/>
            </w:tcBorders>
            <w:vAlign w:val="bottom"/>
          </w:tcPr>
          <w:p w14:paraId="3CF69555"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6</w:t>
            </w:r>
          </w:p>
        </w:tc>
        <w:tc>
          <w:tcPr>
            <w:tcW w:w="2175" w:type="dxa"/>
            <w:tcBorders>
              <w:top w:val="nil"/>
              <w:left w:val="nil"/>
              <w:bottom w:val="nil"/>
              <w:right w:val="nil"/>
            </w:tcBorders>
            <w:vAlign w:val="bottom"/>
          </w:tcPr>
          <w:p w14:paraId="5ACBC2A8"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6</w:t>
            </w:r>
          </w:p>
        </w:tc>
        <w:tc>
          <w:tcPr>
            <w:tcW w:w="700" w:type="dxa"/>
            <w:tcBorders>
              <w:top w:val="nil"/>
              <w:left w:val="nil"/>
              <w:bottom w:val="nil"/>
              <w:right w:val="nil"/>
            </w:tcBorders>
            <w:shd w:val="clear" w:color="auto" w:fill="auto"/>
            <w:vAlign w:val="bottom"/>
            <w:hideMark/>
          </w:tcPr>
          <w:p w14:paraId="55F78CA2"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4D48A646" w14:textId="77777777" w:rsidTr="00DD2229">
        <w:trPr>
          <w:trHeight w:val="315"/>
        </w:trPr>
        <w:tc>
          <w:tcPr>
            <w:tcW w:w="2736" w:type="dxa"/>
            <w:tcBorders>
              <w:top w:val="nil"/>
              <w:left w:val="nil"/>
              <w:bottom w:val="nil"/>
              <w:right w:val="nil"/>
            </w:tcBorders>
            <w:shd w:val="clear" w:color="auto" w:fill="auto"/>
            <w:noWrap/>
            <w:hideMark/>
          </w:tcPr>
          <w:p w14:paraId="31DD4FCD"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Thailand</w:t>
            </w:r>
          </w:p>
        </w:tc>
        <w:tc>
          <w:tcPr>
            <w:tcW w:w="1942" w:type="dxa"/>
            <w:tcBorders>
              <w:top w:val="nil"/>
              <w:left w:val="nil"/>
              <w:bottom w:val="nil"/>
              <w:right w:val="nil"/>
            </w:tcBorders>
            <w:vAlign w:val="bottom"/>
          </w:tcPr>
          <w:p w14:paraId="124B27CB"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7</w:t>
            </w:r>
          </w:p>
        </w:tc>
        <w:tc>
          <w:tcPr>
            <w:tcW w:w="2175" w:type="dxa"/>
            <w:tcBorders>
              <w:top w:val="nil"/>
              <w:left w:val="nil"/>
              <w:bottom w:val="nil"/>
              <w:right w:val="nil"/>
            </w:tcBorders>
            <w:vAlign w:val="bottom"/>
          </w:tcPr>
          <w:p w14:paraId="684252B0"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4</w:t>
            </w:r>
          </w:p>
        </w:tc>
        <w:tc>
          <w:tcPr>
            <w:tcW w:w="700" w:type="dxa"/>
            <w:tcBorders>
              <w:top w:val="nil"/>
              <w:left w:val="nil"/>
              <w:bottom w:val="nil"/>
              <w:right w:val="nil"/>
            </w:tcBorders>
            <w:shd w:val="clear" w:color="auto" w:fill="auto"/>
            <w:vAlign w:val="bottom"/>
            <w:hideMark/>
          </w:tcPr>
          <w:p w14:paraId="536B0FC4"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57%</w:t>
            </w:r>
          </w:p>
        </w:tc>
      </w:tr>
      <w:tr w:rsidR="000021FA" w:rsidRPr="007518AD" w14:paraId="3BB32F8B" w14:textId="77777777" w:rsidTr="00DD2229">
        <w:trPr>
          <w:trHeight w:val="315"/>
        </w:trPr>
        <w:tc>
          <w:tcPr>
            <w:tcW w:w="2736" w:type="dxa"/>
            <w:tcBorders>
              <w:top w:val="nil"/>
              <w:left w:val="nil"/>
              <w:bottom w:val="nil"/>
              <w:right w:val="nil"/>
            </w:tcBorders>
            <w:shd w:val="clear" w:color="auto" w:fill="auto"/>
            <w:noWrap/>
            <w:hideMark/>
          </w:tcPr>
          <w:p w14:paraId="771F9D9F"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Uganda</w:t>
            </w:r>
          </w:p>
        </w:tc>
        <w:tc>
          <w:tcPr>
            <w:tcW w:w="1942" w:type="dxa"/>
            <w:tcBorders>
              <w:top w:val="nil"/>
              <w:left w:val="nil"/>
              <w:bottom w:val="nil"/>
              <w:right w:val="nil"/>
            </w:tcBorders>
            <w:vAlign w:val="bottom"/>
          </w:tcPr>
          <w:p w14:paraId="12EEE6EF"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75" w:type="dxa"/>
            <w:tcBorders>
              <w:top w:val="nil"/>
              <w:left w:val="nil"/>
              <w:bottom w:val="nil"/>
              <w:right w:val="nil"/>
            </w:tcBorders>
            <w:vAlign w:val="bottom"/>
          </w:tcPr>
          <w:p w14:paraId="721E1033"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06606945"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54A30CB0" w14:textId="77777777" w:rsidTr="00DD2229">
        <w:trPr>
          <w:trHeight w:val="315"/>
        </w:trPr>
        <w:tc>
          <w:tcPr>
            <w:tcW w:w="2736" w:type="dxa"/>
            <w:tcBorders>
              <w:top w:val="nil"/>
              <w:left w:val="nil"/>
              <w:bottom w:val="nil"/>
              <w:right w:val="nil"/>
            </w:tcBorders>
            <w:shd w:val="clear" w:color="auto" w:fill="auto"/>
            <w:noWrap/>
            <w:hideMark/>
          </w:tcPr>
          <w:p w14:paraId="6433B92B"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UK</w:t>
            </w:r>
          </w:p>
        </w:tc>
        <w:tc>
          <w:tcPr>
            <w:tcW w:w="1942" w:type="dxa"/>
            <w:tcBorders>
              <w:top w:val="nil"/>
              <w:left w:val="nil"/>
              <w:bottom w:val="nil"/>
              <w:right w:val="nil"/>
            </w:tcBorders>
            <w:vAlign w:val="bottom"/>
          </w:tcPr>
          <w:p w14:paraId="2F538003"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19</w:t>
            </w:r>
          </w:p>
        </w:tc>
        <w:tc>
          <w:tcPr>
            <w:tcW w:w="2175" w:type="dxa"/>
            <w:tcBorders>
              <w:top w:val="nil"/>
              <w:left w:val="nil"/>
              <w:bottom w:val="nil"/>
              <w:right w:val="nil"/>
            </w:tcBorders>
            <w:vAlign w:val="bottom"/>
          </w:tcPr>
          <w:p w14:paraId="3162C151"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17</w:t>
            </w:r>
          </w:p>
        </w:tc>
        <w:tc>
          <w:tcPr>
            <w:tcW w:w="700" w:type="dxa"/>
            <w:tcBorders>
              <w:top w:val="nil"/>
              <w:left w:val="nil"/>
              <w:bottom w:val="nil"/>
              <w:right w:val="nil"/>
            </w:tcBorders>
            <w:shd w:val="clear" w:color="auto" w:fill="auto"/>
            <w:vAlign w:val="bottom"/>
            <w:hideMark/>
          </w:tcPr>
          <w:p w14:paraId="349F0C2E"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89%</w:t>
            </w:r>
          </w:p>
        </w:tc>
      </w:tr>
      <w:tr w:rsidR="000021FA" w:rsidRPr="007518AD" w14:paraId="06CABBDA" w14:textId="77777777" w:rsidTr="00DD2229">
        <w:trPr>
          <w:trHeight w:val="315"/>
        </w:trPr>
        <w:tc>
          <w:tcPr>
            <w:tcW w:w="2736" w:type="dxa"/>
            <w:tcBorders>
              <w:top w:val="nil"/>
              <w:left w:val="nil"/>
              <w:bottom w:val="nil"/>
              <w:right w:val="nil"/>
            </w:tcBorders>
            <w:shd w:val="clear" w:color="auto" w:fill="auto"/>
            <w:noWrap/>
            <w:hideMark/>
          </w:tcPr>
          <w:p w14:paraId="0E2A9CD3"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USA</w:t>
            </w:r>
          </w:p>
        </w:tc>
        <w:tc>
          <w:tcPr>
            <w:tcW w:w="1942" w:type="dxa"/>
            <w:tcBorders>
              <w:top w:val="nil"/>
              <w:left w:val="nil"/>
              <w:bottom w:val="nil"/>
              <w:right w:val="nil"/>
            </w:tcBorders>
            <w:vAlign w:val="bottom"/>
          </w:tcPr>
          <w:p w14:paraId="13CEF8D0"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63</w:t>
            </w:r>
          </w:p>
        </w:tc>
        <w:tc>
          <w:tcPr>
            <w:tcW w:w="2175" w:type="dxa"/>
            <w:tcBorders>
              <w:top w:val="nil"/>
              <w:left w:val="nil"/>
              <w:bottom w:val="nil"/>
              <w:right w:val="nil"/>
            </w:tcBorders>
            <w:shd w:val="clear" w:color="auto" w:fill="auto"/>
            <w:vAlign w:val="bottom"/>
          </w:tcPr>
          <w:p w14:paraId="062BF2D9"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48</w:t>
            </w:r>
          </w:p>
        </w:tc>
        <w:tc>
          <w:tcPr>
            <w:tcW w:w="700" w:type="dxa"/>
            <w:tcBorders>
              <w:top w:val="nil"/>
              <w:left w:val="nil"/>
              <w:bottom w:val="nil"/>
              <w:right w:val="nil"/>
            </w:tcBorders>
            <w:shd w:val="clear" w:color="auto" w:fill="auto"/>
            <w:vAlign w:val="bottom"/>
            <w:hideMark/>
          </w:tcPr>
          <w:p w14:paraId="5F10138C"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76%</w:t>
            </w:r>
          </w:p>
        </w:tc>
      </w:tr>
      <w:tr w:rsidR="000021FA" w:rsidRPr="007518AD" w14:paraId="2059B39C" w14:textId="77777777" w:rsidTr="00DD2229">
        <w:trPr>
          <w:trHeight w:val="315"/>
        </w:trPr>
        <w:tc>
          <w:tcPr>
            <w:tcW w:w="2736" w:type="dxa"/>
            <w:tcBorders>
              <w:top w:val="nil"/>
              <w:left w:val="nil"/>
              <w:bottom w:val="nil"/>
              <w:right w:val="nil"/>
            </w:tcBorders>
            <w:shd w:val="clear" w:color="auto" w:fill="auto"/>
            <w:noWrap/>
            <w:hideMark/>
          </w:tcPr>
          <w:p w14:paraId="2A955371"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Venezuela</w:t>
            </w:r>
          </w:p>
        </w:tc>
        <w:tc>
          <w:tcPr>
            <w:tcW w:w="1942" w:type="dxa"/>
            <w:tcBorders>
              <w:top w:val="nil"/>
              <w:left w:val="nil"/>
              <w:bottom w:val="nil"/>
              <w:right w:val="nil"/>
            </w:tcBorders>
            <w:vAlign w:val="bottom"/>
          </w:tcPr>
          <w:p w14:paraId="3DAEE733"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75" w:type="dxa"/>
            <w:tcBorders>
              <w:top w:val="nil"/>
              <w:left w:val="nil"/>
              <w:bottom w:val="nil"/>
              <w:right w:val="nil"/>
            </w:tcBorders>
            <w:vAlign w:val="bottom"/>
          </w:tcPr>
          <w:p w14:paraId="79E85E80"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627E3F92"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0021FA" w:rsidRPr="007518AD" w14:paraId="140A30A4" w14:textId="77777777" w:rsidTr="00DD2229">
        <w:trPr>
          <w:trHeight w:val="315"/>
        </w:trPr>
        <w:tc>
          <w:tcPr>
            <w:tcW w:w="2736" w:type="dxa"/>
            <w:tcBorders>
              <w:top w:val="nil"/>
              <w:left w:val="nil"/>
              <w:bottom w:val="nil"/>
              <w:right w:val="nil"/>
            </w:tcBorders>
            <w:shd w:val="clear" w:color="auto" w:fill="auto"/>
            <w:noWrap/>
            <w:hideMark/>
          </w:tcPr>
          <w:p w14:paraId="2C4C2CE8"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t>Yemen</w:t>
            </w:r>
          </w:p>
        </w:tc>
        <w:tc>
          <w:tcPr>
            <w:tcW w:w="1942" w:type="dxa"/>
            <w:tcBorders>
              <w:top w:val="nil"/>
              <w:left w:val="nil"/>
              <w:bottom w:val="nil"/>
              <w:right w:val="nil"/>
            </w:tcBorders>
            <w:vAlign w:val="bottom"/>
          </w:tcPr>
          <w:p w14:paraId="016393D5" w14:textId="77777777" w:rsidR="000021FA" w:rsidRPr="00D3175D" w:rsidRDefault="000021FA" w:rsidP="002A4D4D">
            <w:pPr>
              <w:spacing w:after="0" w:line="360" w:lineRule="auto"/>
              <w:jc w:val="center"/>
              <w:rPr>
                <w:rFonts w:ascii="Times New Roman" w:hAnsi="Times New Roman" w:cs="Times New Roman"/>
                <w:color w:val="000000"/>
                <w:sz w:val="24"/>
                <w:szCs w:val="24"/>
              </w:rPr>
            </w:pPr>
            <w:r w:rsidRPr="00D3175D">
              <w:rPr>
                <w:rFonts w:ascii="Times New Roman" w:hAnsi="Times New Roman" w:cs="Times New Roman"/>
                <w:color w:val="000000"/>
                <w:sz w:val="24"/>
                <w:szCs w:val="24"/>
              </w:rPr>
              <w:t>1</w:t>
            </w:r>
          </w:p>
        </w:tc>
        <w:tc>
          <w:tcPr>
            <w:tcW w:w="2175" w:type="dxa"/>
            <w:tcBorders>
              <w:top w:val="nil"/>
              <w:left w:val="nil"/>
              <w:bottom w:val="nil"/>
              <w:right w:val="nil"/>
            </w:tcBorders>
            <w:vAlign w:val="bottom"/>
          </w:tcPr>
          <w:p w14:paraId="642AF3CC" w14:textId="77777777" w:rsidR="000021FA" w:rsidRPr="00D3175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w:t>
            </w:r>
          </w:p>
        </w:tc>
        <w:tc>
          <w:tcPr>
            <w:tcW w:w="700" w:type="dxa"/>
            <w:tcBorders>
              <w:top w:val="nil"/>
              <w:left w:val="nil"/>
              <w:bottom w:val="nil"/>
              <w:right w:val="nil"/>
            </w:tcBorders>
            <w:shd w:val="clear" w:color="auto" w:fill="auto"/>
            <w:vAlign w:val="bottom"/>
            <w:hideMark/>
          </w:tcPr>
          <w:p w14:paraId="5ED7B366" w14:textId="77777777" w:rsidR="000021FA"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100%</w:t>
            </w:r>
          </w:p>
        </w:tc>
      </w:tr>
      <w:tr w:rsidR="008B5501" w:rsidRPr="007518AD" w14:paraId="61EFE88D" w14:textId="77777777" w:rsidTr="008B5501">
        <w:trPr>
          <w:trHeight w:val="315"/>
        </w:trPr>
        <w:tc>
          <w:tcPr>
            <w:tcW w:w="2736" w:type="dxa"/>
            <w:tcBorders>
              <w:top w:val="nil"/>
              <w:left w:val="nil"/>
              <w:bottom w:val="single" w:sz="4" w:space="0" w:color="auto"/>
              <w:right w:val="nil"/>
            </w:tcBorders>
            <w:shd w:val="clear" w:color="auto" w:fill="auto"/>
            <w:noWrap/>
            <w:hideMark/>
          </w:tcPr>
          <w:p w14:paraId="5E1DE346" w14:textId="4AB4A5D7" w:rsidR="008B5501" w:rsidRPr="007518AD" w:rsidRDefault="008B5501"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8B5501">
              <w:rPr>
                <w:rFonts w:ascii="Times New Roman" w:hAnsi="Times New Roman" w:cs="Times New Roman"/>
                <w:sz w:val="24"/>
                <w:szCs w:val="24"/>
              </w:rPr>
              <w:lastRenderedPageBreak/>
              <w:t>Not identified</w:t>
            </w:r>
          </w:p>
        </w:tc>
        <w:tc>
          <w:tcPr>
            <w:tcW w:w="1942" w:type="dxa"/>
            <w:tcBorders>
              <w:top w:val="nil"/>
              <w:left w:val="nil"/>
              <w:bottom w:val="single" w:sz="4" w:space="0" w:color="auto"/>
              <w:right w:val="nil"/>
            </w:tcBorders>
            <w:vAlign w:val="bottom"/>
          </w:tcPr>
          <w:p w14:paraId="7C96E267" w14:textId="43E7CC93" w:rsidR="008B5501" w:rsidRPr="00D3175D" w:rsidRDefault="008B5501" w:rsidP="002A4D4D">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2175" w:type="dxa"/>
            <w:tcBorders>
              <w:top w:val="nil"/>
              <w:left w:val="nil"/>
              <w:bottom w:val="single" w:sz="4" w:space="0" w:color="auto"/>
              <w:right w:val="nil"/>
            </w:tcBorders>
            <w:vAlign w:val="bottom"/>
          </w:tcPr>
          <w:p w14:paraId="3BA4D935" w14:textId="535B9CB0" w:rsidR="008B5501" w:rsidRPr="00D3175D" w:rsidRDefault="008B5501"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sidRPr="00D3175D">
              <w:rPr>
                <w:rFonts w:ascii="Times New Roman" w:hAnsi="Times New Roman" w:cs="Times New Roman"/>
                <w:color w:val="000000"/>
                <w:sz w:val="24"/>
                <w:szCs w:val="24"/>
              </w:rPr>
              <w:t>3</w:t>
            </w:r>
          </w:p>
        </w:tc>
        <w:tc>
          <w:tcPr>
            <w:tcW w:w="700" w:type="dxa"/>
            <w:tcBorders>
              <w:top w:val="nil"/>
              <w:left w:val="nil"/>
              <w:bottom w:val="single" w:sz="4" w:space="0" w:color="auto"/>
              <w:right w:val="nil"/>
            </w:tcBorders>
            <w:shd w:val="clear" w:color="auto" w:fill="auto"/>
            <w:vAlign w:val="bottom"/>
            <w:hideMark/>
          </w:tcPr>
          <w:p w14:paraId="7926D615" w14:textId="74910D79" w:rsidR="008B5501" w:rsidRPr="007518AD" w:rsidRDefault="000021FA" w:rsidP="002A4D4D">
            <w:pPr>
              <w:spacing w:after="0" w:line="360" w:lineRule="auto"/>
              <w:jc w:val="center"/>
              <w:rPr>
                <w:rFonts w:ascii="Times New Roman" w:eastAsia="Times New Roman" w:hAnsi="Times New Roman" w:cs="Times New Roman"/>
                <w:color w:val="000000"/>
                <w:kern w:val="0"/>
                <w:sz w:val="24"/>
                <w:szCs w:val="24"/>
                <w:lang w:eastAsia="pt-BR"/>
                <w14:ligatures w14:val="none"/>
              </w:rPr>
            </w:pPr>
            <w:r>
              <w:rPr>
                <w:rFonts w:ascii="Times New Roman" w:eastAsia="Times New Roman" w:hAnsi="Times New Roman" w:cs="Times New Roman"/>
                <w:color w:val="000000"/>
                <w:kern w:val="0"/>
                <w:sz w:val="24"/>
                <w:szCs w:val="24"/>
                <w:lang w:eastAsia="pt-BR"/>
                <w14:ligatures w14:val="none"/>
              </w:rPr>
              <w:t>43%</w:t>
            </w:r>
          </w:p>
        </w:tc>
      </w:tr>
    </w:tbl>
    <w:p w14:paraId="357D94E8" w14:textId="77777777" w:rsidR="002A4D4D" w:rsidRDefault="002A4D4D" w:rsidP="002A4D4D">
      <w:pPr>
        <w:spacing w:after="0" w:line="360" w:lineRule="auto"/>
        <w:rPr>
          <w:rFonts w:ascii="Times New Roman" w:hAnsi="Times New Roman" w:cs="Times New Roman"/>
          <w:b/>
          <w:bCs/>
          <w:sz w:val="24"/>
          <w:szCs w:val="24"/>
          <w:lang w:val="en-US"/>
        </w:rPr>
      </w:pPr>
    </w:p>
    <w:p w14:paraId="2FB1C54C" w14:textId="77777777" w:rsidR="002A4D4D" w:rsidRDefault="002A4D4D" w:rsidP="002A4D4D">
      <w:pPr>
        <w:spacing w:after="0" w:line="360" w:lineRule="auto"/>
        <w:rPr>
          <w:rFonts w:ascii="Times New Roman" w:hAnsi="Times New Roman" w:cs="Times New Roman"/>
          <w:b/>
          <w:bCs/>
          <w:sz w:val="24"/>
          <w:szCs w:val="24"/>
          <w:lang w:val="en-US"/>
        </w:rPr>
      </w:pPr>
    </w:p>
    <w:p w14:paraId="72E9F054" w14:textId="77777777" w:rsidR="002A4D4D" w:rsidRDefault="002A4D4D" w:rsidP="002A4D4D">
      <w:pPr>
        <w:spacing w:after="0" w:line="360" w:lineRule="auto"/>
        <w:rPr>
          <w:rFonts w:ascii="Times New Roman" w:hAnsi="Times New Roman" w:cs="Times New Roman"/>
          <w:b/>
          <w:bCs/>
          <w:sz w:val="24"/>
          <w:szCs w:val="24"/>
          <w:lang w:val="en-US"/>
        </w:rPr>
        <w:sectPr w:rsidR="002A4D4D" w:rsidSect="001106FC">
          <w:pgSz w:w="12240" w:h="15840"/>
          <w:pgMar w:top="1418" w:right="1418" w:bottom="1418" w:left="1418" w:header="708" w:footer="708" w:gutter="0"/>
          <w:cols w:space="708"/>
          <w:docGrid w:linePitch="360"/>
        </w:sectPr>
      </w:pPr>
    </w:p>
    <w:p w14:paraId="404652FD" w14:textId="01094065" w:rsidR="002A4D4D" w:rsidRPr="002A4D4D" w:rsidRDefault="002A4D4D" w:rsidP="002A4D4D">
      <w:pPr>
        <w:widowControl w:val="0"/>
        <w:rPr>
          <w:rFonts w:ascii="Times New Roman" w:hAnsi="Times New Roman" w:cs="Times New Roman"/>
          <w:kern w:val="0"/>
          <w:sz w:val="20"/>
          <w:szCs w:val="20"/>
          <w:lang w:val="en-US"/>
          <w14:ligatures w14:val="none"/>
        </w:rPr>
      </w:pPr>
      <w:r w:rsidRPr="002A4D4D">
        <w:rPr>
          <w:rFonts w:ascii="Times New Roman" w:hAnsi="Times New Roman" w:cs="Times New Roman"/>
          <w:b/>
          <w:bCs/>
          <w:color w:val="000000" w:themeColor="text1"/>
          <w:kern w:val="0"/>
          <w:sz w:val="20"/>
          <w:szCs w:val="20"/>
          <w:lang w:val="en-US"/>
          <w14:ligatures w14:val="none"/>
        </w:rPr>
        <w:lastRenderedPageBreak/>
        <w:t>Table S</w:t>
      </w:r>
      <w:r>
        <w:rPr>
          <w:rFonts w:ascii="Times New Roman" w:hAnsi="Times New Roman" w:cs="Times New Roman"/>
          <w:b/>
          <w:bCs/>
          <w:color w:val="000000" w:themeColor="text1"/>
          <w:kern w:val="0"/>
          <w:sz w:val="20"/>
          <w:szCs w:val="20"/>
          <w:lang w:val="en-US"/>
          <w14:ligatures w14:val="none"/>
        </w:rPr>
        <w:t>7.</w:t>
      </w:r>
      <w:r w:rsidRPr="002A4D4D">
        <w:rPr>
          <w:rFonts w:ascii="Times New Roman" w:hAnsi="Times New Roman" w:cs="Times New Roman"/>
          <w:b/>
          <w:bCs/>
          <w:color w:val="000000" w:themeColor="text1"/>
          <w:kern w:val="0"/>
          <w:sz w:val="20"/>
          <w:szCs w:val="20"/>
          <w:lang w:val="en-US"/>
          <w14:ligatures w14:val="none"/>
        </w:rPr>
        <w:t xml:space="preserve"> Included studies.</w:t>
      </w:r>
      <w:r w:rsidRPr="002A4D4D">
        <w:rPr>
          <w:rFonts w:ascii="Times New Roman" w:hAnsi="Times New Roman" w:cs="Times New Roman"/>
          <w:kern w:val="0"/>
          <w:sz w:val="20"/>
          <w:szCs w:val="20"/>
          <w:lang w:val="en-US"/>
          <w14:ligatures w14:val="none"/>
        </w:rPr>
        <w:t xml:space="preserve"> </w:t>
      </w:r>
    </w:p>
    <w:tbl>
      <w:tblPr>
        <w:tblStyle w:val="Tabelacomgrade3"/>
        <w:tblW w:w="5231" w:type="pct"/>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3605"/>
      </w:tblGrid>
      <w:tr w:rsidR="002A4D4D" w:rsidRPr="002A4D4D" w14:paraId="1660C402" w14:textId="77777777" w:rsidTr="008C0A8E">
        <w:trPr>
          <w:trHeight w:val="283"/>
        </w:trPr>
        <w:tc>
          <w:tcPr>
            <w:tcW w:w="5000" w:type="pct"/>
            <w:shd w:val="clear" w:color="auto" w:fill="AEAAAA" w:themeFill="background2" w:themeFillShade="BF"/>
          </w:tcPr>
          <w:p w14:paraId="64EA94F1" w14:textId="77777777" w:rsidR="002A4D4D" w:rsidRPr="00725B86" w:rsidRDefault="002A4D4D" w:rsidP="00725B86">
            <w:pPr>
              <w:pStyle w:val="PargrafodaLista"/>
              <w:widowControl w:val="0"/>
              <w:tabs>
                <w:tab w:val="left" w:pos="3261"/>
              </w:tabs>
              <w:spacing w:line="360" w:lineRule="auto"/>
              <w:rPr>
                <w:rFonts w:ascii="Times New Roman" w:hAnsi="Times New Roman" w:cs="Times New Roman"/>
                <w:b/>
                <w:bCs/>
                <w:color w:val="000000" w:themeColor="text1"/>
                <w:sz w:val="20"/>
                <w:szCs w:val="20"/>
              </w:rPr>
            </w:pPr>
            <w:r w:rsidRPr="00725B86">
              <w:rPr>
                <w:rFonts w:ascii="Times New Roman" w:hAnsi="Times New Roman" w:cs="Times New Roman"/>
                <w:b/>
                <w:bCs/>
                <w:color w:val="000000" w:themeColor="text1"/>
                <w:sz w:val="20"/>
                <w:szCs w:val="20"/>
              </w:rPr>
              <w:t>Study</w:t>
            </w:r>
          </w:p>
        </w:tc>
      </w:tr>
      <w:tr w:rsidR="002A4D4D" w:rsidRPr="002A4D4D" w14:paraId="1F5E13D1" w14:textId="77777777" w:rsidTr="008C0A8E">
        <w:trPr>
          <w:trHeight w:val="283"/>
        </w:trPr>
        <w:tc>
          <w:tcPr>
            <w:tcW w:w="5000" w:type="pct"/>
          </w:tcPr>
          <w:p w14:paraId="194C4E21" w14:textId="77777777" w:rsidR="002A4D4D" w:rsidRPr="00725B86" w:rsidRDefault="002A4D4D" w:rsidP="00725B86">
            <w:pPr>
              <w:pStyle w:val="PargrafodaLista"/>
              <w:widowControl w:val="0"/>
              <w:numPr>
                <w:ilvl w:val="0"/>
                <w:numId w:val="5"/>
              </w:numPr>
              <w:tabs>
                <w:tab w:val="left" w:pos="314"/>
              </w:tabs>
              <w:spacing w:line="360" w:lineRule="auto"/>
              <w:ind w:left="314" w:hanging="314"/>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A Ramseier C, Petitat C, Trepp S, Lang NP, Eick S, Adam R, Ccahuana-Vasquez RA, Barker ML, Timm H, Klukowska M, Salvi GE. </w:t>
            </w:r>
            <w:r w:rsidRPr="00725B86">
              <w:rPr>
                <w:rFonts w:ascii="Times New Roman" w:eastAsia="Times New Roman" w:hAnsi="Times New Roman" w:cs="Times New Roman"/>
                <w:color w:val="000000"/>
                <w:sz w:val="20"/>
                <w:szCs w:val="20"/>
                <w:lang w:val="en-US" w:eastAsia="pt-BR"/>
              </w:rPr>
              <w:t>Clinical Parameters and Oral Fluid Biomarkers in Gingivitis Subjects using an Electric Toothbrush with Irrigator vs a Manual Toothbrush Alone over 8 Weeks: A Randomised Controlled Clinical Trial. Oral Health Prev Dent. 2021 Jan 7;19(1):137-147. doi: 10.3290/j.ohpd.b966767.</w:t>
            </w:r>
          </w:p>
        </w:tc>
      </w:tr>
      <w:tr w:rsidR="002A4D4D" w:rsidRPr="002A4D4D" w14:paraId="497346C6" w14:textId="77777777" w:rsidTr="008C0A8E">
        <w:trPr>
          <w:trHeight w:val="283"/>
        </w:trPr>
        <w:tc>
          <w:tcPr>
            <w:tcW w:w="5000" w:type="pct"/>
          </w:tcPr>
          <w:p w14:paraId="772B0BD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Ab Malik N, Abdul Razak F, Mohamad Yatim S, Lam OLT, Jin L, Li LSW, McGrath C. Oral Health Interventions Using Chlorhexidine-Effects on the Prevalence of Oral Opportunistic Pathogens in Stroke Survivors: A Randomized Clinical Trial. J Evid Based Dent Pract. 2018 Jun;18(2):99-109. doi: 10.1016/j.jebdp.2017.08.002.</w:t>
            </w:r>
          </w:p>
        </w:tc>
      </w:tr>
      <w:tr w:rsidR="002A4D4D" w:rsidRPr="002A4D4D" w14:paraId="48D2A684" w14:textId="77777777" w:rsidTr="008C0A8E">
        <w:trPr>
          <w:trHeight w:val="283"/>
        </w:trPr>
        <w:tc>
          <w:tcPr>
            <w:tcW w:w="5000" w:type="pct"/>
          </w:tcPr>
          <w:p w14:paraId="666EEEF9"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Abdelmotelb MA, Gomaa YF, Khattab NMA, Elheeny AAH. </w:t>
            </w:r>
            <w:r w:rsidRPr="00725B86">
              <w:rPr>
                <w:rFonts w:ascii="Times New Roman" w:eastAsia="Times New Roman" w:hAnsi="Times New Roman" w:cs="Times New Roman"/>
                <w:color w:val="000000"/>
                <w:sz w:val="20"/>
                <w:szCs w:val="20"/>
                <w:lang w:val="en-US" w:eastAsia="pt-BR"/>
              </w:rPr>
              <w:t>Premixed bioceramics versus mineral trioxide aggregate in furcal perforation repair of primary molars: in vitro and in vivo study. Clin Oral Investig. 2021 Aug;25(8):4915-4925. doi: 10.1007/s00784-021-03800-3.</w:t>
            </w:r>
          </w:p>
        </w:tc>
      </w:tr>
      <w:tr w:rsidR="002A4D4D" w:rsidRPr="002A4D4D" w14:paraId="5914D978" w14:textId="77777777" w:rsidTr="008C0A8E">
        <w:trPr>
          <w:trHeight w:val="283"/>
        </w:trPr>
        <w:tc>
          <w:tcPr>
            <w:tcW w:w="5000" w:type="pct"/>
          </w:tcPr>
          <w:p w14:paraId="544AEA8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Abd-Elrahman A, Shaheen M, Askar N, Atef M. Socket shield technique vs conventional immediate implant placement with immediate temporization. Randomized clinical trial. Clin Implant Dent Relat Res. 2020 Oct;22(5):602-611. doi: 10.1111/cid.12938.</w:t>
            </w:r>
          </w:p>
        </w:tc>
      </w:tr>
      <w:tr w:rsidR="002A4D4D" w:rsidRPr="002A4D4D" w14:paraId="486D945F" w14:textId="77777777" w:rsidTr="008C0A8E">
        <w:trPr>
          <w:trHeight w:val="283"/>
        </w:trPr>
        <w:tc>
          <w:tcPr>
            <w:tcW w:w="5000" w:type="pct"/>
          </w:tcPr>
          <w:p w14:paraId="0FE7BDE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Abdul Khalek A, Elkateb MA, Abdel Aziz WE, El Tantawi M. Effect of Papacarie and Alternative Restorative Treatment on Pain Reaction during Caries Removal among Children: A Randomized Controlled Clinical Trial. J Clin Pediatr Dent. 2017;41(3):219-224. doi: 10.17796/1053-4628-41.3.219.</w:t>
            </w:r>
          </w:p>
        </w:tc>
      </w:tr>
      <w:tr w:rsidR="002A4D4D" w:rsidRPr="002A4D4D" w14:paraId="29D8BC7D" w14:textId="77777777" w:rsidTr="008C0A8E">
        <w:trPr>
          <w:trHeight w:val="283"/>
        </w:trPr>
        <w:tc>
          <w:tcPr>
            <w:tcW w:w="5000" w:type="pct"/>
          </w:tcPr>
          <w:p w14:paraId="2EE1DC9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Abduljabbar T, Vohra F, Kellesarian SV, Javed F. Efficacy of scaling and root planning with and without adjunct Nd:YAG laser therapy on clinical periodontal parameters and gingival crevicular fluid interleukin 1-beta and tumor necrosis factor-alpha levels among patients with periodontal disease: A prospective randomized split-mouth clinical study. J Photochem Photobiol B. 2017 Apr;169:70-74. doi: 10.1016/j.jphotobiol.2017.03.001.</w:t>
            </w:r>
          </w:p>
        </w:tc>
      </w:tr>
      <w:tr w:rsidR="002A4D4D" w:rsidRPr="002A4D4D" w14:paraId="464C3571" w14:textId="77777777" w:rsidTr="008C0A8E">
        <w:trPr>
          <w:trHeight w:val="283"/>
        </w:trPr>
        <w:tc>
          <w:tcPr>
            <w:tcW w:w="5000" w:type="pct"/>
          </w:tcPr>
          <w:p w14:paraId="7AC3D84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Aboalnaga AA, Salah Fayed MM, El-Ashmawi NA, Soliman SA. Effect of micro-osteoperforation on the rate of canine retraction: a split-mouth randomized controlled trial. Prog Orthod. 2019 Jun 3;20(1):21. doi: 10.1186/s40510-019-0274-0.</w:t>
            </w:r>
          </w:p>
        </w:tc>
      </w:tr>
      <w:tr w:rsidR="002A4D4D" w:rsidRPr="002A4D4D" w14:paraId="5FFAC942" w14:textId="77777777" w:rsidTr="008C0A8E">
        <w:trPr>
          <w:trHeight w:val="283"/>
        </w:trPr>
        <w:tc>
          <w:tcPr>
            <w:tcW w:w="5000" w:type="pct"/>
          </w:tcPr>
          <w:p w14:paraId="74AB056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Abou-Ayash S, von Maltzahn N, Passia N, Freitag-Wolf S, Reissmann DR, Luthardt RG, Mundt T, Raedel M, Rammelsberg P, Wolfart S, Kern M. Stabilizing mandibular complete dentures by a single midline implant-influence on quality of life: 2-year results from a randomized clinical trial comparing different loading protocols. Clin Oral Investig. 2020 Feb;24(2):927-935. doi: 10.1007/s00784-019-02969-y.</w:t>
            </w:r>
          </w:p>
        </w:tc>
      </w:tr>
      <w:tr w:rsidR="002A4D4D" w:rsidRPr="002A4D4D" w14:paraId="4E4D80A1" w14:textId="77777777" w:rsidTr="008C0A8E">
        <w:trPr>
          <w:trHeight w:val="283"/>
        </w:trPr>
        <w:tc>
          <w:tcPr>
            <w:tcW w:w="5000" w:type="pct"/>
          </w:tcPr>
          <w:p w14:paraId="3307D39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 xml:space="preserve">Abrantes PS, Xavier CM, Melo AMDS, Assunção IV, Borges BC. </w:t>
            </w:r>
            <w:r w:rsidRPr="00725B86">
              <w:rPr>
                <w:rFonts w:ascii="Times New Roman" w:eastAsia="Times New Roman" w:hAnsi="Times New Roman" w:cs="Times New Roman"/>
                <w:color w:val="000000"/>
                <w:sz w:val="20"/>
                <w:szCs w:val="20"/>
                <w:lang w:val="en-US" w:eastAsia="pt-BR"/>
              </w:rPr>
              <w:t xml:space="preserve">Efficacy, longevity, and bleaching sensitivity of carbamide and hydrogen peroxides for in-office bleaching: A 6-month randomized, double blind, split-mouth clinical trial. </w:t>
            </w:r>
            <w:r w:rsidRPr="00725B86">
              <w:rPr>
                <w:rFonts w:ascii="Times New Roman" w:eastAsia="Times New Roman" w:hAnsi="Times New Roman" w:cs="Times New Roman"/>
                <w:color w:val="000000"/>
                <w:sz w:val="20"/>
                <w:szCs w:val="20"/>
                <w:lang w:eastAsia="pt-BR"/>
              </w:rPr>
              <w:t>Am J Dent. 2021 Feb;34(1):17-22.</w:t>
            </w:r>
          </w:p>
        </w:tc>
      </w:tr>
      <w:tr w:rsidR="002A4D4D" w:rsidRPr="002A4D4D" w14:paraId="26907F1B" w14:textId="77777777" w:rsidTr="008C0A8E">
        <w:trPr>
          <w:trHeight w:val="283"/>
        </w:trPr>
        <w:tc>
          <w:tcPr>
            <w:tcW w:w="5000" w:type="pct"/>
          </w:tcPr>
          <w:p w14:paraId="0E4C777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Abuzinadah SH, Alhaddad AJ. A randomized clinical trial of dentin hypersensitivity reduction over one month after a single topical application of comparable materials. Sci Rep. 2021 Mar 24;11(1):6793. doi: 10.1038/s41598-021-86258-3.</w:t>
            </w:r>
          </w:p>
        </w:tc>
      </w:tr>
      <w:tr w:rsidR="002A4D4D" w:rsidRPr="002A4D4D" w14:paraId="2325578A" w14:textId="77777777" w:rsidTr="008C0A8E">
        <w:trPr>
          <w:trHeight w:val="283"/>
        </w:trPr>
        <w:tc>
          <w:tcPr>
            <w:tcW w:w="5000" w:type="pct"/>
          </w:tcPr>
          <w:p w14:paraId="1068E4F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lastRenderedPageBreak/>
              <w:t>Acham S, Rugani P, Truschnegg A, Wildburger A, Wegscheider WA, Jakse N. Immediate loading of four interforaminal implants supporting a locator-retained mandibular overdenture in the elderly. Results of a 3-year randomized, controlled, prospective clinical study. Clin Implant Dent Relat Res. 2017 Oct;19(5):895-900. doi: 10.1111/cid.12513.</w:t>
            </w:r>
          </w:p>
        </w:tc>
      </w:tr>
      <w:tr w:rsidR="002A4D4D" w:rsidRPr="002A4D4D" w14:paraId="7DE8F652" w14:textId="77777777" w:rsidTr="008C0A8E">
        <w:trPr>
          <w:trHeight w:val="283"/>
        </w:trPr>
        <w:tc>
          <w:tcPr>
            <w:tcW w:w="5000" w:type="pct"/>
          </w:tcPr>
          <w:p w14:paraId="6A9C0140" w14:textId="77777777" w:rsidR="002A4D4D" w:rsidRPr="00725B86" w:rsidRDefault="002A4D4D" w:rsidP="00725B86">
            <w:pPr>
              <w:pStyle w:val="PargrafodaLista"/>
              <w:widowControl w:val="0"/>
              <w:numPr>
                <w:ilvl w:val="0"/>
                <w:numId w:val="5"/>
              </w:numPr>
              <w:tabs>
                <w:tab w:val="left" w:pos="314"/>
                <w:tab w:val="left" w:pos="2905"/>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Adam R, Erb J, Grender J. Randomized controlled trial assessing plaque removal of an oscillating-rotating electric toothbrush with micro-vibrations. Int Dent J. 2020 Apr;70 Suppl 1(Suppl 1):S22-S27. doi: 10.1111/idj.12568.</w:t>
            </w:r>
            <w:r w:rsidRPr="00725B86">
              <w:rPr>
                <w:rFonts w:ascii="Times New Roman" w:hAnsi="Times New Roman" w:cs="Times New Roman"/>
                <w:color w:val="000000" w:themeColor="text1"/>
                <w:sz w:val="20"/>
                <w:szCs w:val="20"/>
                <w:lang w:val="en-US"/>
              </w:rPr>
              <w:tab/>
            </w:r>
          </w:p>
        </w:tc>
      </w:tr>
      <w:tr w:rsidR="002A4D4D" w:rsidRPr="002A4D4D" w14:paraId="19A2774C" w14:textId="77777777" w:rsidTr="008C0A8E">
        <w:trPr>
          <w:trHeight w:val="283"/>
        </w:trPr>
        <w:tc>
          <w:tcPr>
            <w:tcW w:w="5000" w:type="pct"/>
          </w:tcPr>
          <w:p w14:paraId="6D3EB49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Adam R, Ram Goyal C, Qaqish J, Grender J. Evaluation of an oscillating-rotating toothbrush with micro-vibrations versus a sonic toothbrush for the reduction of plaque and gingivitis: results from a randomized controlled trial. Int Dent J. 2020 Apr;70 Suppl 1(Suppl 1):S16-S21. doi: 10.1111/idj.12569.</w:t>
            </w:r>
          </w:p>
        </w:tc>
      </w:tr>
      <w:tr w:rsidR="002A4D4D" w:rsidRPr="002A4D4D" w14:paraId="625CDF63" w14:textId="77777777" w:rsidTr="008C0A8E">
        <w:trPr>
          <w:trHeight w:val="283"/>
        </w:trPr>
        <w:tc>
          <w:tcPr>
            <w:tcW w:w="5000" w:type="pct"/>
          </w:tcPr>
          <w:p w14:paraId="08C756E2"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Afacan B, Çınarcık S, Gürkan A, Özdemir G, İlhan HA, Vural C, Köse T, Emingil G. Full-mouth disinfection effects on gingival fluid calprotectin, osteocalcin, and N-telopeptide of Type I collagen in severe periodontitis. J Periodontol. 2020 May;91(5):638-650. doi: 10.1002/JPER.19-0445.</w:t>
            </w:r>
          </w:p>
        </w:tc>
      </w:tr>
      <w:tr w:rsidR="002A4D4D" w:rsidRPr="002A4D4D" w14:paraId="3D691302" w14:textId="77777777" w:rsidTr="008C0A8E">
        <w:trPr>
          <w:trHeight w:val="283"/>
        </w:trPr>
        <w:tc>
          <w:tcPr>
            <w:tcW w:w="5000" w:type="pct"/>
          </w:tcPr>
          <w:p w14:paraId="1FF2B72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 xml:space="preserve">Afkhami F, Pirmoazen S, Ardestani A, Fard MJK. Comparative evaluation of anesthetic efficacy of inferior alveolar nerve block and inferior alveolar nerve block plus buccal or lingual infiltration </w:t>
            </w:r>
            <w:r w:rsidRPr="00725B86">
              <w:rPr>
                <w:rFonts w:ascii="Tahoma" w:eastAsia="Times New Roman" w:hAnsi="Tahoma" w:cs="Tahoma"/>
                <w:color w:val="000000"/>
                <w:sz w:val="20"/>
                <w:szCs w:val="20"/>
                <w:lang w:val="en-US" w:eastAsia="pt-BR"/>
              </w:rPr>
              <w:t>﻿</w:t>
            </w:r>
            <w:r w:rsidRPr="00725B86">
              <w:rPr>
                <w:rFonts w:ascii="Times New Roman" w:eastAsia="Times New Roman" w:hAnsi="Times New Roman" w:cs="Times New Roman"/>
                <w:color w:val="000000"/>
                <w:sz w:val="20"/>
                <w:szCs w:val="20"/>
                <w:lang w:val="en-US" w:eastAsia="pt-BR"/>
              </w:rPr>
              <w:t>using articaine in mandibular molars with irreversible pulpitis: a preliminary prospective randomized single-blind clinical trial. Quintessence Int. 2021 Sep 9;52(9):820-826. doi: 10.3290/j.qi.b1864321.</w:t>
            </w:r>
          </w:p>
        </w:tc>
      </w:tr>
      <w:tr w:rsidR="002A4D4D" w:rsidRPr="002A4D4D" w14:paraId="58AFD562" w14:textId="77777777" w:rsidTr="008C0A8E">
        <w:trPr>
          <w:trHeight w:val="283"/>
        </w:trPr>
        <w:tc>
          <w:tcPr>
            <w:tcW w:w="5000" w:type="pct"/>
          </w:tcPr>
          <w:p w14:paraId="030B044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Agarwal D, Kumar A, B C M, Sethi S, Yadav V, Shyam R, Kumar V. Effectiveness of oral health education on oral hygiene status among schizophrenic patients: A randomized controlled study. Spec Care Dentist. 2019 May;39(3):255-261. doi: 10.1111/scd.12373.</w:t>
            </w:r>
          </w:p>
        </w:tc>
      </w:tr>
      <w:tr w:rsidR="002A4D4D" w:rsidRPr="002A4D4D" w14:paraId="698A054A" w14:textId="77777777" w:rsidTr="008C0A8E">
        <w:trPr>
          <w:trHeight w:val="283"/>
        </w:trPr>
        <w:tc>
          <w:tcPr>
            <w:tcW w:w="5000" w:type="pct"/>
          </w:tcPr>
          <w:p w14:paraId="6C99F64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Aggarwal S, Singh M, Modi P, Walia E, Aggarwal R. Comparison of 3D plate and locking plate in treatment of mandibular fracture-a clinical study. Oral Maxillofac Surg. 2017 Dec;21(4):383-390. doi: 10.1007/s10006-017-0642-1.</w:t>
            </w:r>
          </w:p>
        </w:tc>
      </w:tr>
      <w:tr w:rsidR="002A4D4D" w:rsidRPr="002A4D4D" w14:paraId="03077427" w14:textId="77777777" w:rsidTr="008C0A8E">
        <w:trPr>
          <w:trHeight w:val="283"/>
        </w:trPr>
        <w:tc>
          <w:tcPr>
            <w:tcW w:w="5000" w:type="pct"/>
          </w:tcPr>
          <w:p w14:paraId="6EF9DFB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Aggarwal V, Singla M, Miglani S, Kohli S. Efficacy of Articaine Versus Lidocaine Administered as Supplementary Intraligamentary Injection after a Failed Inferior Alveolar Nerve Block: A Randomized Double-blind Study. J Endod. 2019 Jan;45(1):1-5. doi: 10.1016/j.joen.2018.09.012.</w:t>
            </w:r>
          </w:p>
        </w:tc>
      </w:tr>
      <w:tr w:rsidR="002A4D4D" w:rsidRPr="002A4D4D" w14:paraId="1F249D11" w14:textId="77777777" w:rsidTr="008C0A8E">
        <w:trPr>
          <w:trHeight w:val="283"/>
        </w:trPr>
        <w:tc>
          <w:tcPr>
            <w:tcW w:w="5000" w:type="pct"/>
          </w:tcPr>
          <w:p w14:paraId="4FFFB08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Aggarwal V, Singla M, Saatchi M, Gupta A, Hasija M, Meena B, Kumar U. Preoperative Intraligamentary Injection of Dexamethasone Can Improve the Anesthetic Success Rate of 2% Lidocaine during the Endodontic Management of Mandibular Molars with Symptomatic Irreversible Pulpitis. J Endod. 2021 Feb;47(2):161-168. doi: 10.1016/j.joen.2020.11.023.</w:t>
            </w:r>
          </w:p>
        </w:tc>
      </w:tr>
      <w:tr w:rsidR="002A4D4D" w:rsidRPr="002A4D4D" w14:paraId="5369CC8D" w14:textId="77777777" w:rsidTr="008C0A8E">
        <w:trPr>
          <w:trHeight w:val="283"/>
        </w:trPr>
        <w:tc>
          <w:tcPr>
            <w:tcW w:w="5000" w:type="pct"/>
          </w:tcPr>
          <w:p w14:paraId="5AAA541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Aggarwal VP, Mathur A, Mathur A. A 1-year appraisal of pit and fissure sealants following disinfection with and without chlorhexidine solution: An in vivo randomized trial. J Indian Soc Pedod Prev Dent. 2018 Oct-Dec;36(4):402-406. doi: 10.4103/JISPPD.JISPPD_165_18.</w:t>
            </w:r>
          </w:p>
        </w:tc>
      </w:tr>
      <w:tr w:rsidR="002A4D4D" w:rsidRPr="002A4D4D" w14:paraId="52840DE2" w14:textId="77777777" w:rsidTr="008C0A8E">
        <w:trPr>
          <w:trHeight w:val="283"/>
        </w:trPr>
        <w:tc>
          <w:tcPr>
            <w:tcW w:w="5000" w:type="pct"/>
          </w:tcPr>
          <w:p w14:paraId="1CD92C45"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Aggour RL, Mahmoud SH, Abdelwhab A. Evaluation of the effect of probiotic lozenges in the treatment of recurrent aphthous stomatitis: a randomized, controlled clinical trial. Clin Oral Investig. 2021 Apr;25(4):2151-2158. doi: 10.1007/s00784-020-03527-7.</w:t>
            </w:r>
          </w:p>
        </w:tc>
      </w:tr>
      <w:tr w:rsidR="002A4D4D" w:rsidRPr="002A4D4D" w14:paraId="67FBD84B" w14:textId="77777777" w:rsidTr="008C0A8E">
        <w:trPr>
          <w:trHeight w:val="283"/>
        </w:trPr>
        <w:tc>
          <w:tcPr>
            <w:tcW w:w="5000" w:type="pct"/>
          </w:tcPr>
          <w:p w14:paraId="2F15877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Ahuja SA, Galinde J, Asnani U, Mistry YA. </w:t>
            </w:r>
            <w:r w:rsidRPr="00725B86">
              <w:rPr>
                <w:rFonts w:ascii="Times New Roman" w:eastAsia="Times New Roman" w:hAnsi="Times New Roman" w:cs="Times New Roman"/>
                <w:color w:val="000000"/>
                <w:sz w:val="20"/>
                <w:szCs w:val="20"/>
                <w:lang w:val="en-US" w:eastAsia="pt-BR"/>
              </w:rPr>
              <w:t xml:space="preserve">Comparative Evaluation of Clinical Outcomes Using Delta Plates and Conventional Miniplates for Internal Fixation </w:t>
            </w:r>
            <w:r w:rsidRPr="00725B86">
              <w:rPr>
                <w:rFonts w:ascii="Times New Roman" w:eastAsia="Times New Roman" w:hAnsi="Times New Roman" w:cs="Times New Roman"/>
                <w:color w:val="000000"/>
                <w:sz w:val="20"/>
                <w:szCs w:val="20"/>
                <w:lang w:val="en-US" w:eastAsia="pt-BR"/>
              </w:rPr>
              <w:lastRenderedPageBreak/>
              <w:t>of Mandibular Condylar Fractures in Adults. J Oral Maxillofac Surg. 2018 Jun;76(6):1255-1266. doi: 10.1016/j.joms.2017.12.018.</w:t>
            </w:r>
          </w:p>
        </w:tc>
      </w:tr>
      <w:tr w:rsidR="002A4D4D" w:rsidRPr="002A4D4D" w14:paraId="45320557" w14:textId="77777777" w:rsidTr="008C0A8E">
        <w:trPr>
          <w:trHeight w:val="283"/>
        </w:trPr>
        <w:tc>
          <w:tcPr>
            <w:tcW w:w="5000" w:type="pct"/>
          </w:tcPr>
          <w:p w14:paraId="43A5A830"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lastRenderedPageBreak/>
              <w:t>Aimetti M, Mariani GM, Ferrarotti F, Ercoli E, Liu CC, Romano F. Adjunctive efficacy of diode laser in the treatment of peri-implant mucositis with mechanical therapy: A randomized clinical trial. Clin Oral Implants Res. 2019 May;30(5):429-438. doi: 10.1111/clr.13428.</w:t>
            </w:r>
          </w:p>
        </w:tc>
      </w:tr>
      <w:tr w:rsidR="002A4D4D" w:rsidRPr="002A4D4D" w14:paraId="48312AF5" w14:textId="77777777" w:rsidTr="008C0A8E">
        <w:trPr>
          <w:trHeight w:val="283"/>
        </w:trPr>
        <w:tc>
          <w:tcPr>
            <w:tcW w:w="5000" w:type="pct"/>
          </w:tcPr>
          <w:p w14:paraId="2B03B485"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Akan B, Gökçe G, Şahan AO, Veli İ. Tooth-borne versus tooth-bone-borne rapid maxillary expanders according to a stereophotogrammetric evaluation of facial soft tissues: A randomized clinical trial. Orthod Craniofac Res. 2021 Aug;24(3):438-448. doi: 10.1111/ocr.12509.</w:t>
            </w:r>
          </w:p>
        </w:tc>
      </w:tr>
      <w:tr w:rsidR="002A4D4D" w:rsidRPr="002A4D4D" w14:paraId="277B2208" w14:textId="77777777" w:rsidTr="008C0A8E">
        <w:trPr>
          <w:trHeight w:val="283"/>
        </w:trPr>
        <w:tc>
          <w:tcPr>
            <w:tcW w:w="5000" w:type="pct"/>
          </w:tcPr>
          <w:p w14:paraId="2149CE46"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Akhlaghi N, Azarshab M, Akhoundi N, Meraji N. The effect of ketorolac buccal infiltration on postoperative endodontic pain: a prospective, double-blind, randomized, controlled clinical trial. Quintessence Int. 2019;50(7):540-546. doi: 10.3290/j.qi.a42654.</w:t>
            </w:r>
          </w:p>
        </w:tc>
      </w:tr>
      <w:tr w:rsidR="002A4D4D" w:rsidRPr="002A4D4D" w14:paraId="482FFD73" w14:textId="77777777" w:rsidTr="008C0A8E">
        <w:trPr>
          <w:trHeight w:val="283"/>
        </w:trPr>
        <w:tc>
          <w:tcPr>
            <w:tcW w:w="5000" w:type="pct"/>
          </w:tcPr>
          <w:p w14:paraId="39D5552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Akifusa S, Isobe A, Kibata K, Oyama A, Oyama H, Ariyoshi W, Nishihara T. Comparison of dental plaque reduction after use of electric toothbrushes with and without QLF-D-applied plaque visualization: a 1-week randomized controlled trial. BMC Oral Health. 2020 Feb 3;20(1):4. doi: 10.1186/s12903-019-0982-3.</w:t>
            </w:r>
          </w:p>
        </w:tc>
      </w:tr>
      <w:tr w:rsidR="002A4D4D" w:rsidRPr="002A4D4D" w14:paraId="4BFCD5AE" w14:textId="77777777" w:rsidTr="008C0A8E">
        <w:trPr>
          <w:trHeight w:val="283"/>
        </w:trPr>
        <w:tc>
          <w:tcPr>
            <w:tcW w:w="5000" w:type="pct"/>
          </w:tcPr>
          <w:p w14:paraId="741B078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Akın Ş, Camcı H. Three-dimensional assessment of two different canine retraction techniques: a randomized split-mouth clinical trial. Prog Orthod. 2021 Aug 9;22(1):24. doi: 10.1186/s40510-021-00374-4.</w:t>
            </w:r>
          </w:p>
        </w:tc>
      </w:tr>
      <w:tr w:rsidR="002A4D4D" w:rsidRPr="002A4D4D" w14:paraId="7E55CCAF" w14:textId="77777777" w:rsidTr="008C0A8E">
        <w:trPr>
          <w:trHeight w:val="283"/>
        </w:trPr>
        <w:tc>
          <w:tcPr>
            <w:tcW w:w="5000" w:type="pct"/>
          </w:tcPr>
          <w:p w14:paraId="3D9E55F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Akl HE, Abouelezz AM, El Sharaby FA, El-Beialy AR, El-Ghafour MA. Force magnitude as a variable in maxillary buccal segment intrusion in adult patients with skeletal open bite. Angle Orthod. 2020 Jul 1;90(4):507-515. doi: 10.2319/082819-558.1.</w:t>
            </w:r>
          </w:p>
        </w:tc>
      </w:tr>
      <w:tr w:rsidR="002A4D4D" w:rsidRPr="002A4D4D" w14:paraId="058F1F6D" w14:textId="77777777" w:rsidTr="008C0A8E">
        <w:trPr>
          <w:trHeight w:val="283"/>
        </w:trPr>
        <w:tc>
          <w:tcPr>
            <w:tcW w:w="5000" w:type="pct"/>
          </w:tcPr>
          <w:p w14:paraId="3C9A467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Akman H, Tosun G. Clinical evaluation of bulk-fill resins and glass ionomer restorative materials: A 1-year follow-up randomized clinical trial in children. Niger J Clin Pract. 2020 Apr;23(4):489-497. doi: 10.4103/njcp.njcp_519_19.</w:t>
            </w:r>
          </w:p>
        </w:tc>
      </w:tr>
      <w:tr w:rsidR="002A4D4D" w:rsidRPr="002A4D4D" w14:paraId="6CAFE103" w14:textId="77777777" w:rsidTr="008C0A8E">
        <w:trPr>
          <w:trHeight w:val="283"/>
        </w:trPr>
        <w:tc>
          <w:tcPr>
            <w:tcW w:w="5000" w:type="pct"/>
          </w:tcPr>
          <w:p w14:paraId="5EB54F4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Aksoy F, Ege B, Tosun S. The effect of pre-operative submucosal administration of dexamethasone, tramadol, articaine on the success rate of inferior alveolar nerve block on mandibular molars with symptomatic irreversible pulpitis: A randomized, double-blind placebo-controlled clinical trial. Int Endod J. 2021 Nov;54(11):1982-1992. doi: 10.1111/iej.13604.</w:t>
            </w:r>
          </w:p>
        </w:tc>
      </w:tr>
      <w:tr w:rsidR="002A4D4D" w:rsidRPr="002A4D4D" w14:paraId="78A108B0" w14:textId="77777777" w:rsidTr="008C0A8E">
        <w:trPr>
          <w:trHeight w:val="283"/>
        </w:trPr>
        <w:tc>
          <w:tcPr>
            <w:tcW w:w="5000" w:type="pct"/>
          </w:tcPr>
          <w:p w14:paraId="3258181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Al Dehailan L, Lippert F, González-Cabezas C, Eckert GJ, Martinez-Mier EA. Fluoride concentration in saliva and biofilm fluid following the application of three fluoride varnishes. J Dent. 2017 May;60:87-93. doi: 10.1016/j.jdent.2017.03.005.</w:t>
            </w:r>
          </w:p>
        </w:tc>
      </w:tr>
      <w:tr w:rsidR="002A4D4D" w:rsidRPr="002A4D4D" w14:paraId="602893B8" w14:textId="77777777" w:rsidTr="008C0A8E">
        <w:trPr>
          <w:trHeight w:val="283"/>
        </w:trPr>
        <w:tc>
          <w:tcPr>
            <w:tcW w:w="5000" w:type="pct"/>
          </w:tcPr>
          <w:p w14:paraId="54D73C1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Al Habashneh R, Farasin R, Khader Y. The effect of a triclosan/copolymer/fluoride  toothpaste on plaque formation, gingivitis, and  dentin hypersensitivity: A single-blinded  randomized clinical study. Quintessence Int. 2017;48(2):123-130. doi: 10.3290/j.qi.a37384.</w:t>
            </w:r>
          </w:p>
        </w:tc>
      </w:tr>
      <w:tr w:rsidR="002A4D4D" w:rsidRPr="002A4D4D" w14:paraId="1DF82771" w14:textId="77777777" w:rsidTr="008C0A8E">
        <w:trPr>
          <w:trHeight w:val="283"/>
        </w:trPr>
        <w:tc>
          <w:tcPr>
            <w:tcW w:w="5000" w:type="pct"/>
          </w:tcPr>
          <w:p w14:paraId="0FB7EC7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Al Khamis S, Asimakopoulou K, Newton T, Daly B. The effect of dental health education on pregnant women's adherence with toothbrushing and flossing - A randomized control trial. Community Dent Oral Epidemiol. 2017 Oct;45(5):469-477. doi: 10.1111/cdoe.12311.</w:t>
            </w:r>
          </w:p>
        </w:tc>
      </w:tr>
      <w:tr w:rsidR="002A4D4D" w:rsidRPr="002A4D4D" w14:paraId="330DC923" w14:textId="77777777" w:rsidTr="008C0A8E">
        <w:trPr>
          <w:trHeight w:val="283"/>
        </w:trPr>
        <w:tc>
          <w:tcPr>
            <w:tcW w:w="5000" w:type="pct"/>
          </w:tcPr>
          <w:p w14:paraId="540DDE16"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Aladashi OQS, Shindy MI, Noaman SA, Alqutaibi AY, Refahee SM. </w:t>
            </w:r>
            <w:r w:rsidRPr="00725B86">
              <w:rPr>
                <w:rFonts w:ascii="Times New Roman" w:hAnsi="Times New Roman" w:cs="Times New Roman"/>
                <w:color w:val="000000" w:themeColor="text1"/>
                <w:sz w:val="20"/>
                <w:szCs w:val="20"/>
                <w:lang w:val="en-US"/>
              </w:rPr>
              <w:t>Effect of submental flap reconstruction versus obturator rehabilitation after maxillectomy on quality of life: a randomized clinical trial. Int J Oral Maxillofac Surg. 2021 Sep;50(9):1156-1160. doi: 10.1016/j.ijom.2020.12.008.</w:t>
            </w:r>
          </w:p>
        </w:tc>
      </w:tr>
      <w:tr w:rsidR="002A4D4D" w:rsidRPr="002A4D4D" w14:paraId="5629F40C" w14:textId="77777777" w:rsidTr="008C0A8E">
        <w:trPr>
          <w:trHeight w:val="283"/>
        </w:trPr>
        <w:tc>
          <w:tcPr>
            <w:tcW w:w="5000" w:type="pct"/>
          </w:tcPr>
          <w:p w14:paraId="32EA00B5"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lastRenderedPageBreak/>
              <w:t>Aladmawy MA, Natto ZS, Steffensen B, Levi P, Cheung W, Finkelman M, Ogata Y, Hur Y. A Comparison between Primary and Secondary Flap Coverage in Ridge Preservation Procedures: A Pilot Randomized Controlled Clinical Trial. Biomed Res Int. 2019 Aug 20;2019:7679319. doi: 10.1155/2019/7679319.</w:t>
            </w:r>
          </w:p>
        </w:tc>
      </w:tr>
      <w:tr w:rsidR="002A4D4D" w:rsidRPr="002A4D4D" w14:paraId="4A1C214F" w14:textId="77777777" w:rsidTr="008C0A8E">
        <w:trPr>
          <w:trHeight w:val="283"/>
        </w:trPr>
        <w:tc>
          <w:tcPr>
            <w:tcW w:w="5000" w:type="pct"/>
          </w:tcPr>
          <w:p w14:paraId="22845776"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Alamoudi NM, Almabadi ES, El Ashiry EA, El Derwi DA. </w:t>
            </w:r>
            <w:r w:rsidRPr="00725B86">
              <w:rPr>
                <w:rFonts w:ascii="Times New Roman" w:eastAsia="Times New Roman" w:hAnsi="Times New Roman" w:cs="Times New Roman"/>
                <w:color w:val="000000"/>
                <w:sz w:val="20"/>
                <w:szCs w:val="20"/>
                <w:lang w:val="en-US" w:eastAsia="pt-BR"/>
              </w:rPr>
              <w:t>Effect of Probiotic Lactobacillus reuteri on Salivary Cariogenic Bacterial Counts among Groups of Preschool Children in Jeddah, Saudi Arabia: A Randomized Clinical Trial. J Clin Pediatr Dent. 2018;42(5):331-338. doi: 10.17796/1053-4625-42.5.2.</w:t>
            </w:r>
          </w:p>
        </w:tc>
      </w:tr>
      <w:tr w:rsidR="002A4D4D" w:rsidRPr="002A4D4D" w14:paraId="3086FA7D" w14:textId="77777777" w:rsidTr="008C0A8E">
        <w:trPr>
          <w:trHeight w:val="283"/>
        </w:trPr>
        <w:tc>
          <w:tcPr>
            <w:tcW w:w="5000" w:type="pct"/>
          </w:tcPr>
          <w:p w14:paraId="3436AC9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Al-Askar M, Al-Kheraif AA, Ahmed HB, Kellesarian SV, Malmstrom H, Javed F. Effectiveness of mechanical debridement with and without adjunct antimicrobial photodynamic therapy in the treatment of periodontal inflammation among patients with prediabetes. Photodiagnosis Photodyn Ther. 2017 Dec;20:91-94. doi: 10.1016/j.pdpdt.2017.09.005.</w:t>
            </w:r>
          </w:p>
        </w:tc>
      </w:tr>
      <w:tr w:rsidR="002A4D4D" w:rsidRPr="002A4D4D" w14:paraId="68B05CA8" w14:textId="77777777" w:rsidTr="008C0A8E">
        <w:trPr>
          <w:trHeight w:val="283"/>
        </w:trPr>
        <w:tc>
          <w:tcPr>
            <w:tcW w:w="5000" w:type="pct"/>
          </w:tcPr>
          <w:p w14:paraId="45444FA6"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Alayadi H, Bernabé E, Sabbah W. Effectiveness of School Dental Screening to Reduce Untreated Caries: A Cluster-Randomized Controlled Trial. Caries Res. 2021;55(6):577-584. doi: 10.1159/000519770.</w:t>
            </w:r>
          </w:p>
        </w:tc>
      </w:tr>
      <w:tr w:rsidR="002A4D4D" w:rsidRPr="002A4D4D" w14:paraId="2C068FFB" w14:textId="77777777" w:rsidTr="008C0A8E">
        <w:trPr>
          <w:trHeight w:val="283"/>
        </w:trPr>
        <w:tc>
          <w:tcPr>
            <w:tcW w:w="5000" w:type="pct"/>
          </w:tcPr>
          <w:p w14:paraId="50DF9290"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Albaker AM, ArRejaie AS, Alrabiah M, Al-Aali KA, Mokeem S, Alasqah MN, Vohra F, Abduljabbar T. Effect of antimicrobial photodynamic therapy in open flap debridement in the treatment of peri-implantitis: A randomized controlled trial. Photodiagnosis Photodyn Ther. 2018 Sep;23:71-74. doi: 10.1016/j.pdpdt.2018.05.003.</w:t>
            </w:r>
          </w:p>
        </w:tc>
      </w:tr>
      <w:tr w:rsidR="002A4D4D" w:rsidRPr="002A4D4D" w14:paraId="112E37BB" w14:textId="77777777" w:rsidTr="008C0A8E">
        <w:trPr>
          <w:trHeight w:val="283"/>
        </w:trPr>
        <w:tc>
          <w:tcPr>
            <w:tcW w:w="5000" w:type="pct"/>
          </w:tcPr>
          <w:p w14:paraId="12CE58B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AlDhelai TA, Khalil AM, Elhamouly Y, Dowidar KML. Influence of active versus passive parental presence on the behavior of preschoolers with different intelligence levels in the dental operatory: a randomized controlled clinical trial. </w:t>
            </w:r>
            <w:r w:rsidRPr="00725B86">
              <w:rPr>
                <w:rFonts w:ascii="Times New Roman" w:eastAsia="Times New Roman" w:hAnsi="Times New Roman" w:cs="Times New Roman"/>
                <w:color w:val="000000"/>
                <w:sz w:val="20"/>
                <w:szCs w:val="20"/>
                <w:lang w:eastAsia="pt-BR"/>
              </w:rPr>
              <w:t>BMC Oral Health. 2021 Aug 28;21(1):420. doi: 10.1186/s12903-021-01781-z.</w:t>
            </w:r>
          </w:p>
        </w:tc>
      </w:tr>
      <w:tr w:rsidR="002A4D4D" w:rsidRPr="002A4D4D" w14:paraId="281F9EE1" w14:textId="77777777" w:rsidTr="008C0A8E">
        <w:trPr>
          <w:trHeight w:val="283"/>
        </w:trPr>
        <w:tc>
          <w:tcPr>
            <w:tcW w:w="5000" w:type="pct"/>
          </w:tcPr>
          <w:p w14:paraId="351CACD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Al-Hezaimi K, Naghshbandi J, Alhuzaimi R, Alonaizan F, AlQwizany I, Rotstein I. Evaluation of Recombinant Human Platelet-Derived Growth Factor or Enamel Matrix Derivative Plus Calcium Hydroxide for Pulp Capping: A Randomized Controlled Human Clinical Trial. Int J Periodontics Restorative Dent. 2020 Sep/Oct;40(5):645-654. doi: 10.11607/prd.4764.</w:t>
            </w:r>
          </w:p>
        </w:tc>
      </w:tr>
      <w:tr w:rsidR="002A4D4D" w:rsidRPr="002A4D4D" w14:paraId="1E1E252D" w14:textId="77777777" w:rsidTr="008C0A8E">
        <w:trPr>
          <w:trHeight w:val="283"/>
        </w:trPr>
        <w:tc>
          <w:tcPr>
            <w:tcW w:w="5000" w:type="pct"/>
          </w:tcPr>
          <w:p w14:paraId="601EF15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AlHumaid J, Al Harbi FA, ElEmbaby AE. </w:t>
            </w:r>
            <w:r w:rsidRPr="00725B86">
              <w:rPr>
                <w:rFonts w:ascii="Times New Roman" w:hAnsi="Times New Roman" w:cs="Times New Roman"/>
                <w:color w:val="000000" w:themeColor="text1"/>
                <w:sz w:val="20"/>
                <w:szCs w:val="20"/>
                <w:lang w:val="en-US"/>
              </w:rPr>
              <w:t>Performance of Self-adhering Flowable Composite in Class V Restorations: 18 Months Clinical Study. J Contemp Dent Pract. 2018 Jul 1;19(7):785-791.</w:t>
            </w:r>
          </w:p>
        </w:tc>
      </w:tr>
      <w:tr w:rsidR="002A4D4D" w:rsidRPr="002A4D4D" w14:paraId="5571B0A9" w14:textId="77777777" w:rsidTr="008C0A8E">
        <w:trPr>
          <w:trHeight w:val="283"/>
        </w:trPr>
        <w:tc>
          <w:tcPr>
            <w:tcW w:w="5000" w:type="pct"/>
          </w:tcPr>
          <w:p w14:paraId="0584DF2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Ali H, Raslan N. Direct pulp capping (DPC) in primary molars using (3Mix-MP) and the characteristics of the carious lesion as predictor factors for its success: a randomized controlled trial. </w:t>
            </w:r>
            <w:r w:rsidRPr="00725B86">
              <w:rPr>
                <w:rFonts w:ascii="Times New Roman" w:eastAsia="Times New Roman" w:hAnsi="Times New Roman" w:cs="Times New Roman"/>
                <w:color w:val="000000"/>
                <w:sz w:val="20"/>
                <w:szCs w:val="20"/>
                <w:lang w:eastAsia="pt-BR"/>
              </w:rPr>
              <w:t>Eur Arch Paediatr Dent. 2021 Aug;22(4):633-642. doi: 10.1007/s40368-020-00600-3.</w:t>
            </w:r>
          </w:p>
        </w:tc>
      </w:tr>
      <w:tr w:rsidR="002A4D4D" w:rsidRPr="002A4D4D" w14:paraId="794827C8" w14:textId="77777777" w:rsidTr="008C0A8E">
        <w:trPr>
          <w:trHeight w:val="283"/>
        </w:trPr>
        <w:tc>
          <w:tcPr>
            <w:tcW w:w="5000" w:type="pct"/>
          </w:tcPr>
          <w:p w14:paraId="059326E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Al-Imam GMF, Ajaj MA, Hajeer MY, Al-Mdalal Y, Almashaal E. Evaluation of the effectiveness of piezocision-assisted flapless corticotomy in the retraction of four upper incisors: A randomized controlled clinical trial. Dent Med Probl. 2019 Oct-Dec;56(4):385-394. doi: 10.17219/dmp/110432.</w:t>
            </w:r>
          </w:p>
        </w:tc>
      </w:tr>
      <w:tr w:rsidR="002A4D4D" w:rsidRPr="002A4D4D" w14:paraId="72CC1813" w14:textId="77777777" w:rsidTr="008C0A8E">
        <w:trPr>
          <w:trHeight w:val="283"/>
        </w:trPr>
        <w:tc>
          <w:tcPr>
            <w:tcW w:w="5000" w:type="pct"/>
          </w:tcPr>
          <w:p w14:paraId="602B28E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Alinejhad D, Bahrololoomi Z, Navabazam A, Asayesh MA. Comparison of Visual Analog Scale Scores in Pain Assessment during Pulpotomy using Different Injection Materials in Children Aged 6 to 8 and 8 to 10 Years. J Contemp Dent Pract. 2018 Mar 1;19(3):313-317.</w:t>
            </w:r>
          </w:p>
        </w:tc>
      </w:tr>
      <w:tr w:rsidR="002A4D4D" w:rsidRPr="002A4D4D" w14:paraId="02E2A06B" w14:textId="77777777" w:rsidTr="008C0A8E">
        <w:trPr>
          <w:trHeight w:val="283"/>
        </w:trPr>
        <w:tc>
          <w:tcPr>
            <w:tcW w:w="5000" w:type="pct"/>
          </w:tcPr>
          <w:p w14:paraId="1AC4970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 xml:space="preserve">Alkadasi B, Abdulrab S, Gaafer S, Kalakonda B, Hosny M, Shaker O, Hosny M. Effect of adjunctive use of systemic antioxidant therapy (N-acetylcysteine) on </w:t>
            </w:r>
            <w:r w:rsidRPr="00725B86">
              <w:rPr>
                <w:rFonts w:ascii="Times New Roman" w:eastAsia="Times New Roman" w:hAnsi="Times New Roman" w:cs="Times New Roman"/>
                <w:color w:val="000000"/>
                <w:sz w:val="20"/>
                <w:szCs w:val="20"/>
                <w:lang w:val="en-US" w:eastAsia="pt-BR"/>
              </w:rPr>
              <w:lastRenderedPageBreak/>
              <w:t>soluble receptor activator nuclear factor κB ligand levels in gingival crevicular fluid following surgical periodontal treatment for chronic periodontitis. J Oral Sci. 2017 Dec 27;59(4):519-526. doi: 10.2334/josnusd.16-0701.</w:t>
            </w:r>
          </w:p>
        </w:tc>
      </w:tr>
      <w:tr w:rsidR="002A4D4D" w:rsidRPr="002A4D4D" w14:paraId="2BBBBCEE" w14:textId="77777777" w:rsidTr="008C0A8E">
        <w:trPr>
          <w:trHeight w:val="283"/>
        </w:trPr>
        <w:tc>
          <w:tcPr>
            <w:tcW w:w="5000" w:type="pct"/>
          </w:tcPr>
          <w:p w14:paraId="4B30D72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rPr>
              <w:lastRenderedPageBreak/>
              <w:t xml:space="preserve">Alkadhi OH, Zahid MN, Almanea RS, Althaqeb HK, Alharbi TH, Ajwa NM. </w:t>
            </w:r>
            <w:r w:rsidRPr="00725B86">
              <w:rPr>
                <w:rFonts w:ascii="Times New Roman" w:hAnsi="Times New Roman" w:cs="Times New Roman"/>
                <w:color w:val="000000" w:themeColor="text1"/>
                <w:sz w:val="20"/>
                <w:szCs w:val="20"/>
                <w:lang w:val="en-US"/>
              </w:rPr>
              <w:t xml:space="preserve">The effect of using mobile applications for improving oral hygiene in patients with orthodontic fixed appliances: a randomised controlled trial. </w:t>
            </w:r>
            <w:r w:rsidRPr="00725B86">
              <w:rPr>
                <w:rFonts w:ascii="Times New Roman" w:hAnsi="Times New Roman" w:cs="Times New Roman"/>
                <w:color w:val="000000" w:themeColor="text1"/>
                <w:sz w:val="20"/>
                <w:szCs w:val="20"/>
              </w:rPr>
              <w:t>J Orthod. 2017 Sep;44(3):157-163. doi: 10.1080/14653125.2017.1346746.</w:t>
            </w:r>
          </w:p>
        </w:tc>
      </w:tr>
      <w:tr w:rsidR="002A4D4D" w:rsidRPr="002A4D4D" w14:paraId="6382EBA5" w14:textId="77777777" w:rsidTr="008C0A8E">
        <w:trPr>
          <w:trHeight w:val="283"/>
        </w:trPr>
        <w:tc>
          <w:tcPr>
            <w:tcW w:w="5000" w:type="pct"/>
          </w:tcPr>
          <w:p w14:paraId="5C4BD04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Al-Kamel A, Al-Hajj WA, Halboub E, Abdulrab S, Al-Tahami K, Al-Hebshi NN. N-acetyl cysteine versus chlorhexidine mouthwashes in prevention and treatment of experimental gingivitis: a randomized, triple-blind, placebo-controlled clinical trial. Clin Oral Investig. 2019 Oct;23(10):3833-3842. doi: 10.1007/s00784-019-02813-3.</w:t>
            </w:r>
          </w:p>
        </w:tc>
      </w:tr>
      <w:tr w:rsidR="002A4D4D" w:rsidRPr="002A4D4D" w14:paraId="29DB751B" w14:textId="77777777" w:rsidTr="008C0A8E">
        <w:trPr>
          <w:trHeight w:val="283"/>
        </w:trPr>
        <w:tc>
          <w:tcPr>
            <w:tcW w:w="5000" w:type="pct"/>
          </w:tcPr>
          <w:p w14:paraId="3096F255"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Alkebsi A, Al-Maaitah E, Al-Shorman H, Abu Alhaija E. Three-dimensional assessment of the effect of micro-osteoperforations on the rate of tooth movement during canine retraction in adults with Class II malocclusion: A randomized controlled clinical trial. Am J Orthod Dentofacial Orthop. 2018 Jun;153(6):771-785. doi: 10.1016/j.ajodo.2017.11.026.</w:t>
            </w:r>
          </w:p>
        </w:tc>
      </w:tr>
      <w:tr w:rsidR="002A4D4D" w:rsidRPr="002A4D4D" w14:paraId="1DDA584B" w14:textId="77777777" w:rsidTr="008C0A8E">
        <w:trPr>
          <w:trHeight w:val="283"/>
        </w:trPr>
        <w:tc>
          <w:tcPr>
            <w:tcW w:w="5000" w:type="pct"/>
          </w:tcPr>
          <w:p w14:paraId="6328588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Alkhouli MM, Al Nesser SF, Bshara NG, AlMidani AN, Comisi JC. Comparing the efficacies of two chemo-mechanical caries removal agents (2.25% sodium hypochlorite gel and brix 3000), in caries removal and patient cooperation: A randomized controlled clinical trial. J Dent. 2020 Feb;93:103280. doi: 10.1016/j.jdent.2020.103280.</w:t>
            </w:r>
          </w:p>
        </w:tc>
      </w:tr>
      <w:tr w:rsidR="002A4D4D" w:rsidRPr="002A4D4D" w14:paraId="4CF006B9" w14:textId="77777777" w:rsidTr="008C0A8E">
        <w:trPr>
          <w:trHeight w:val="283"/>
        </w:trPr>
        <w:tc>
          <w:tcPr>
            <w:tcW w:w="5000" w:type="pct"/>
          </w:tcPr>
          <w:p w14:paraId="5C79EFC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Almabadi ES, Seymour GJ, Akhter R, Bauman A, Cullinan MP, Eberhard J. Reduction of hsCRP levels following an Oral Health Education Program combined with routine dental treatment. J Dent. 2021 Jul;110:103686. doi: 10.1016/j.jdent.2021.103686</w:t>
            </w:r>
          </w:p>
        </w:tc>
      </w:tr>
      <w:tr w:rsidR="002A4D4D" w:rsidRPr="002A4D4D" w14:paraId="14DFC247" w14:textId="77777777" w:rsidTr="008C0A8E">
        <w:trPr>
          <w:trHeight w:val="283"/>
        </w:trPr>
        <w:tc>
          <w:tcPr>
            <w:tcW w:w="5000" w:type="pct"/>
          </w:tcPr>
          <w:p w14:paraId="2F3EBCD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 xml:space="preserve">Almeida PC, Raldi FV, Sato FR, Nascimento RD, Moraes MB. </w:t>
            </w:r>
            <w:r w:rsidRPr="00725B86">
              <w:rPr>
                <w:rFonts w:ascii="Times New Roman" w:eastAsia="Times New Roman" w:hAnsi="Times New Roman" w:cs="Times New Roman"/>
                <w:color w:val="000000"/>
                <w:sz w:val="20"/>
                <w:szCs w:val="20"/>
                <w:lang w:val="en-US" w:eastAsia="pt-BR"/>
              </w:rPr>
              <w:t xml:space="preserve">Volume and effectiveness assessment of articain 4% versus mepivacaine 2% used in third molar surgery: randomized, double-blind, split-mouth controlled clinical trial. </w:t>
            </w:r>
            <w:r w:rsidRPr="00725B86">
              <w:rPr>
                <w:rFonts w:ascii="Times New Roman" w:eastAsia="Times New Roman" w:hAnsi="Times New Roman" w:cs="Times New Roman"/>
                <w:color w:val="000000"/>
                <w:sz w:val="20"/>
                <w:szCs w:val="20"/>
                <w:lang w:eastAsia="pt-BR"/>
              </w:rPr>
              <w:t>Med Oral Patol Oral Cir Bucal. 2020 Nov 1;25(6):e762-e768. doi: 10.4317/medoral.23780.</w:t>
            </w:r>
          </w:p>
        </w:tc>
      </w:tr>
      <w:tr w:rsidR="002A4D4D" w:rsidRPr="002A4D4D" w14:paraId="3D6AD57B" w14:textId="77777777" w:rsidTr="008C0A8E">
        <w:trPr>
          <w:trHeight w:val="283"/>
        </w:trPr>
        <w:tc>
          <w:tcPr>
            <w:tcW w:w="5000" w:type="pct"/>
          </w:tcPr>
          <w:p w14:paraId="672CD16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Al-Moghrabi D, Pandis N, McLaughlin K, Johal A, Donos N, Fleming PS. </w:t>
            </w:r>
            <w:r w:rsidRPr="00725B86">
              <w:rPr>
                <w:rFonts w:ascii="Times New Roman" w:eastAsia="Times New Roman" w:hAnsi="Times New Roman" w:cs="Times New Roman"/>
                <w:color w:val="000000"/>
                <w:sz w:val="20"/>
                <w:szCs w:val="20"/>
                <w:lang w:val="en-US" w:eastAsia="pt-BR"/>
              </w:rPr>
              <w:t>Evaluation of the effectiveness of a tailored mobile application in increasing the duration of wear of thermoplastic retainers: a randomized controlled trial. Eur J Orthod. 2020 Nov 3;42(5):571-579. doi: 10.1093/ejo/cjz088.</w:t>
            </w:r>
          </w:p>
        </w:tc>
      </w:tr>
      <w:tr w:rsidR="002A4D4D" w:rsidRPr="002A4D4D" w14:paraId="1C02DA5B" w14:textId="77777777" w:rsidTr="008C0A8E">
        <w:trPr>
          <w:trHeight w:val="283"/>
        </w:trPr>
        <w:tc>
          <w:tcPr>
            <w:tcW w:w="5000" w:type="pct"/>
          </w:tcPr>
          <w:p w14:paraId="468CA0D5"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Al-Momani MM. Indocyanine-mediated antimicrobial photodynamic therapy promotes superior clinical effects in stage III and grade C chronic periodontitis among controlled and uncontrolled diabetes mellitus: A randomized controlled clinical trial. Photodiagnosis Photodyn Ther. 2021 Sep;35:102379. doi: 10.1016/j.pdpdt.2021.102379.</w:t>
            </w:r>
          </w:p>
        </w:tc>
      </w:tr>
      <w:tr w:rsidR="002A4D4D" w:rsidRPr="002A4D4D" w14:paraId="1E3AE3B3" w14:textId="77777777" w:rsidTr="008C0A8E">
        <w:trPr>
          <w:trHeight w:val="283"/>
        </w:trPr>
        <w:tc>
          <w:tcPr>
            <w:tcW w:w="5000" w:type="pct"/>
          </w:tcPr>
          <w:p w14:paraId="347F99C5"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lang w:val="en-US"/>
              </w:rPr>
              <w:t xml:space="preserve">Alnassar I, Altinawi M, Rekab MS, Katbeh I, Khasan A, Almokaddam H. Pain assessment following endodontic treatment using two automated systems compared to manual treatment in primary molars. </w:t>
            </w:r>
            <w:r w:rsidRPr="00725B86">
              <w:rPr>
                <w:rFonts w:ascii="Times New Roman" w:hAnsi="Times New Roman" w:cs="Times New Roman"/>
                <w:color w:val="000000" w:themeColor="text1"/>
                <w:sz w:val="20"/>
                <w:szCs w:val="20"/>
              </w:rPr>
              <w:t>Dent Med Probl. 2021 Jul-Sep;58(3):305-310. doi: 10.17219/dmp/130083.</w:t>
            </w:r>
          </w:p>
        </w:tc>
      </w:tr>
      <w:tr w:rsidR="002A4D4D" w:rsidRPr="002A4D4D" w14:paraId="6AD0FCE9" w14:textId="77777777" w:rsidTr="008C0A8E">
        <w:trPr>
          <w:trHeight w:val="283"/>
        </w:trPr>
        <w:tc>
          <w:tcPr>
            <w:tcW w:w="5000" w:type="pct"/>
          </w:tcPr>
          <w:p w14:paraId="543E084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 xml:space="preserve">Alomari EB, Sultan K. Efficacy of injectable platelet-rich plasma in reducing alveolar bone resorption following rapid maxillary expansion: A cone-beam </w:t>
            </w:r>
            <w:r w:rsidRPr="00725B86">
              <w:rPr>
                <w:rFonts w:ascii="Times New Roman" w:eastAsia="Times New Roman" w:hAnsi="Times New Roman" w:cs="Times New Roman"/>
                <w:color w:val="000000"/>
                <w:sz w:val="20"/>
                <w:szCs w:val="20"/>
                <w:lang w:val="en-US" w:eastAsia="pt-BR"/>
              </w:rPr>
              <w:lastRenderedPageBreak/>
              <w:t>computed tomography assessment in a randomized split-mouth controlled trial. Angle Orthod. 2019 Sep;89(5):705-712. doi: 10.2319/091018-661.1.</w:t>
            </w:r>
          </w:p>
        </w:tc>
      </w:tr>
      <w:tr w:rsidR="002A4D4D" w:rsidRPr="002A4D4D" w14:paraId="41B01465" w14:textId="77777777" w:rsidTr="008C0A8E">
        <w:trPr>
          <w:trHeight w:val="283"/>
        </w:trPr>
        <w:tc>
          <w:tcPr>
            <w:tcW w:w="5000" w:type="pct"/>
          </w:tcPr>
          <w:p w14:paraId="6E836469"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AlOmari T, AlThobiti G, AlThobaiti S, AlOufi F, Masuadi E, Jamleh A. Incidence of postoperative pain after canal shaping by using Reciproc and Twisted File Adaptive systems: a prospective, randomized clinical trial. Clin Oral Investig. 2020 Jul;24(7):2445-2450. doi: 10.1007/s00784-019-03106-5.</w:t>
            </w:r>
          </w:p>
        </w:tc>
      </w:tr>
      <w:tr w:rsidR="002A4D4D" w:rsidRPr="002A4D4D" w14:paraId="17674DB9" w14:textId="77777777" w:rsidTr="008C0A8E">
        <w:trPr>
          <w:trHeight w:val="283"/>
        </w:trPr>
        <w:tc>
          <w:tcPr>
            <w:tcW w:w="5000" w:type="pct"/>
          </w:tcPr>
          <w:p w14:paraId="1B0B3119"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Alqareer A, Alyahya A, Al-Anezi SA, AlAwadhi A, Al Qabandi S, Alyaseen M. Efficacy of Chewing Gum to Reduce Orthodontic Pain Compared to Placebo: A Blinded, Parallel-Group, Preliminary Clinical Trial. J Oral Facial Pain Headache. 2019 Summer;33(3):301–307. doi: 10.11607/ofph.2192.</w:t>
            </w:r>
          </w:p>
        </w:tc>
      </w:tr>
      <w:tr w:rsidR="002A4D4D" w:rsidRPr="002A4D4D" w14:paraId="107F347D" w14:textId="77777777" w:rsidTr="008C0A8E">
        <w:trPr>
          <w:trHeight w:val="283"/>
        </w:trPr>
        <w:tc>
          <w:tcPr>
            <w:tcW w:w="5000" w:type="pct"/>
          </w:tcPr>
          <w:p w14:paraId="711D6A2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Alqutaibi AY, Kaddah AF, Farouk M. Randomized study on the effect of single-implant versus two-implant retained overdentures on implant loss and muscle activity: a 12-month follow-up report. Int J Oral Maxillofac Surg. 2017 Jun;46(6):789-797. doi: 10.1016/j.ijom.2017.02.001.</w:t>
            </w:r>
          </w:p>
        </w:tc>
      </w:tr>
      <w:tr w:rsidR="002A4D4D" w:rsidRPr="002A4D4D" w14:paraId="4C567BED" w14:textId="77777777" w:rsidTr="008C0A8E">
        <w:trPr>
          <w:trHeight w:val="283"/>
        </w:trPr>
        <w:tc>
          <w:tcPr>
            <w:tcW w:w="5000" w:type="pct"/>
          </w:tcPr>
          <w:p w14:paraId="7B0D67D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Alrashdi M, Hameed A, Cervantes Mendez MJ, Farokhi M. Education intervention with respect to the oral health knowledge, attitude, and behaviors of refugee families: A randomized clinical trial of effectiveness. J Public Health Dent. 2021 Jun;81(2):90-99. doi: 10.1111/jphd.12415.</w:t>
            </w:r>
          </w:p>
        </w:tc>
      </w:tr>
      <w:tr w:rsidR="002A4D4D" w:rsidRPr="002A4D4D" w14:paraId="36C7AA8D" w14:textId="77777777" w:rsidTr="008C0A8E">
        <w:trPr>
          <w:trHeight w:val="283"/>
        </w:trPr>
        <w:tc>
          <w:tcPr>
            <w:tcW w:w="5000" w:type="pct"/>
          </w:tcPr>
          <w:p w14:paraId="2CDD09A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Al-Sawaf O, Tuna T, Rittich A, Kern T, Wolfart S. Randomized clinical trial evaluating the effect of splinting crowns on short implants in the mandible 3 years after loading. Clin Oral Implants Res. 2020 Nov;31(11):1061-1071. doi: 10.1111/clr.13652.</w:t>
            </w:r>
          </w:p>
        </w:tc>
      </w:tr>
      <w:tr w:rsidR="002A4D4D" w:rsidRPr="002A4D4D" w14:paraId="414C335E" w14:textId="77777777" w:rsidTr="008C0A8E">
        <w:trPr>
          <w:trHeight w:val="283"/>
        </w:trPr>
        <w:tc>
          <w:tcPr>
            <w:tcW w:w="5000" w:type="pct"/>
          </w:tcPr>
          <w:p w14:paraId="24E6B220"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lang w:val="en-US"/>
              </w:rPr>
              <w:t xml:space="preserve">AlSayed Hasan MMA, Sultan K, Hamadah O. Evaluating low-level laser therapy effect on reducing orthodontic pain using two laser energy values: a split-mouth randomized placebo-controlled trial. </w:t>
            </w:r>
            <w:r w:rsidRPr="00725B86">
              <w:rPr>
                <w:rFonts w:ascii="Times New Roman" w:hAnsi="Times New Roman" w:cs="Times New Roman"/>
                <w:color w:val="000000" w:themeColor="text1"/>
                <w:sz w:val="20"/>
                <w:szCs w:val="20"/>
              </w:rPr>
              <w:t>Eur J Orthod. 2018 Jan 23;40(1):23-28. doi: 10.1093/ejo/cjx013.</w:t>
            </w:r>
          </w:p>
        </w:tc>
      </w:tr>
      <w:tr w:rsidR="002A4D4D" w:rsidRPr="002A4D4D" w14:paraId="050DAF50" w14:textId="77777777" w:rsidTr="008C0A8E">
        <w:trPr>
          <w:trHeight w:val="283"/>
        </w:trPr>
        <w:tc>
          <w:tcPr>
            <w:tcW w:w="5000" w:type="pct"/>
          </w:tcPr>
          <w:p w14:paraId="235B6A6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Alshehri D, Alqerban A, Samran A. Treatment efficacy of photoactivated disinfection versus Salvadora persica gel in experimental gingivitis. Photodiagnosis Photodyn Ther. 2020 Mar;29:101641. doi: 10.1016/j.pdpdt.2019.101641.</w:t>
            </w:r>
          </w:p>
        </w:tc>
      </w:tr>
      <w:tr w:rsidR="002A4D4D" w:rsidRPr="002A4D4D" w14:paraId="405E947A" w14:textId="77777777" w:rsidTr="008C0A8E">
        <w:trPr>
          <w:trHeight w:val="283"/>
        </w:trPr>
        <w:tc>
          <w:tcPr>
            <w:tcW w:w="5000" w:type="pct"/>
          </w:tcPr>
          <w:p w14:paraId="790B44E2"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Al-Sowygh ZH. Efficacy of periimplant mechanical curettage with and without adjunct antimicrobial photodynamic therapy in smokeless-tobacco product users. Photodiagnosis Photodyn Ther. 2017 Jun;18:260-263. doi: 10.1016/j.pdpdt.2017.03.011.</w:t>
            </w:r>
          </w:p>
        </w:tc>
      </w:tr>
      <w:tr w:rsidR="002A4D4D" w:rsidRPr="002A4D4D" w14:paraId="5E4500F2" w14:textId="77777777" w:rsidTr="008C0A8E">
        <w:trPr>
          <w:trHeight w:val="283"/>
        </w:trPr>
        <w:tc>
          <w:tcPr>
            <w:tcW w:w="5000" w:type="pct"/>
          </w:tcPr>
          <w:p w14:paraId="0772E84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Altaweel AA, Baiomy AABA, Shoshan HS, Abbas H, Abdel-Hafiz AA, Gaber AE, Zewail AA, Elshiekh MAM. </w:t>
            </w:r>
            <w:r w:rsidRPr="00725B86">
              <w:rPr>
                <w:rFonts w:ascii="Times New Roman" w:hAnsi="Times New Roman" w:cs="Times New Roman"/>
                <w:color w:val="000000" w:themeColor="text1"/>
                <w:sz w:val="20"/>
                <w:szCs w:val="20"/>
                <w:lang w:val="en-US"/>
              </w:rPr>
              <w:t>Evaluation of osteogenic potential of Cissus quadrangularis on mandibular alveolar ridge distraction. BMC Oral Health. 2021 Oct 4;21(1):491. doi: 10.1186/s12903-021-01847-y.</w:t>
            </w:r>
          </w:p>
        </w:tc>
      </w:tr>
      <w:tr w:rsidR="002A4D4D" w:rsidRPr="002A4D4D" w14:paraId="3B5F8814" w14:textId="77777777" w:rsidTr="008C0A8E">
        <w:trPr>
          <w:trHeight w:val="283"/>
        </w:trPr>
        <w:tc>
          <w:tcPr>
            <w:tcW w:w="5000" w:type="pct"/>
          </w:tcPr>
          <w:p w14:paraId="18421D02"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Alves ACM, Janson G, Mcnamara JA Jr, Lauris JRP, Garib DG. </w:t>
            </w:r>
            <w:r w:rsidRPr="00725B86">
              <w:rPr>
                <w:rFonts w:ascii="Times New Roman" w:eastAsia="Times New Roman" w:hAnsi="Times New Roman" w:cs="Times New Roman"/>
                <w:color w:val="000000"/>
                <w:sz w:val="20"/>
                <w:szCs w:val="20"/>
                <w:lang w:val="en-US" w:eastAsia="pt-BR"/>
              </w:rPr>
              <w:t>Maxillary expander with differential opening vs Hyrax expander: A randomized clinical trial. Am J Orthod Dentofacial Orthop. 2020 Jan;157(1):7-18. doi: 10.1016/j.ajodo.2019.07.010.</w:t>
            </w:r>
          </w:p>
        </w:tc>
      </w:tr>
      <w:tr w:rsidR="002A4D4D" w:rsidRPr="002A4D4D" w14:paraId="67CE7657" w14:textId="77777777" w:rsidTr="008C0A8E">
        <w:trPr>
          <w:trHeight w:val="283"/>
        </w:trPr>
        <w:tc>
          <w:tcPr>
            <w:tcW w:w="5000" w:type="pct"/>
          </w:tcPr>
          <w:p w14:paraId="5AF44380"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 xml:space="preserve">Alves LS, de Oliveira RS, Nora ÂD, Cuozzo Lemos LF, Rodrigues JA, Zenkner JEA. </w:t>
            </w:r>
            <w:r w:rsidRPr="00725B86">
              <w:rPr>
                <w:rFonts w:ascii="Times New Roman" w:eastAsia="Times New Roman" w:hAnsi="Times New Roman" w:cs="Times New Roman"/>
                <w:color w:val="000000"/>
                <w:sz w:val="20"/>
                <w:szCs w:val="20"/>
                <w:lang w:val="en-US" w:eastAsia="pt-BR"/>
              </w:rPr>
              <w:t xml:space="preserve">Dental Students' Performance in Detecting In Vitro Occlusal Carious Lesions Using ICDAS with E-Learning and Digital Learning Strategies. </w:t>
            </w:r>
            <w:r w:rsidRPr="00725B86">
              <w:rPr>
                <w:rFonts w:ascii="Times New Roman" w:eastAsia="Times New Roman" w:hAnsi="Times New Roman" w:cs="Times New Roman"/>
                <w:color w:val="000000"/>
                <w:sz w:val="20"/>
                <w:szCs w:val="20"/>
                <w:lang w:eastAsia="pt-BR"/>
              </w:rPr>
              <w:t>J Dent Educ. 2018 Oct;82(10):1077-1083. doi: 10.21815/JDE.018.100.</w:t>
            </w:r>
          </w:p>
        </w:tc>
      </w:tr>
      <w:tr w:rsidR="002A4D4D" w:rsidRPr="002A4D4D" w14:paraId="469A9F9E" w14:textId="77777777" w:rsidTr="008C0A8E">
        <w:trPr>
          <w:trHeight w:val="283"/>
        </w:trPr>
        <w:tc>
          <w:tcPr>
            <w:tcW w:w="5000" w:type="pct"/>
          </w:tcPr>
          <w:p w14:paraId="769ED692"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Alzabibi BA, Burhan AS, Hajeer MY, Nawaya FR. Short-term effects of the orthodontic removable traction appliance in the treatment of skeletal Class III malocclusion: A randomized controlled trial. Dent Med Probl. 2021 Apr-Jun;58(2):163-172. doi: 10.17219/dmp/126304.</w:t>
            </w:r>
          </w:p>
        </w:tc>
      </w:tr>
      <w:tr w:rsidR="002A4D4D" w:rsidRPr="002A4D4D" w14:paraId="196E6C02" w14:textId="77777777" w:rsidTr="008C0A8E">
        <w:trPr>
          <w:trHeight w:val="283"/>
        </w:trPr>
        <w:tc>
          <w:tcPr>
            <w:tcW w:w="5000" w:type="pct"/>
          </w:tcPr>
          <w:p w14:paraId="34EA3E8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Alzahrani F, Duggal MS, Munyombwe T, Tahmassebi JF. </w:t>
            </w:r>
            <w:r w:rsidRPr="00725B86">
              <w:rPr>
                <w:rFonts w:ascii="Times New Roman" w:hAnsi="Times New Roman" w:cs="Times New Roman"/>
                <w:color w:val="000000" w:themeColor="text1"/>
                <w:sz w:val="20"/>
                <w:szCs w:val="20"/>
                <w:lang w:val="en-US"/>
              </w:rPr>
              <w:t xml:space="preserve">Anaesthetic efficacy of 4% articaine and 2% lidocaine for extraction and pulpotomy of mandibular </w:t>
            </w:r>
            <w:r w:rsidRPr="00725B86">
              <w:rPr>
                <w:rFonts w:ascii="Times New Roman" w:hAnsi="Times New Roman" w:cs="Times New Roman"/>
                <w:color w:val="000000" w:themeColor="text1"/>
                <w:sz w:val="20"/>
                <w:szCs w:val="20"/>
                <w:lang w:val="en-US"/>
              </w:rPr>
              <w:lastRenderedPageBreak/>
              <w:t>primary molars: an equivalence parallel prospective randomized controlled trial. Int J Paediatr Dent. 2018 May;28(3):335-344. doi: 10.1111/ipd.12361.</w:t>
            </w:r>
          </w:p>
        </w:tc>
      </w:tr>
      <w:tr w:rsidR="002A4D4D" w:rsidRPr="002A4D4D" w14:paraId="72867728" w14:textId="77777777" w:rsidTr="008C0A8E">
        <w:trPr>
          <w:trHeight w:val="283"/>
        </w:trPr>
        <w:tc>
          <w:tcPr>
            <w:tcW w:w="5000" w:type="pct"/>
          </w:tcPr>
          <w:p w14:paraId="3C3258D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lastRenderedPageBreak/>
              <w:t>AlZarea BK. Randomized controlled clinical investigation on the association between personality profiles and the impacts of two types of maxillary anterior implant-supported crown restorations on daily living and dental satisfaction. Clin Implant Dent Relat Res. 2019 Aug;21(4):602-612. doi: 10.1111/cid.12776.</w:t>
            </w:r>
          </w:p>
        </w:tc>
      </w:tr>
      <w:tr w:rsidR="002A4D4D" w:rsidRPr="002A4D4D" w14:paraId="3CECB626" w14:textId="77777777" w:rsidTr="008C0A8E">
        <w:trPr>
          <w:trHeight w:val="283"/>
        </w:trPr>
        <w:tc>
          <w:tcPr>
            <w:tcW w:w="5000" w:type="pct"/>
          </w:tcPr>
          <w:p w14:paraId="2B9637F0"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Alzoman H, Alojaym TG, Chalikkandy SN, Mehmood A, Rashed F, Divakar DD. Comparison of an Herbal- and a 0.12% Chlorhexidine-based Oral Rinse as Adjuncts to Nonsurgical Mechanical Debridement in the Management of Peri-implant Mucositis: A Randomised Controlled Trial. Oral Health Prev Dent. 2020 Sep 4;18(1):645-651. doi: 10.3290/j.ohpd.a45069.</w:t>
            </w:r>
          </w:p>
        </w:tc>
      </w:tr>
      <w:tr w:rsidR="002A4D4D" w:rsidRPr="002A4D4D" w14:paraId="124A214D" w14:textId="77777777" w:rsidTr="008C0A8E">
        <w:trPr>
          <w:trHeight w:val="283"/>
        </w:trPr>
        <w:tc>
          <w:tcPr>
            <w:tcW w:w="5000" w:type="pct"/>
          </w:tcPr>
          <w:p w14:paraId="60149FF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Amagai N, Komagamine Y, Kanazawa M, Iwaki M, Jo A, Suzuki H, Minakuchi S. The effect of prosthetic rehabilitation and simple dietary counseling on food intake and oral health related quality of life among the edentulous individuals: A randomized controlled trial. J Dent. 2017 Oct;65:89-94. doi: 10.1016/j.jdent.2017.07.011.</w:t>
            </w:r>
          </w:p>
        </w:tc>
      </w:tr>
      <w:tr w:rsidR="002A4D4D" w:rsidRPr="002A4D4D" w14:paraId="40A809AB" w14:textId="77777777" w:rsidTr="008C0A8E">
        <w:trPr>
          <w:trHeight w:val="283"/>
        </w:trPr>
        <w:tc>
          <w:tcPr>
            <w:tcW w:w="5000" w:type="pct"/>
          </w:tcPr>
          <w:p w14:paraId="40EC348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Amaliya A, Risdiana AS, Van der Velden U. Effect of guava and vitamin C supplementation on experimental gingivitis: A randomized clinical trial. J Clin Periodontol. 2018 Aug;45(8):959-967. doi: 10.1111/jcpe.12922.</w:t>
            </w:r>
          </w:p>
        </w:tc>
      </w:tr>
      <w:tr w:rsidR="002A4D4D" w:rsidRPr="002A4D4D" w14:paraId="34B077D4" w14:textId="77777777" w:rsidTr="008C0A8E">
        <w:trPr>
          <w:trHeight w:val="283"/>
        </w:trPr>
        <w:tc>
          <w:tcPr>
            <w:tcW w:w="5000" w:type="pct"/>
          </w:tcPr>
          <w:p w14:paraId="0987AAC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Ammari MM, Jorge RC, Souza IPR, Soviero VM. </w:t>
            </w:r>
            <w:r w:rsidRPr="00725B86">
              <w:rPr>
                <w:rFonts w:ascii="Times New Roman" w:eastAsia="Times New Roman" w:hAnsi="Times New Roman" w:cs="Times New Roman"/>
                <w:color w:val="000000"/>
                <w:sz w:val="20"/>
                <w:szCs w:val="20"/>
                <w:lang w:val="en-US" w:eastAsia="pt-BR"/>
              </w:rPr>
              <w:t>Efficacy of resin infiltration of proximal caries in primary molars: 1-year follow-up of a split-mouth randomized controlled clinical trial. Clin Oral Investig. 2018 Apr;22(3):1355-1362. doi: 10.1007/s00784-017-2227-7</w:t>
            </w:r>
          </w:p>
        </w:tc>
      </w:tr>
      <w:tr w:rsidR="002A4D4D" w:rsidRPr="002A4D4D" w14:paraId="0895DFDD" w14:textId="77777777" w:rsidTr="008C0A8E">
        <w:trPr>
          <w:trHeight w:val="283"/>
        </w:trPr>
        <w:tc>
          <w:tcPr>
            <w:tcW w:w="5000" w:type="pct"/>
          </w:tcPr>
          <w:p w14:paraId="70F1D56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Amorfini L, Storelli S, Mosca D, Scanferla M, Romeo E. Comparison of Cemented vs Screw-Retained, Customized Computer-Aided Design/Computer-Assisted Manufacture Zirconia Abutments for Esthetically Located Single-Tooth Implants: A 10-Year Randomized Prospective Study. Int J Prosthodont. 2018 July/August;31(4):359–366. doi: 10.11607/ijp.5305.</w:t>
            </w:r>
          </w:p>
        </w:tc>
      </w:tr>
      <w:tr w:rsidR="002A4D4D" w:rsidRPr="002A4D4D" w14:paraId="0E06F8CA" w14:textId="77777777" w:rsidTr="008C0A8E">
        <w:trPr>
          <w:trHeight w:val="283"/>
        </w:trPr>
        <w:tc>
          <w:tcPr>
            <w:tcW w:w="5000" w:type="pct"/>
          </w:tcPr>
          <w:p w14:paraId="78B9E159"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Amorim KS, Gercina AC, Ramiro FMS, Medeiros LA, de Araújo JSM, Groppo FC, Souza LMA. </w:t>
            </w:r>
            <w:r w:rsidRPr="00725B86">
              <w:rPr>
                <w:rFonts w:ascii="Times New Roman" w:eastAsia="Times New Roman" w:hAnsi="Times New Roman" w:cs="Times New Roman"/>
                <w:color w:val="000000"/>
                <w:sz w:val="20"/>
                <w:szCs w:val="20"/>
                <w:lang w:val="en-US" w:eastAsia="pt-BR"/>
              </w:rPr>
              <w:t>Can local anesthesia with ropivacaine provide postoperative analgesia in extraction of impacted mandibular third molars? A randomized clinical trial. Oral Surg Oral Med Oral Pathol Oral Radiol. 2021 May;131(5):512-518. doi: 10.1016/j.oooo.2020.09.010.</w:t>
            </w:r>
          </w:p>
        </w:tc>
      </w:tr>
      <w:tr w:rsidR="002A4D4D" w:rsidRPr="002A4D4D" w14:paraId="0ADA1D38" w14:textId="77777777" w:rsidTr="008C0A8E">
        <w:trPr>
          <w:trHeight w:val="283"/>
        </w:trPr>
        <w:tc>
          <w:tcPr>
            <w:tcW w:w="5000" w:type="pct"/>
          </w:tcPr>
          <w:p w14:paraId="3C830EC3" w14:textId="77777777" w:rsidR="002A4D4D" w:rsidRPr="00725B86" w:rsidRDefault="002A4D4D" w:rsidP="00725B86">
            <w:pPr>
              <w:pStyle w:val="PargrafodaLista"/>
              <w:widowControl w:val="0"/>
              <w:numPr>
                <w:ilvl w:val="0"/>
                <w:numId w:val="5"/>
              </w:numPr>
              <w:tabs>
                <w:tab w:val="left" w:pos="314"/>
                <w:tab w:val="left" w:pos="5164"/>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Anbarani AG, Wink C, Ho J, Lam T, Sahni K, Forghany A, Ngo W, Vu T, Ajdaharian J, Takesh T, Wilder-Smith P. Dental Plaque Removal and Re-Accumulation: A Clinical Randomized Pilot Study Evaluating a Gel Dentifrice Containing 2.6% Edathamil. J Clin Dent. 2018 Jun;29(2):40-44.</w:t>
            </w:r>
          </w:p>
        </w:tc>
      </w:tr>
      <w:tr w:rsidR="002A4D4D" w:rsidRPr="002A4D4D" w14:paraId="42E3AA38" w14:textId="77777777" w:rsidTr="008C0A8E">
        <w:trPr>
          <w:trHeight w:val="283"/>
        </w:trPr>
        <w:tc>
          <w:tcPr>
            <w:tcW w:w="5000" w:type="pct"/>
          </w:tcPr>
          <w:p w14:paraId="6C9FA0A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Andrucioli MC, Faria G, Nelson-Filho P, Romano FL, Matsumoto MA. </w:t>
            </w:r>
            <w:r w:rsidRPr="00725B86">
              <w:rPr>
                <w:rFonts w:ascii="Times New Roman" w:eastAsia="Times New Roman" w:hAnsi="Times New Roman" w:cs="Times New Roman"/>
                <w:color w:val="000000"/>
                <w:sz w:val="20"/>
                <w:szCs w:val="20"/>
                <w:lang w:val="en-US" w:eastAsia="pt-BR"/>
              </w:rPr>
              <w:t xml:space="preserve">Influence of resin-modified glass ionomer and topical fluoride on levels of Streptococcus mutans in saliva and biofilm adjacent to metallic brackets. J Appl Oral Sci. 2017 Mar-Apr;25(2):196-202. doi: 10.1590/1678-77572016-0231. </w:t>
            </w:r>
          </w:p>
        </w:tc>
      </w:tr>
      <w:tr w:rsidR="002A4D4D" w:rsidRPr="002A4D4D" w14:paraId="096CCF4D" w14:textId="77777777" w:rsidTr="008C0A8E">
        <w:trPr>
          <w:trHeight w:val="283"/>
        </w:trPr>
        <w:tc>
          <w:tcPr>
            <w:tcW w:w="5000" w:type="pct"/>
          </w:tcPr>
          <w:p w14:paraId="330607FA" w14:textId="77777777" w:rsidR="002A4D4D" w:rsidRPr="00725B86" w:rsidRDefault="002A4D4D" w:rsidP="00725B86">
            <w:pPr>
              <w:pStyle w:val="PargrafodaLista"/>
              <w:widowControl w:val="0"/>
              <w:numPr>
                <w:ilvl w:val="0"/>
                <w:numId w:val="5"/>
              </w:numPr>
              <w:tabs>
                <w:tab w:val="left" w:pos="314"/>
                <w:tab w:val="left" w:pos="5287"/>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Anna Luisa de Brito P, Isabel Cristina O, Clarissa Calil B, Ana Flávia Bissoto C, José Carlos Pettorossi I, Daniela Prócida R. One year Survival Rate of Ketac Molar versus Vitro Molar for Occlusoproximal ART Restorations: a RCT. </w:t>
            </w:r>
            <w:r w:rsidRPr="00725B86">
              <w:rPr>
                <w:rFonts w:ascii="Times New Roman" w:hAnsi="Times New Roman" w:cs="Times New Roman"/>
                <w:color w:val="000000" w:themeColor="text1"/>
                <w:sz w:val="20"/>
                <w:szCs w:val="20"/>
                <w:lang w:val="en-US"/>
              </w:rPr>
              <w:t>Braz Oral Res. 2017 Nov 6;31:e88. doi: 10.1590/1807-3107BOR-2017.vol31.0088.</w:t>
            </w:r>
            <w:r w:rsidRPr="00725B86">
              <w:rPr>
                <w:rFonts w:ascii="Times New Roman" w:hAnsi="Times New Roman" w:cs="Times New Roman"/>
                <w:color w:val="000000" w:themeColor="text1"/>
                <w:sz w:val="20"/>
                <w:szCs w:val="20"/>
                <w:lang w:val="en-US"/>
              </w:rPr>
              <w:tab/>
            </w:r>
          </w:p>
        </w:tc>
      </w:tr>
      <w:tr w:rsidR="002A4D4D" w:rsidRPr="002A4D4D" w14:paraId="372D899B" w14:textId="77777777" w:rsidTr="008C0A8E">
        <w:trPr>
          <w:trHeight w:val="283"/>
        </w:trPr>
        <w:tc>
          <w:tcPr>
            <w:tcW w:w="5000" w:type="pct"/>
          </w:tcPr>
          <w:p w14:paraId="2E59696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lastRenderedPageBreak/>
              <w:t>Anton DM, Martu MA, Maris M, Maftei GA, Sufaru IG, Tatarciuc D, Luchian I, Ioanid N, Martu S. Study on the Effects of Melatonin on Glycemic Control and Periodontal Parameters in Patients with Type II Diabetes Mellitus and Periodontal Disease. Medicina (Kaunas). 2021 Feb 5;57(2):140. doi: 10.3390/medicina57020140.</w:t>
            </w:r>
          </w:p>
        </w:tc>
      </w:tr>
      <w:tr w:rsidR="002A4D4D" w:rsidRPr="002A4D4D" w14:paraId="7A89D2C8" w14:textId="77777777" w:rsidTr="008C0A8E">
        <w:trPr>
          <w:trHeight w:val="283"/>
        </w:trPr>
        <w:tc>
          <w:tcPr>
            <w:tcW w:w="5000" w:type="pct"/>
          </w:tcPr>
          <w:p w14:paraId="6904DC7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Apperley O, Medlicott N, Rich A, Hanning S, Huckabee ML. A clinical trial of a novel emulsion for potential use as a saliva substitute in patients with radiation-induced xerostomia. </w:t>
            </w:r>
            <w:r w:rsidRPr="00725B86">
              <w:rPr>
                <w:rFonts w:ascii="Times New Roman" w:eastAsia="Times New Roman" w:hAnsi="Times New Roman" w:cs="Times New Roman"/>
                <w:color w:val="000000"/>
                <w:sz w:val="20"/>
                <w:szCs w:val="20"/>
                <w:lang w:eastAsia="pt-BR"/>
              </w:rPr>
              <w:t>J Oral Rehabil. 2017 Nov;44(11):889-895. doi: 10.1111/joor.12545.</w:t>
            </w:r>
          </w:p>
        </w:tc>
      </w:tr>
      <w:tr w:rsidR="002A4D4D" w:rsidRPr="002A4D4D" w14:paraId="005AF258" w14:textId="77777777" w:rsidTr="008C0A8E">
        <w:trPr>
          <w:trHeight w:val="283"/>
        </w:trPr>
        <w:tc>
          <w:tcPr>
            <w:tcW w:w="5000" w:type="pct"/>
          </w:tcPr>
          <w:p w14:paraId="14684CE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Araujo MP, Innes NP, Bonifácio CC, Hesse D, Olegário IC, Mendes FM, Raggio DP. </w:t>
            </w:r>
            <w:r w:rsidRPr="00725B86">
              <w:rPr>
                <w:rFonts w:ascii="Times New Roman" w:hAnsi="Times New Roman" w:cs="Times New Roman"/>
                <w:color w:val="000000" w:themeColor="text1"/>
                <w:sz w:val="20"/>
                <w:szCs w:val="20"/>
                <w:lang w:val="en-US"/>
              </w:rPr>
              <w:t>Atraumatic restorative treatment compared to the Hall Technique for occluso-proximal carious lesions in primary molars; 36-month follow-up of a randomised control trial in a school setting. BMC Oral Health. 2020 Nov 11;20(1):318. doi: 10.1186/s12903-020-01298-x.</w:t>
            </w:r>
          </w:p>
        </w:tc>
      </w:tr>
      <w:tr w:rsidR="002A4D4D" w:rsidRPr="002A4D4D" w14:paraId="43FECEF6" w14:textId="77777777" w:rsidTr="008C0A8E">
        <w:trPr>
          <w:trHeight w:val="283"/>
        </w:trPr>
        <w:tc>
          <w:tcPr>
            <w:tcW w:w="5000" w:type="pct"/>
          </w:tcPr>
          <w:p w14:paraId="3C0FC4D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Arcari S, Moscati M. Nitrous oxide analgesic effect on children receiving restorative treatment on primary molars. Eur J Paediatr Dent. 2018 Sep;19(3):205-212. doi: 10.23804/ejpd.2018.19.03.7.</w:t>
            </w:r>
          </w:p>
        </w:tc>
      </w:tr>
      <w:tr w:rsidR="002A4D4D" w:rsidRPr="002A4D4D" w14:paraId="0ED32EAE" w14:textId="77777777" w:rsidTr="008C0A8E">
        <w:trPr>
          <w:trHeight w:val="283"/>
        </w:trPr>
        <w:tc>
          <w:tcPr>
            <w:tcW w:w="5000" w:type="pct"/>
          </w:tcPr>
          <w:p w14:paraId="2156825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Aripirala M, Bansal K, Mathur VP, Tewari N, Gupta P, Logani A. Comparative evaluation of diode laser and simvastatin gel in pulpotomy of primary molars: A randomized clinical trial. J Indian Soc Pedod Prev Dent. 2021 Jul-Sep;39(3):303-309. doi: 10.4103/jisppd.jisppd_60_21.</w:t>
            </w:r>
          </w:p>
        </w:tc>
      </w:tr>
      <w:tr w:rsidR="002A4D4D" w:rsidRPr="002A4D4D" w14:paraId="1BA4F83D" w14:textId="77777777" w:rsidTr="008C0A8E">
        <w:trPr>
          <w:trHeight w:val="283"/>
        </w:trPr>
        <w:tc>
          <w:tcPr>
            <w:tcW w:w="5000" w:type="pct"/>
          </w:tcPr>
          <w:p w14:paraId="56B2925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Armitage CJ, Walsh T, Mooney J, Tierney S, Callery P. Proof of concept trial for a new theory-based intervention to promote child and adult behavior change. J Behav Med. 2020 Feb;43(1):80-87. doi: 10.1007/s10865-019-00061-0.</w:t>
            </w:r>
          </w:p>
        </w:tc>
      </w:tr>
      <w:tr w:rsidR="002A4D4D" w:rsidRPr="002A4D4D" w14:paraId="3749B5A3" w14:textId="77777777" w:rsidTr="008C0A8E">
        <w:trPr>
          <w:trHeight w:val="283"/>
        </w:trPr>
        <w:tc>
          <w:tcPr>
            <w:tcW w:w="5000" w:type="pct"/>
          </w:tcPr>
          <w:p w14:paraId="22D3ED7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Arora SS, Phull T, Kumar I, Kumar A, Kumar N, Singh H. A comparative study of the effect of two dosages of submucosal injection of dexamethasone on postoperative discomfort after third molar surgery: a prospective randomized study. Oral Maxillofac Surg. 2018 Jun;22(2):225-230. doi: 10.1007/s10006-018-0699-5.</w:t>
            </w:r>
          </w:p>
        </w:tc>
      </w:tr>
      <w:tr w:rsidR="002A4D4D" w:rsidRPr="002A4D4D" w14:paraId="5F3C2BE7" w14:textId="77777777" w:rsidTr="008C0A8E">
        <w:trPr>
          <w:trHeight w:val="283"/>
        </w:trPr>
        <w:tc>
          <w:tcPr>
            <w:tcW w:w="5000" w:type="pct"/>
          </w:tcPr>
          <w:p w14:paraId="21CA0C0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Arrow P, Forrest H. Atraumatic restorative treatments reduce the need for dental general anaesthesia: a non-inferiority randomized, controlled trial. Aust Dent J. 2020 Jun;65(2):158-167. doi: 10.1111/adj.12749.</w:t>
            </w:r>
          </w:p>
        </w:tc>
      </w:tr>
      <w:tr w:rsidR="002A4D4D" w:rsidRPr="002A4D4D" w14:paraId="4FC0EE9F" w14:textId="77777777" w:rsidTr="008C0A8E">
        <w:trPr>
          <w:trHeight w:val="283"/>
        </w:trPr>
        <w:tc>
          <w:tcPr>
            <w:tcW w:w="5000" w:type="pct"/>
          </w:tcPr>
          <w:p w14:paraId="226D2213" w14:textId="77777777" w:rsidR="002A4D4D" w:rsidRPr="00725B86" w:rsidRDefault="002A4D4D" w:rsidP="00725B86">
            <w:pPr>
              <w:pStyle w:val="PargrafodaLista"/>
              <w:widowControl w:val="0"/>
              <w:numPr>
                <w:ilvl w:val="0"/>
                <w:numId w:val="5"/>
              </w:numPr>
              <w:tabs>
                <w:tab w:val="left" w:pos="314"/>
                <w:tab w:val="left" w:pos="7225"/>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Arslan H, Ahmed HMA, Yıldız ED, Gündoğdu EC, Seçkin F, Arslan S. Acupuncture reduces the postoperative pain in teeth with symptomatic apical periodontitis: a preliminary randomized placebo-controlled prospective clinical trial. Quintessence Int. 2019;50(4):270-277. doi: 10.3290/j.qi.a42153.</w:t>
            </w:r>
            <w:r w:rsidRPr="00725B86">
              <w:rPr>
                <w:rFonts w:ascii="Times New Roman" w:eastAsia="Times New Roman" w:hAnsi="Times New Roman" w:cs="Times New Roman"/>
                <w:color w:val="000000"/>
                <w:sz w:val="20"/>
                <w:szCs w:val="20"/>
                <w:lang w:val="es-419" w:eastAsia="pt-BR"/>
              </w:rPr>
              <w:tab/>
            </w:r>
          </w:p>
        </w:tc>
      </w:tr>
      <w:tr w:rsidR="002A4D4D" w:rsidRPr="002A4D4D" w14:paraId="07FF8C03" w14:textId="77777777" w:rsidTr="008C0A8E">
        <w:trPr>
          <w:trHeight w:val="283"/>
        </w:trPr>
        <w:tc>
          <w:tcPr>
            <w:tcW w:w="5000" w:type="pct"/>
          </w:tcPr>
          <w:p w14:paraId="378F1AA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Arslan H, Güven Y, Karataş E, Doğanay E. Effect of the Simultaneous Working Length Control during Root Canal Preparation on Postoperative Pain. J Endod. 2017 Sep;43(9):1422-1427. doi: 10.1016/j.joen.2017.04.028.</w:t>
            </w:r>
          </w:p>
        </w:tc>
      </w:tr>
      <w:tr w:rsidR="002A4D4D" w:rsidRPr="002A4D4D" w14:paraId="473DF57B" w14:textId="77777777" w:rsidTr="008C0A8E">
        <w:trPr>
          <w:trHeight w:val="283"/>
        </w:trPr>
        <w:tc>
          <w:tcPr>
            <w:tcW w:w="5000" w:type="pct"/>
          </w:tcPr>
          <w:p w14:paraId="71AAF9C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Asher R, Chacartchi T, Tandlich M, Shapira L, Polak D. Microbial accumulation on different suture materials following oral surgery: a randomized controlled study. Clin Oral Investig. 2019 Feb;23(2):559-565. doi: 10.1007/s00784-018-2476-0.</w:t>
            </w:r>
          </w:p>
        </w:tc>
      </w:tr>
      <w:tr w:rsidR="002A4D4D" w:rsidRPr="002A4D4D" w14:paraId="102AC895" w14:textId="77777777" w:rsidTr="008C0A8E">
        <w:trPr>
          <w:trHeight w:val="283"/>
        </w:trPr>
        <w:tc>
          <w:tcPr>
            <w:tcW w:w="5000" w:type="pct"/>
          </w:tcPr>
          <w:p w14:paraId="2EFF389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 xml:space="preserve">Asimakopoulou K, Nolan M, McCarthy C, Newton JT. The effect of risk communication on periodontal treatment outcomes: A randomized controlled trial. J </w:t>
            </w:r>
            <w:r w:rsidRPr="00725B86">
              <w:rPr>
                <w:rFonts w:ascii="Times New Roman" w:eastAsia="Times New Roman" w:hAnsi="Times New Roman" w:cs="Times New Roman"/>
                <w:color w:val="000000"/>
                <w:sz w:val="20"/>
                <w:szCs w:val="20"/>
                <w:lang w:val="en-US" w:eastAsia="pt-BR"/>
              </w:rPr>
              <w:lastRenderedPageBreak/>
              <w:t>Periodontol. 2019 Sep;90(9):948-956. doi: 10.1002/JPER.18-0385.</w:t>
            </w:r>
          </w:p>
        </w:tc>
      </w:tr>
      <w:tr w:rsidR="002A4D4D" w:rsidRPr="002A4D4D" w14:paraId="2AAD8D65" w14:textId="77777777" w:rsidTr="008C0A8E">
        <w:trPr>
          <w:trHeight w:val="283"/>
        </w:trPr>
        <w:tc>
          <w:tcPr>
            <w:tcW w:w="5000" w:type="pct"/>
          </w:tcPr>
          <w:p w14:paraId="545DB9C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lastRenderedPageBreak/>
              <w:t>Asutay F, Ozcan-Kucuk A, Alan H, Koparal M. Three-dimensional evaluation of the effect of low-level laser therapy on facial swelling after lower third molar surgery: A randomized, placebo-controlled study. Niger J Clin Pract. 2018 Sep;21(9):1107-1113. doi: 10.4103/njcp.njcp_38_18.</w:t>
            </w:r>
          </w:p>
        </w:tc>
      </w:tr>
      <w:tr w:rsidR="002A4D4D" w:rsidRPr="002A4D4D" w14:paraId="6E7E5D34" w14:textId="77777777" w:rsidTr="008C0A8E">
        <w:trPr>
          <w:trHeight w:val="283"/>
        </w:trPr>
        <w:tc>
          <w:tcPr>
            <w:tcW w:w="5000" w:type="pct"/>
          </w:tcPr>
          <w:p w14:paraId="5F161DB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Atef M, El Barbary A, Dahrous MSE, Zahran AF. Comparison of the soft and hard peri-implant tissue dimensional changes around single immediate implants in the esthetic zone with socket shield technique versus using xenograft: A randomized controlled clinical trial. Clin Implant Dent Relat Res. 2021 Jun;23(3):456-465. doi: 10.1111/cid.13008.</w:t>
            </w:r>
          </w:p>
        </w:tc>
      </w:tr>
      <w:tr w:rsidR="002A4D4D" w:rsidRPr="002A4D4D" w14:paraId="71BAE6D9" w14:textId="77777777" w:rsidTr="008C0A8E">
        <w:trPr>
          <w:trHeight w:val="283"/>
        </w:trPr>
        <w:tc>
          <w:tcPr>
            <w:tcW w:w="5000" w:type="pct"/>
          </w:tcPr>
          <w:p w14:paraId="00CA736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Atilla AO, Ozturk T, Eruz MM, Yagci A. A comparative assessment of orthodontic treatment outcomes using the quantitative light-induced fluorescence (QLF) method between direct bonding and indirect bonding techniques in adolescents: a single-centre, single-blind randomized controlled trial. Eur J Orthod. 2020 Sep 11;42(4):441-453. doi: 10.1093/ejo/cjz058.</w:t>
            </w:r>
          </w:p>
        </w:tc>
      </w:tr>
      <w:tr w:rsidR="002A4D4D" w:rsidRPr="002A4D4D" w14:paraId="1DEABD18" w14:textId="77777777" w:rsidTr="008C0A8E">
        <w:trPr>
          <w:trHeight w:val="283"/>
        </w:trPr>
        <w:tc>
          <w:tcPr>
            <w:tcW w:w="5000" w:type="pct"/>
          </w:tcPr>
          <w:p w14:paraId="2A37134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Avila-Ortiz G, Gubler M, Romero-Bustillos M, Nicholas CL, Zimmerman MB, Barwacz CA. </w:t>
            </w:r>
            <w:r w:rsidRPr="00725B86">
              <w:rPr>
                <w:rFonts w:ascii="Times New Roman" w:hAnsi="Times New Roman" w:cs="Times New Roman"/>
                <w:color w:val="000000" w:themeColor="text1"/>
                <w:sz w:val="20"/>
                <w:szCs w:val="20"/>
                <w:lang w:val="en-US"/>
              </w:rPr>
              <w:t>Efficacy of Alveolar Ridge Preservation: A Randomized Controlled Trial. J Dent Res. 2020 Apr;99(4):402-409. doi: 10.1177/0022034520905660.</w:t>
            </w:r>
          </w:p>
        </w:tc>
      </w:tr>
      <w:tr w:rsidR="002A4D4D" w:rsidRPr="002A4D4D" w14:paraId="2CCB468C" w14:textId="77777777" w:rsidTr="008C0A8E">
        <w:trPr>
          <w:trHeight w:val="283"/>
        </w:trPr>
        <w:tc>
          <w:tcPr>
            <w:tcW w:w="5000" w:type="pct"/>
          </w:tcPr>
          <w:p w14:paraId="51650DB2"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Axe A, Burnett GR, Milleman KR, Patil A, Milleman JL. Randomized Controlled Clinical Study to Determine the Oral and Dermal Tolerability of an Experimental Denture Wipe. J Prosthodont. 2019 Feb;28(2):138-145. doi: 10.1111/jopr.12992.</w:t>
            </w:r>
          </w:p>
        </w:tc>
      </w:tr>
      <w:tr w:rsidR="002A4D4D" w:rsidRPr="002A4D4D" w14:paraId="736587E1" w14:textId="77777777" w:rsidTr="008C0A8E">
        <w:trPr>
          <w:trHeight w:val="283"/>
        </w:trPr>
        <w:tc>
          <w:tcPr>
            <w:tcW w:w="5000" w:type="pct"/>
          </w:tcPr>
          <w:p w14:paraId="0D5E3D62"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Aydemir CA, Arısan V. Accuracy of dental implant placement via dynamic navigation or the freehand method: A split-mouth randomized controlled clinical trial. Clin Oral Implants Res. 2020 Mar;31(3):255-263. doi: 10.1111/clr.13563.</w:t>
            </w:r>
          </w:p>
        </w:tc>
      </w:tr>
      <w:tr w:rsidR="002A4D4D" w:rsidRPr="002A4D4D" w14:paraId="307F22DA" w14:textId="77777777" w:rsidTr="008C0A8E">
        <w:trPr>
          <w:trHeight w:val="283"/>
        </w:trPr>
        <w:tc>
          <w:tcPr>
            <w:tcW w:w="5000" w:type="pct"/>
          </w:tcPr>
          <w:p w14:paraId="191AB42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Aykut-Yetkiner A, Ertuğrul F, Eden E, Aladağ A, Ergin E, Özcan M. Color assessment after bleaching with hydrogen peroxide versus ozone: a randomized controlled clinical trial. Gen Dent. 2017 Jul-Aug;65(4):e12-e17.</w:t>
            </w:r>
          </w:p>
        </w:tc>
      </w:tr>
      <w:tr w:rsidR="002A4D4D" w:rsidRPr="002A4D4D" w14:paraId="07756E26" w14:textId="77777777" w:rsidTr="008C0A8E">
        <w:trPr>
          <w:trHeight w:val="283"/>
        </w:trPr>
        <w:tc>
          <w:tcPr>
            <w:tcW w:w="5000" w:type="pct"/>
          </w:tcPr>
          <w:p w14:paraId="1868CC6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Azab MM, Moheb DM, El Shahawy OI, Rashed MA. Influence of luting cement on the clinical outcomes of Zirconia pediatric crowns: A 3-year split-mouth randomized controlled trial. Int J Paediatr Dent. 2020 May;30(3):314-322. doi: 10.1111/ipd.12607.</w:t>
            </w:r>
          </w:p>
        </w:tc>
      </w:tr>
      <w:tr w:rsidR="002A4D4D" w:rsidRPr="002A4D4D" w14:paraId="49A99C49" w14:textId="77777777" w:rsidTr="008C0A8E">
        <w:trPr>
          <w:trHeight w:val="283"/>
        </w:trPr>
        <w:tc>
          <w:tcPr>
            <w:tcW w:w="5000" w:type="pct"/>
          </w:tcPr>
          <w:p w14:paraId="3F0F512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Azevedo L, Correia A, Almeida CF, Molinero-Mourelle P, Correia M, Del Río Highsmith J. Biocompatibility and Effectiveness of a Novel, Organic Olive Oil-Based Denture Adhesive: A Multicenter Randomized and Placebo-Controlled Clinical Trial. Int J Environ Res Public Health. 2021 Mar 25;18(7):3398. doi: 10.3390/ijerph18073398.</w:t>
            </w:r>
          </w:p>
        </w:tc>
      </w:tr>
      <w:tr w:rsidR="002A4D4D" w:rsidRPr="002A4D4D" w14:paraId="6FE3F8A1" w14:textId="77777777" w:rsidTr="008C0A8E">
        <w:trPr>
          <w:trHeight w:val="283"/>
        </w:trPr>
        <w:tc>
          <w:tcPr>
            <w:tcW w:w="5000" w:type="pct"/>
          </w:tcPr>
          <w:p w14:paraId="0ADD892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Azher U, Srinath SK, Nayak M. Effectiveness of Bubble Breath Play Therapy in the Dental Management of Anxious Children: A Pilot Study. </w:t>
            </w:r>
            <w:r w:rsidRPr="00725B86">
              <w:rPr>
                <w:rFonts w:ascii="Times New Roman" w:eastAsia="Times New Roman" w:hAnsi="Times New Roman" w:cs="Times New Roman"/>
                <w:color w:val="000000"/>
                <w:sz w:val="20"/>
                <w:szCs w:val="20"/>
                <w:lang w:eastAsia="pt-BR"/>
              </w:rPr>
              <w:t>J Contemp Dent Pract. 2020 Jan 1;21(1):17-21.</w:t>
            </w:r>
          </w:p>
        </w:tc>
      </w:tr>
      <w:tr w:rsidR="002A4D4D" w:rsidRPr="002A4D4D" w14:paraId="2A9F0E4B" w14:textId="77777777" w:rsidTr="008C0A8E">
        <w:trPr>
          <w:trHeight w:val="283"/>
        </w:trPr>
        <w:tc>
          <w:tcPr>
            <w:tcW w:w="5000" w:type="pct"/>
          </w:tcPr>
          <w:p w14:paraId="17C639A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Azizi F, Extiari A, Imani MM. </w:t>
            </w:r>
            <w:r w:rsidRPr="00725B86">
              <w:rPr>
                <w:rFonts w:ascii="Times New Roman" w:hAnsi="Times New Roman" w:cs="Times New Roman"/>
                <w:color w:val="000000" w:themeColor="text1"/>
                <w:sz w:val="20"/>
                <w:szCs w:val="20"/>
                <w:lang w:val="en-US"/>
              </w:rPr>
              <w:t>Tooth alignment and pain experience with A-NiTi versus Cu-NiTi: a randomized clinical trial. BMC Oral Health. 2021 Sep 6;21(1):431. doi: 10.1186/s12903-021-01789-5.</w:t>
            </w:r>
          </w:p>
        </w:tc>
      </w:tr>
      <w:tr w:rsidR="002A4D4D" w:rsidRPr="002A4D4D" w14:paraId="5A19B1B1" w14:textId="77777777" w:rsidTr="008C0A8E">
        <w:trPr>
          <w:trHeight w:val="283"/>
        </w:trPr>
        <w:tc>
          <w:tcPr>
            <w:tcW w:w="5000" w:type="pct"/>
          </w:tcPr>
          <w:p w14:paraId="32F41D6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Babanouri N, Ajami S, Salehi P. Effect of mini-screw-facilitated micro-osteoperforation on the rate of orthodontic tooth movement: a single-center, split-mouth, randomized, controlled trial. Prog Orthod. 2020 Mar 9;21(1):7. doi: 10.1186/s40510-020-00306-8.</w:t>
            </w:r>
          </w:p>
        </w:tc>
      </w:tr>
      <w:tr w:rsidR="002A4D4D" w:rsidRPr="002A4D4D" w14:paraId="17FFD2A8" w14:textId="77777777" w:rsidTr="008C0A8E">
        <w:trPr>
          <w:trHeight w:val="283"/>
        </w:trPr>
        <w:tc>
          <w:tcPr>
            <w:tcW w:w="5000" w:type="pct"/>
          </w:tcPr>
          <w:p w14:paraId="26C2BE00" w14:textId="77777777" w:rsidR="002A4D4D" w:rsidRPr="00725B86" w:rsidRDefault="002A4D4D" w:rsidP="00725B86">
            <w:pPr>
              <w:pStyle w:val="PargrafodaLista"/>
              <w:widowControl w:val="0"/>
              <w:numPr>
                <w:ilvl w:val="0"/>
                <w:numId w:val="5"/>
              </w:numPr>
              <w:tabs>
                <w:tab w:val="left" w:pos="314"/>
                <w:tab w:val="left" w:pos="3847"/>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Badooei F, Imani E, Hosseini-Teshnizi S, Banar M, Memarzade M. Comparison of the effect of ginger and aloe vera mouthwashes on xerostomia in patients with type 2 diabetes: A clinical trial, triple-blind. </w:t>
            </w:r>
            <w:r w:rsidRPr="00725B86">
              <w:rPr>
                <w:rFonts w:ascii="Times New Roman" w:eastAsia="Times New Roman" w:hAnsi="Times New Roman" w:cs="Times New Roman"/>
                <w:color w:val="000000"/>
                <w:sz w:val="20"/>
                <w:szCs w:val="20"/>
                <w:lang w:eastAsia="pt-BR"/>
              </w:rPr>
              <w:t>Med Oral Patol Oral Cir Bucal. 2021 Jul 1;26(4):e408-e413. doi: 10.4317/medoral.23998.</w:t>
            </w:r>
            <w:r w:rsidRPr="00725B86">
              <w:rPr>
                <w:rFonts w:ascii="Times New Roman" w:eastAsia="Times New Roman" w:hAnsi="Times New Roman" w:cs="Times New Roman"/>
                <w:color w:val="000000"/>
                <w:sz w:val="20"/>
                <w:szCs w:val="20"/>
                <w:lang w:eastAsia="pt-BR"/>
              </w:rPr>
              <w:tab/>
            </w:r>
          </w:p>
        </w:tc>
      </w:tr>
      <w:tr w:rsidR="002A4D4D" w:rsidRPr="002A4D4D" w14:paraId="79FD3AEC" w14:textId="77777777" w:rsidTr="008C0A8E">
        <w:trPr>
          <w:trHeight w:val="283"/>
        </w:trPr>
        <w:tc>
          <w:tcPr>
            <w:tcW w:w="5000" w:type="pct"/>
          </w:tcPr>
          <w:p w14:paraId="4C41238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lang w:val="en-US"/>
              </w:rPr>
              <w:t xml:space="preserve">Baeshen HA, Alshahrani A, Kamran MA, Alnazeh AA, Alhaizaey A, Alshahrani I. Effectiveness of antimicrobial photodynamic therapy in restoring clinical, microbial, proinflammatory cytokines and pain scores in adolescent patients having generalized gingivitis and undergoing fixed orthodontic treatment. </w:t>
            </w:r>
            <w:r w:rsidRPr="00725B86">
              <w:rPr>
                <w:rFonts w:ascii="Times New Roman" w:hAnsi="Times New Roman" w:cs="Times New Roman"/>
                <w:color w:val="000000" w:themeColor="text1"/>
                <w:sz w:val="20"/>
                <w:szCs w:val="20"/>
              </w:rPr>
              <w:t>Photodiagnosis Photodyn Ther. 2020 Dec;32:101998. doi: 10.1016/j.pdpdt.2020.101998.</w:t>
            </w:r>
          </w:p>
        </w:tc>
      </w:tr>
      <w:tr w:rsidR="002A4D4D" w:rsidRPr="002A4D4D" w14:paraId="2B157D49" w14:textId="77777777" w:rsidTr="008C0A8E">
        <w:trPr>
          <w:trHeight w:val="283"/>
        </w:trPr>
        <w:tc>
          <w:tcPr>
            <w:tcW w:w="5000" w:type="pct"/>
          </w:tcPr>
          <w:p w14:paraId="02CA6F1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Bai X, Zhang X, Wang X, Lu L, Liu Q, Zhou Q. Follow-up assessment of problem-based learning in dental alveolar surgery education: a pilot trial. </w:t>
            </w:r>
            <w:r w:rsidRPr="00725B86">
              <w:rPr>
                <w:rFonts w:ascii="Times New Roman" w:eastAsia="Times New Roman" w:hAnsi="Times New Roman" w:cs="Times New Roman"/>
                <w:color w:val="000000"/>
                <w:sz w:val="20"/>
                <w:szCs w:val="20"/>
                <w:lang w:eastAsia="pt-BR"/>
              </w:rPr>
              <w:t>Int Dent J. 2017 Jun;67(3):180-185. English. doi: 10.1111/idj.12275.</w:t>
            </w:r>
          </w:p>
        </w:tc>
      </w:tr>
      <w:tr w:rsidR="002A4D4D" w:rsidRPr="002A4D4D" w14:paraId="6A1D900F" w14:textId="77777777" w:rsidTr="008C0A8E">
        <w:trPr>
          <w:trHeight w:val="283"/>
        </w:trPr>
        <w:tc>
          <w:tcPr>
            <w:tcW w:w="5000" w:type="pct"/>
          </w:tcPr>
          <w:p w14:paraId="7274138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Bakr IS, Zaki AM, El-Moslemany RM, Elsaka RO. Vitamin D oral gel for prevention of radiation-induced oral mucositis: A randomized clinical trial. Oral Dis. 2021 Jul;27(5):1197-1204. doi: 10.1111/odi.13650.</w:t>
            </w:r>
          </w:p>
        </w:tc>
      </w:tr>
      <w:tr w:rsidR="002A4D4D" w:rsidRPr="002A4D4D" w14:paraId="4425F2A8" w14:textId="77777777" w:rsidTr="008C0A8E">
        <w:trPr>
          <w:trHeight w:val="283"/>
        </w:trPr>
        <w:tc>
          <w:tcPr>
            <w:tcW w:w="5000" w:type="pct"/>
          </w:tcPr>
          <w:p w14:paraId="0B2C78E0" w14:textId="77777777" w:rsidR="002A4D4D" w:rsidRPr="00725B86" w:rsidRDefault="002A4D4D" w:rsidP="00725B86">
            <w:pPr>
              <w:pStyle w:val="PargrafodaLista"/>
              <w:widowControl w:val="0"/>
              <w:numPr>
                <w:ilvl w:val="0"/>
                <w:numId w:val="5"/>
              </w:numPr>
              <w:tabs>
                <w:tab w:val="left" w:pos="314"/>
                <w:tab w:val="left" w:pos="3095"/>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Balasubramanian S, Panneerselvam E, Gopi G, Prabhu Nakkeeran K, Rajendra Sharma A, Raja Vb K. Comparison of two incisions for open reduction and internal fixation of mandibular body fractures: A randomised controlled clinical trial evaluating the surgical outcome. </w:t>
            </w:r>
            <w:r w:rsidRPr="00725B86">
              <w:rPr>
                <w:rFonts w:ascii="Times New Roman" w:eastAsia="Times New Roman" w:hAnsi="Times New Roman" w:cs="Times New Roman"/>
                <w:color w:val="000000"/>
                <w:sz w:val="20"/>
                <w:szCs w:val="20"/>
                <w:lang w:eastAsia="pt-BR"/>
              </w:rPr>
              <w:t>Chin J Traumatol. 2019 Feb;22(1):34-40. doi: 10.1016/j.cjtee.2018.11.002.</w:t>
            </w:r>
            <w:r w:rsidRPr="00725B86">
              <w:rPr>
                <w:rFonts w:ascii="Times New Roman" w:eastAsia="Times New Roman" w:hAnsi="Times New Roman" w:cs="Times New Roman"/>
                <w:color w:val="000000"/>
                <w:sz w:val="20"/>
                <w:szCs w:val="20"/>
                <w:lang w:eastAsia="pt-BR"/>
              </w:rPr>
              <w:tab/>
            </w:r>
          </w:p>
        </w:tc>
      </w:tr>
      <w:tr w:rsidR="002A4D4D" w:rsidRPr="002A4D4D" w14:paraId="2E4C4439" w14:textId="77777777" w:rsidTr="008C0A8E">
        <w:trPr>
          <w:trHeight w:val="283"/>
        </w:trPr>
        <w:tc>
          <w:tcPr>
            <w:tcW w:w="5000" w:type="pct"/>
          </w:tcPr>
          <w:p w14:paraId="7EDAE33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Bamini L, Anand Sherwood I, Abbott PV, Uthandakalaipandian R, Velu V. Influence of anti-inflammatory irrigant on substance P expression for single-visit root canal treatment of teeth with irreversible pulpitis. Aust Endod J. 2020 Apr;46(1):73-81. doi: 10.1111/aej.12353.</w:t>
            </w:r>
          </w:p>
        </w:tc>
      </w:tr>
      <w:tr w:rsidR="002A4D4D" w:rsidRPr="002A4D4D" w14:paraId="002E230E" w14:textId="77777777" w:rsidTr="008C0A8E">
        <w:trPr>
          <w:trHeight w:val="283"/>
        </w:trPr>
        <w:tc>
          <w:tcPr>
            <w:tcW w:w="5000" w:type="pct"/>
          </w:tcPr>
          <w:p w14:paraId="3EE206D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Bani M, Aktaş N, Çınar Ç, Odabaş ME. </w:t>
            </w:r>
            <w:r w:rsidRPr="00725B86">
              <w:rPr>
                <w:rFonts w:ascii="Times New Roman" w:eastAsia="Times New Roman" w:hAnsi="Times New Roman" w:cs="Times New Roman"/>
                <w:color w:val="000000"/>
                <w:sz w:val="20"/>
                <w:szCs w:val="20"/>
                <w:lang w:val="en-US" w:eastAsia="pt-BR"/>
              </w:rPr>
              <w:t>The Clinical and Radiographic Success of Primary Molar Pulpotomy Using Biodentine™ and Mineral Trioxide Aggregate: A 24-Month Randomized Clinical Trial. Pediatr Dent. 2017 Jul 15;39(4):284-288.</w:t>
            </w:r>
          </w:p>
        </w:tc>
      </w:tr>
      <w:tr w:rsidR="002A4D4D" w:rsidRPr="002A4D4D" w14:paraId="74CF267B" w14:textId="77777777" w:rsidTr="008C0A8E">
        <w:trPr>
          <w:trHeight w:val="283"/>
        </w:trPr>
        <w:tc>
          <w:tcPr>
            <w:tcW w:w="5000" w:type="pct"/>
          </w:tcPr>
          <w:p w14:paraId="0503909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Baram S, Karlsborg M, Bakke M. Improvement of oral function and hygiene in Parkinson's disease: A randomised controlled clinical trial. J Oral Rehabil. 2020 Mar;47(3):370-376. doi: 10.1111/joor.12924.</w:t>
            </w:r>
          </w:p>
        </w:tc>
      </w:tr>
      <w:tr w:rsidR="002A4D4D" w:rsidRPr="002A4D4D" w14:paraId="1DBD2DEC" w14:textId="77777777" w:rsidTr="008C0A8E">
        <w:trPr>
          <w:trHeight w:val="283"/>
        </w:trPr>
        <w:tc>
          <w:tcPr>
            <w:tcW w:w="5000" w:type="pct"/>
          </w:tcPr>
          <w:p w14:paraId="4A043049"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Barbe AG, Al-Barwari A, Hamacher S, Deinzer R, Weik U, Noack MJ. Effectiveness of brushing teeth in patients with reduced oral hygiene by laypeople: a randomized, controlled study. BMC Oral Health. 2021 Apr 30;21(1):225. doi: 10.1186/s12903-021-01590-4.</w:t>
            </w:r>
          </w:p>
        </w:tc>
      </w:tr>
      <w:tr w:rsidR="002A4D4D" w:rsidRPr="002A4D4D" w14:paraId="3878A142" w14:textId="77777777" w:rsidTr="008C0A8E">
        <w:trPr>
          <w:trHeight w:val="283"/>
        </w:trPr>
        <w:tc>
          <w:tcPr>
            <w:tcW w:w="5000" w:type="pct"/>
          </w:tcPr>
          <w:p w14:paraId="7D97828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Barbe AG, Schmidt-Park Y, Hamacher S, Derman SHM, Noack MJ. Efficacy of GUM® Hydral versus Biotène® Oralbalance mouthwashes plus gels on symptoms of medication-induced xerostomia: a randomized, double-blind, crossover study. </w:t>
            </w:r>
            <w:r w:rsidRPr="00725B86">
              <w:rPr>
                <w:rFonts w:ascii="Times New Roman" w:eastAsia="Times New Roman" w:hAnsi="Times New Roman" w:cs="Times New Roman"/>
                <w:color w:val="000000"/>
                <w:sz w:val="20"/>
                <w:szCs w:val="20"/>
                <w:lang w:eastAsia="pt-BR"/>
              </w:rPr>
              <w:t>Clin Oral Investig. 2018 Jan;22(1):169-180. doi: 10.1007/s00784-017-2096-0</w:t>
            </w:r>
          </w:p>
        </w:tc>
      </w:tr>
      <w:tr w:rsidR="002A4D4D" w:rsidRPr="002A4D4D" w14:paraId="5783306C" w14:textId="77777777" w:rsidTr="008C0A8E">
        <w:trPr>
          <w:trHeight w:val="283"/>
        </w:trPr>
        <w:tc>
          <w:tcPr>
            <w:tcW w:w="5000" w:type="pct"/>
          </w:tcPr>
          <w:p w14:paraId="06CF3DD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Bardellini E, Amadori F, Conti G, Majorana A. Efficacy of the photobiomodulation therapy in the treatment of the burning mouth syndrome. </w:t>
            </w:r>
            <w:r w:rsidRPr="00725B86">
              <w:rPr>
                <w:rFonts w:ascii="Times New Roman" w:eastAsia="Times New Roman" w:hAnsi="Times New Roman" w:cs="Times New Roman"/>
                <w:color w:val="000000"/>
                <w:sz w:val="20"/>
                <w:szCs w:val="20"/>
                <w:lang w:eastAsia="pt-BR"/>
              </w:rPr>
              <w:t xml:space="preserve">Med Oral Patol Oral </w:t>
            </w:r>
            <w:r w:rsidRPr="00725B86">
              <w:rPr>
                <w:rFonts w:ascii="Times New Roman" w:eastAsia="Times New Roman" w:hAnsi="Times New Roman" w:cs="Times New Roman"/>
                <w:color w:val="000000"/>
                <w:sz w:val="20"/>
                <w:szCs w:val="20"/>
                <w:lang w:eastAsia="pt-BR"/>
              </w:rPr>
              <w:lastRenderedPageBreak/>
              <w:t>Cir Bucal. 2019 Nov 1;24(6):e787-e791. doi: 10.4317/medoral.23143.</w:t>
            </w:r>
          </w:p>
        </w:tc>
      </w:tr>
      <w:tr w:rsidR="002A4D4D" w:rsidRPr="002A4D4D" w14:paraId="285C31CB" w14:textId="77777777" w:rsidTr="008C0A8E">
        <w:trPr>
          <w:trHeight w:val="283"/>
        </w:trPr>
        <w:tc>
          <w:tcPr>
            <w:tcW w:w="5000" w:type="pct"/>
          </w:tcPr>
          <w:p w14:paraId="5EE59399"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Bardini G, Casula L, Ambu E, Musu D, Mercadè M, Cotti E. A 12-month follow-up of primary and secondary root canal treatment in teeth obturated with a hydraulic sealer. Clin Oral Investig. 2021 May;25(5):2757-2764. doi: 10.1007/s00784-020-03590-0.</w:t>
            </w:r>
          </w:p>
        </w:tc>
      </w:tr>
      <w:tr w:rsidR="002A4D4D" w:rsidRPr="002A4D4D" w14:paraId="356F58C0" w14:textId="77777777" w:rsidTr="008C0A8E">
        <w:trPr>
          <w:trHeight w:val="283"/>
        </w:trPr>
        <w:tc>
          <w:tcPr>
            <w:tcW w:w="5000" w:type="pct"/>
          </w:tcPr>
          <w:p w14:paraId="73EF1115"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Barone A, Toti P, Quaranta A, Alfonsi F, Cucchi A, Negri B, Di Felice R, Marchionni S, Calvo-Guirado JL, Covani U, Nannmark U. Clinical and Histological changes after ridge preservation with two xenografts: preliminary results from a multicentre randomized controlled clinical trial. J Clin Periodontol. 2017 Feb;44(2):204-214. doi: 10.1111/jcpe.12655.</w:t>
            </w:r>
          </w:p>
        </w:tc>
      </w:tr>
      <w:tr w:rsidR="002A4D4D" w:rsidRPr="002A4D4D" w14:paraId="780F4436" w14:textId="77777777" w:rsidTr="008C0A8E">
        <w:trPr>
          <w:trHeight w:val="283"/>
        </w:trPr>
        <w:tc>
          <w:tcPr>
            <w:tcW w:w="5000" w:type="pct"/>
          </w:tcPr>
          <w:p w14:paraId="0BAC9CF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Bartols A, Kasprzyk S, Walther W, Korsch M. Lateral alveolar ridge augmentation with autogenous block grafts fixed at a distance versus resorbable Poly-D-L-Lactide foil fixed at a distance: A single-blind, randomized, controlled trial. Clin Oral Implants Res. 2018 Aug;29(8):843-854. doi: 10.1111/clr.13303.</w:t>
            </w:r>
          </w:p>
        </w:tc>
      </w:tr>
      <w:tr w:rsidR="002A4D4D" w:rsidRPr="002A4D4D" w14:paraId="59E5B839" w14:textId="77777777" w:rsidTr="008C0A8E">
        <w:trPr>
          <w:trHeight w:val="283"/>
        </w:trPr>
        <w:tc>
          <w:tcPr>
            <w:tcW w:w="5000" w:type="pct"/>
          </w:tcPr>
          <w:p w14:paraId="7CB8D58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Basher SS, Saub R, Vaithilingam RD, Safii SH, Daher AM, Al-Bayaty FH, Baharuddin NA. Impact of non-surgical periodontal therapy on OHRQoL in an obese population, a randomised control trial. Health Qual Life Outcomes. 2017 Nov 21;15(1):225. doi: 10.1186/s12955-017-0793-7.</w:t>
            </w:r>
          </w:p>
        </w:tc>
      </w:tr>
      <w:tr w:rsidR="002A4D4D" w:rsidRPr="002A4D4D" w14:paraId="16254AD3" w14:textId="77777777" w:rsidTr="008C0A8E">
        <w:trPr>
          <w:trHeight w:val="283"/>
        </w:trPr>
        <w:tc>
          <w:tcPr>
            <w:tcW w:w="5000" w:type="pct"/>
          </w:tcPr>
          <w:p w14:paraId="5CD9447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Bashir R, Sonar S, Batra P, Srivastava A, Singla A. Comparison of transverse maxillary dental arch width changes with self-ligating and conventional brackets in patients requiring premolar extraction - A randomised clinical trial. Int Orthod. 2019 Dec;17(4):687-692. doi: 10.1016/j.ortho.2019.08.006.</w:t>
            </w:r>
          </w:p>
        </w:tc>
      </w:tr>
      <w:tr w:rsidR="002A4D4D" w:rsidRPr="002A4D4D" w14:paraId="32B5FFD4" w14:textId="77777777" w:rsidTr="008C0A8E">
        <w:trPr>
          <w:trHeight w:val="283"/>
        </w:trPr>
        <w:tc>
          <w:tcPr>
            <w:tcW w:w="5000" w:type="pct"/>
          </w:tcPr>
          <w:p w14:paraId="2FB44B35"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Bazargani F, Lund H, Magnuson A, Ludwig B. Skeletal and dentoalveolar effects using tooth-borne and tooth-bone-borne RME appliances: a randomized controlled trial with 1-year follow-up. Eur J Orthod. 2021 Jun 8;43(3):245-253. doi: 10.1093/ejo/cjaa040.</w:t>
            </w:r>
          </w:p>
        </w:tc>
      </w:tr>
      <w:tr w:rsidR="002A4D4D" w:rsidRPr="002A4D4D" w14:paraId="086F86B3" w14:textId="77777777" w:rsidTr="008C0A8E">
        <w:trPr>
          <w:trHeight w:val="283"/>
        </w:trPr>
        <w:tc>
          <w:tcPr>
            <w:tcW w:w="5000" w:type="pct"/>
          </w:tcPr>
          <w:p w14:paraId="0B243E1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Bechara Andere NMR, Dos Santos NCC, Araujo CF, Mathias IF, Rossato A, de Marco AC, Santamaria M Jr, Jardini MAN, Santamaria MP. </w:t>
            </w:r>
            <w:r w:rsidRPr="00725B86">
              <w:rPr>
                <w:rFonts w:ascii="Times New Roman" w:hAnsi="Times New Roman" w:cs="Times New Roman"/>
                <w:color w:val="000000" w:themeColor="text1"/>
                <w:sz w:val="20"/>
                <w:szCs w:val="20"/>
                <w:lang w:val="en-US"/>
              </w:rPr>
              <w:t>Evaluation of the local effect of nonsurgical periodontal treatment with and without systemic antibiotic and photodynamic therapy in generalized aggressive periodontitis. A randomized clinical trial. Photodiagnosis Photodyn Ther. 2018 Dec;24:115-120. doi: 10.1016/j.pdpdt.2018.09.002.</w:t>
            </w:r>
          </w:p>
        </w:tc>
      </w:tr>
      <w:tr w:rsidR="002A4D4D" w:rsidRPr="002A4D4D" w14:paraId="47EEF2BD" w14:textId="77777777" w:rsidTr="008C0A8E">
        <w:trPr>
          <w:trHeight w:val="283"/>
        </w:trPr>
        <w:tc>
          <w:tcPr>
            <w:tcW w:w="5000" w:type="pct"/>
          </w:tcPr>
          <w:p w14:paraId="398F424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Becker K, Jakstat HA, Ahlers MO. Quality improvement of functional diagnostics in dentistry through computer-aided diagnosis: a randomized controlled trial. Int J Comput Dent. 2018;21(4):281-294.</w:t>
            </w:r>
          </w:p>
        </w:tc>
      </w:tr>
      <w:tr w:rsidR="002A4D4D" w:rsidRPr="002A4D4D" w14:paraId="082AAF6F" w14:textId="77777777" w:rsidTr="008C0A8E">
        <w:trPr>
          <w:trHeight w:val="283"/>
        </w:trPr>
        <w:tc>
          <w:tcPr>
            <w:tcW w:w="5000" w:type="pct"/>
          </w:tcPr>
          <w:p w14:paraId="34E31F0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lang w:val="en-US"/>
              </w:rPr>
              <w:t xml:space="preserve">Bello L, Romano F, Gaido C, Defabianis P. The effect of an oral spray containing an aqueous extract of Triticum vulgare on dental plaque and gingival inflammation in schoolchildren: A randomized controlled trial. </w:t>
            </w:r>
            <w:r w:rsidRPr="00725B86">
              <w:rPr>
                <w:rFonts w:ascii="Times New Roman" w:hAnsi="Times New Roman" w:cs="Times New Roman"/>
                <w:color w:val="000000" w:themeColor="text1"/>
                <w:sz w:val="20"/>
                <w:szCs w:val="20"/>
              </w:rPr>
              <w:t>Eur J Paediatr Dent. 2020 Jun;21(2):110-114. doi: 10.23804/ejpd.2020.21.02.04.</w:t>
            </w:r>
          </w:p>
        </w:tc>
      </w:tr>
      <w:tr w:rsidR="002A4D4D" w:rsidRPr="002A4D4D" w14:paraId="4BAC6337" w14:textId="77777777" w:rsidTr="008C0A8E">
        <w:trPr>
          <w:trHeight w:val="283"/>
        </w:trPr>
        <w:tc>
          <w:tcPr>
            <w:tcW w:w="5000" w:type="pct"/>
          </w:tcPr>
          <w:p w14:paraId="6898DEE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Bengtsson M, Wall G, Greiff L, Rasmusson L. Treatment outcome in orthognathic surgery-A prospective randomized blinded case-controlled comparison of planning accuracy in computer-assisted two- and three-dimensional planning techniques (part II). J Craniomaxillofac Surg. 2017 Sep;45(9):1419-1424. doi: 10.1016/j.jcms.2017.07.001.</w:t>
            </w:r>
          </w:p>
        </w:tc>
      </w:tr>
      <w:tr w:rsidR="002A4D4D" w:rsidRPr="002A4D4D" w14:paraId="20A794D7" w14:textId="77777777" w:rsidTr="008C0A8E">
        <w:trPr>
          <w:trHeight w:val="283"/>
        </w:trPr>
        <w:tc>
          <w:tcPr>
            <w:tcW w:w="5000" w:type="pct"/>
          </w:tcPr>
          <w:p w14:paraId="2F67154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Benic GZ, Farella M, Morgan XC, Viswam J, Heng NC, Cannon RD, Mei L. Oral probiotics reduce halitosis in patients wearing orthodontic braces: a randomized, triple-blind, placebo-controlled trial. J Breath Res. 2019 May 31;13(3):036010. doi: 10.1088/1752-7163/ab1c81.</w:t>
            </w:r>
          </w:p>
        </w:tc>
      </w:tr>
      <w:tr w:rsidR="002A4D4D" w:rsidRPr="002A4D4D" w14:paraId="717D8723" w14:textId="77777777" w:rsidTr="008C0A8E">
        <w:trPr>
          <w:trHeight w:val="283"/>
        </w:trPr>
        <w:tc>
          <w:tcPr>
            <w:tcW w:w="5000" w:type="pct"/>
          </w:tcPr>
          <w:p w14:paraId="5805CC5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lang w:val="en-US"/>
              </w:rPr>
              <w:lastRenderedPageBreak/>
              <w:t xml:space="preserve">Bennani V, Aarts JM, Brunton P. A randomized controlled clinical trial comparing the use of displacement cords and aluminum chloride paste. </w:t>
            </w:r>
            <w:r w:rsidRPr="00725B86">
              <w:rPr>
                <w:rFonts w:ascii="Times New Roman" w:hAnsi="Times New Roman" w:cs="Times New Roman"/>
                <w:color w:val="000000" w:themeColor="text1"/>
                <w:sz w:val="20"/>
                <w:szCs w:val="20"/>
              </w:rPr>
              <w:t>J Esthet Restor Dent. 2020 Jun;32(4):410-415. doi: 10.1111/jerd.12581.</w:t>
            </w:r>
          </w:p>
        </w:tc>
      </w:tr>
      <w:tr w:rsidR="002A4D4D" w:rsidRPr="002A4D4D" w14:paraId="25BD5F73" w14:textId="77777777" w:rsidTr="008C0A8E">
        <w:trPr>
          <w:trHeight w:val="283"/>
        </w:trPr>
        <w:tc>
          <w:tcPr>
            <w:tcW w:w="5000" w:type="pct"/>
          </w:tcPr>
          <w:p w14:paraId="77B63FE0"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Benoist L, de Ruiter M, de Lange J, de Vries N. A randomized, controlled trial of positional therapy versus oral appliance therapy for position-dependent sleep apnea. Sleep Med. 2017 Jun;34:109-117. doi: 10.1016/j.sleep.2017.01.024.</w:t>
            </w:r>
          </w:p>
        </w:tc>
      </w:tr>
      <w:tr w:rsidR="002A4D4D" w:rsidRPr="002A4D4D" w14:paraId="3B8493C8" w14:textId="77777777" w:rsidTr="008C0A8E">
        <w:trPr>
          <w:trHeight w:val="283"/>
        </w:trPr>
        <w:tc>
          <w:tcPr>
            <w:tcW w:w="5000" w:type="pct"/>
          </w:tcPr>
          <w:p w14:paraId="6D0387F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Beretta M, Maiorana C, Cortinovis I, Poli PP. </w:t>
            </w:r>
            <w:r w:rsidRPr="00725B86">
              <w:rPr>
                <w:rFonts w:ascii="Times New Roman" w:eastAsia="Times New Roman" w:hAnsi="Times New Roman" w:cs="Times New Roman"/>
                <w:color w:val="000000"/>
                <w:sz w:val="20"/>
                <w:szCs w:val="20"/>
                <w:lang w:val="en-US" w:eastAsia="pt-BR"/>
              </w:rPr>
              <w:t>Tapered Screw Implants With Different Machined Neck Designs: A 3-Year Split-Mouth Randomized Controlled Prospective Study. J Oral Implantol. 2019 Oct;45(5):416-420. doi: 10.1563/aaid-joi-D-19-00067.</w:t>
            </w:r>
          </w:p>
        </w:tc>
      </w:tr>
      <w:tr w:rsidR="002A4D4D" w:rsidRPr="002A4D4D" w14:paraId="1C8719AD" w14:textId="77777777" w:rsidTr="008C0A8E">
        <w:trPr>
          <w:trHeight w:val="283"/>
        </w:trPr>
        <w:tc>
          <w:tcPr>
            <w:tcW w:w="5000" w:type="pct"/>
          </w:tcPr>
          <w:p w14:paraId="6826333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Berrendero S, Hriptulova O, Salido MP, Martínez-Rus F, Pradíes G. "Comparative study of conventional anesthesia technique versus computerized system anesthesia: a randomized clinical trial". </w:t>
            </w:r>
            <w:r w:rsidRPr="00725B86">
              <w:rPr>
                <w:rFonts w:ascii="Times New Roman" w:eastAsia="Times New Roman" w:hAnsi="Times New Roman" w:cs="Times New Roman"/>
                <w:color w:val="000000"/>
                <w:sz w:val="20"/>
                <w:szCs w:val="20"/>
                <w:lang w:val="en-US" w:eastAsia="pt-BR"/>
              </w:rPr>
              <w:t>Clin Oral Investig. 2021 Apr;25(4):2307-2315. doi: 10.1007/s00784-020-03553-5.</w:t>
            </w:r>
          </w:p>
        </w:tc>
      </w:tr>
      <w:tr w:rsidR="002A4D4D" w:rsidRPr="002A4D4D" w14:paraId="7E7A420B" w14:textId="77777777" w:rsidTr="008C0A8E">
        <w:trPr>
          <w:trHeight w:val="283"/>
        </w:trPr>
        <w:tc>
          <w:tcPr>
            <w:tcW w:w="5000" w:type="pct"/>
          </w:tcPr>
          <w:p w14:paraId="05F0B5C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Bersezio C, Estay J, Jorquera G, Peña M, Araya C, Angel P, Fernández E. Effectiveness of Dental Bleaching With 37.5% and 6% Hydrogen Peroxide and Its Effect on Quality of Life. Oper Dent. 2019 Mar/Apr;44(2):146-155. doi: 10.2341/17-229-C.</w:t>
            </w:r>
          </w:p>
        </w:tc>
      </w:tr>
      <w:tr w:rsidR="002A4D4D" w:rsidRPr="002A4D4D" w14:paraId="6CBC7F83" w14:textId="77777777" w:rsidTr="008C0A8E">
        <w:trPr>
          <w:trHeight w:val="283"/>
        </w:trPr>
        <w:tc>
          <w:tcPr>
            <w:tcW w:w="5000" w:type="pct"/>
          </w:tcPr>
          <w:p w14:paraId="3344AD6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Bersezio C, Ledezma P, Estay J, Mayer C, Rivera O, Fernández E. Color Regression and Maintenance Effect of Intracoronal Whitening on the Quality of Life: RCT-A One-year Follow-up Study. Oper Dent. 2019 Jan/Feb;44(1):24-33. doi: 10.2341/17-288-C.</w:t>
            </w:r>
          </w:p>
        </w:tc>
      </w:tr>
      <w:tr w:rsidR="002A4D4D" w:rsidRPr="002A4D4D" w14:paraId="1472C254" w14:textId="77777777" w:rsidTr="008C0A8E">
        <w:trPr>
          <w:trHeight w:val="283"/>
        </w:trPr>
        <w:tc>
          <w:tcPr>
            <w:tcW w:w="5000" w:type="pct"/>
          </w:tcPr>
          <w:p w14:paraId="1674A88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Bersezio C, Martín J, Prieto MV, Meneses P, Angel P, Eduardo Fernández G, Loguercio A. One-year bleaching efficacy using two HP products with different pH: A double-blind randomized clinical trial. J Esthet Restor Dent. 2019 Sep;31(5):493-499. doi: 10.1111/jerd.12505. Epub 2019 Jun 13. Erratum in: J Esthet Restor Dent. 2022 Apr;34(3):576.</w:t>
            </w:r>
          </w:p>
        </w:tc>
      </w:tr>
      <w:tr w:rsidR="002A4D4D" w:rsidRPr="002A4D4D" w14:paraId="38AF62E7" w14:textId="77777777" w:rsidTr="008C0A8E">
        <w:trPr>
          <w:trHeight w:val="283"/>
        </w:trPr>
        <w:tc>
          <w:tcPr>
            <w:tcW w:w="5000" w:type="pct"/>
          </w:tcPr>
          <w:p w14:paraId="1195BE3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Beus H, Fowler S, Drum M, Reader A, Nusstein J, Beck M, Jatana C. What Is the Outcome of an Incision and Drainage Procedure in Endodontic Patients? A Prospective, Randomized, Single-blind Study. J Endod. 2018 Feb;44(2):193-201. doi: 10.1016/j.joen.2017.09.015.</w:t>
            </w:r>
          </w:p>
        </w:tc>
      </w:tr>
      <w:tr w:rsidR="002A4D4D" w:rsidRPr="002A4D4D" w14:paraId="239E5FF3" w14:textId="77777777" w:rsidTr="008C0A8E">
        <w:trPr>
          <w:trHeight w:val="283"/>
        </w:trPr>
        <w:tc>
          <w:tcPr>
            <w:tcW w:w="5000" w:type="pct"/>
          </w:tcPr>
          <w:p w14:paraId="3B721BB9"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Bianco L, Romano F, Maggiora M, Bongiovanni L, Guzzi N, Curmei E, Arduino PG, Aimetti M. Effect of sonic versus manual supervised toothbrushing on both clinical and biochemical profiles of patients with desquamative gingivitis associated with oral lichen planus: A randomized controlled trial. Int J Dent Hyg. 2019 May;17(2):161-169. doi: 10.1111/idh.12377.</w:t>
            </w:r>
          </w:p>
        </w:tc>
      </w:tr>
      <w:tr w:rsidR="002A4D4D" w:rsidRPr="002A4D4D" w14:paraId="0ED2CF5C" w14:textId="77777777" w:rsidTr="008C0A8E">
        <w:trPr>
          <w:trHeight w:val="283"/>
        </w:trPr>
        <w:tc>
          <w:tcPr>
            <w:tcW w:w="5000" w:type="pct"/>
          </w:tcPr>
          <w:p w14:paraId="0DD3BBA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Bidar M, Mortazavi S, Forghani M, Akhlaghi S. Comparison of Effect of Oral Premedication with Ibuprofen or Dexamethasone on Anesthetic Efficacy of Inferior Alveolar Nerve Block in Patients with Irreversible Pulpitis: A Prospective, Randomized, Controlled, Double-blind Study. Bull Tokyo Dent Coll. 2017;58(4):231-236. doi: 10.2209/tdcpublication.2016-0050.</w:t>
            </w:r>
          </w:p>
        </w:tc>
      </w:tr>
      <w:tr w:rsidR="002A4D4D" w:rsidRPr="002A4D4D" w14:paraId="1BFDA02A" w14:textId="77777777" w:rsidTr="008C0A8E">
        <w:trPr>
          <w:trHeight w:val="283"/>
        </w:trPr>
        <w:tc>
          <w:tcPr>
            <w:tcW w:w="5000" w:type="pct"/>
          </w:tcPr>
          <w:p w14:paraId="4869C02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Bielemann AM, Marcello-Machado RM, Schuster AJ, Chagas Júnior OL, Del Bel Cury AA, Faot F. Healing differences in narrow diameter implants submitted to immediate and conventional loading in mandibular overdentures: A randomized clinical trial. J Periodontal Res. 2019 Jun;54(3):241-250. doi: 10.1111/jre.12624.</w:t>
            </w:r>
          </w:p>
        </w:tc>
      </w:tr>
      <w:tr w:rsidR="002A4D4D" w:rsidRPr="002A4D4D" w14:paraId="5FEB5717" w14:textId="77777777" w:rsidTr="008C0A8E">
        <w:trPr>
          <w:trHeight w:val="283"/>
        </w:trPr>
        <w:tc>
          <w:tcPr>
            <w:tcW w:w="5000" w:type="pct"/>
          </w:tcPr>
          <w:p w14:paraId="6BF638B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 xml:space="preserve">Bienz SP, Hilbe M, Hüsler J, Thoma DS, Hämmerle CHF, Jung RE. Clinical and histological comparison of the soft tissue morphology between zirconia and </w:t>
            </w:r>
            <w:r w:rsidRPr="00725B86">
              <w:rPr>
                <w:rFonts w:ascii="Times New Roman" w:eastAsia="Times New Roman" w:hAnsi="Times New Roman" w:cs="Times New Roman"/>
                <w:color w:val="000000"/>
                <w:sz w:val="20"/>
                <w:szCs w:val="20"/>
                <w:lang w:val="en-US" w:eastAsia="pt-BR"/>
              </w:rPr>
              <w:lastRenderedPageBreak/>
              <w:t>titanium dental implants under healthy and experimental mucositis conditions-A randomized controlled clinical trial. J Clin Periodontol. 2021 May;48(5):721-733. doi: 10.1111/jcpe.13411.</w:t>
            </w:r>
          </w:p>
        </w:tc>
      </w:tr>
      <w:tr w:rsidR="002A4D4D" w:rsidRPr="002A4D4D" w14:paraId="57664B80" w14:textId="77777777" w:rsidTr="008C0A8E">
        <w:trPr>
          <w:trHeight w:val="283"/>
        </w:trPr>
        <w:tc>
          <w:tcPr>
            <w:tcW w:w="5000" w:type="pct"/>
          </w:tcPr>
          <w:p w14:paraId="6279029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sz w:val="20"/>
                <w:szCs w:val="20"/>
                <w:lang w:val="en-US" w:eastAsia="pt-BR"/>
              </w:rPr>
            </w:pPr>
            <w:r w:rsidRPr="00725B86">
              <w:rPr>
                <w:rFonts w:ascii="Times New Roman" w:eastAsia="Times New Roman" w:hAnsi="Times New Roman" w:cs="Times New Roman"/>
                <w:sz w:val="20"/>
                <w:szCs w:val="20"/>
                <w:lang w:val="en-US" w:eastAsia="pt-BR"/>
              </w:rPr>
              <w:lastRenderedPageBreak/>
              <w:t>Bilsin E, Güngörmüş Z, Güngörmüş M. The Effıcacy of External Cooling and Vibration on Decreasing the Pain of Local Anesthesia Injections During Dental Treatment in Children: A Randomized Controlled Study. J Perianesth Nurs. 2020 Feb;35(1):44-47. doi: 10.1016/j.jopan.2019.06.007.</w:t>
            </w:r>
          </w:p>
        </w:tc>
      </w:tr>
      <w:tr w:rsidR="002A4D4D" w:rsidRPr="002A4D4D" w14:paraId="547979CA" w14:textId="77777777" w:rsidTr="008C0A8E">
        <w:trPr>
          <w:trHeight w:val="283"/>
        </w:trPr>
        <w:tc>
          <w:tcPr>
            <w:tcW w:w="5000" w:type="pct"/>
          </w:tcPr>
          <w:p w14:paraId="0A6B611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Birungi N, Fadnes LT, Engebretsen IMS, Tumwine JK, Åstrøm AN; for ANRS 12174 AND 12341 study groups. Antiretroviral treatment and its impact on oral health outcomes in 5 to 7 year old Ugandan children: A 6 year follow-up visit from the ANRS 12174 randomized trial. Medicine (Baltimore). 2020 Sep 25;99(39):e22352. doi: 10.1097/MD.0000000000022352.</w:t>
            </w:r>
          </w:p>
        </w:tc>
      </w:tr>
      <w:tr w:rsidR="002A4D4D" w:rsidRPr="002A4D4D" w14:paraId="29425E0D" w14:textId="77777777" w:rsidTr="008C0A8E">
        <w:trPr>
          <w:trHeight w:val="283"/>
        </w:trPr>
        <w:tc>
          <w:tcPr>
            <w:tcW w:w="5000" w:type="pct"/>
          </w:tcPr>
          <w:p w14:paraId="53421592"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Bittner N, Planzos L, Volchonok A, Tarnow D, Schulze-Späte U. Evaluation of Horizontal and Vertical Buccal Ridge Dimensional Changes After Immediate Implant Placement and Immediate Temporization With and Without Bone Augmentation Procedures: Short-Term, 1-Year Results. A Randomized Controlled Clinical Trial. Int J Periodontics Restorative Dent. 2020 Jan/Feb;40(1):83-93. doi: 10.11607/prd.4152.</w:t>
            </w:r>
          </w:p>
        </w:tc>
      </w:tr>
      <w:tr w:rsidR="002A4D4D" w:rsidRPr="002A4D4D" w14:paraId="289CCC5D" w14:textId="77777777" w:rsidTr="008C0A8E">
        <w:trPr>
          <w:trHeight w:val="283"/>
        </w:trPr>
        <w:tc>
          <w:tcPr>
            <w:tcW w:w="5000" w:type="pct"/>
          </w:tcPr>
          <w:p w14:paraId="721EF4A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Bittner N, Schulze-Späte U, Silva C, Da Silva JD, Kim DM, Tarnow D, Ishikawa-Nagai S, Gil MS. Comparison of Peri-implant Soft Tissue Color with the Use of Pink-Neck vs Gray Implants and Abutments Based on Soft Tissue Thickness: A 6-Month Follow-up Study. Int J Prosthodont. 2020 Jan/Feb;33(1):29-38. doi: 10.11607/ijp.6205.</w:t>
            </w:r>
          </w:p>
        </w:tc>
      </w:tr>
      <w:tr w:rsidR="002A4D4D" w:rsidRPr="002A4D4D" w14:paraId="4756FDD5" w14:textId="77777777" w:rsidTr="008C0A8E">
        <w:trPr>
          <w:trHeight w:val="283"/>
        </w:trPr>
        <w:tc>
          <w:tcPr>
            <w:tcW w:w="5000" w:type="pct"/>
          </w:tcPr>
          <w:p w14:paraId="2258E50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Bizhang M, Domin J, Danesh G, Zimmer S. Effectiveness of a new non-hydrogen peroxide bleaching agent after single use - a double-blind placebo-controlled short-term study. J Appl Oral Sci. 2017 Sep-Oct;25(5):575-584. doi: 10.1590/1678-7757-2016-0463.</w:t>
            </w:r>
          </w:p>
        </w:tc>
      </w:tr>
      <w:tr w:rsidR="002A4D4D" w:rsidRPr="002A4D4D" w14:paraId="1DCC361B" w14:textId="77777777" w:rsidTr="008C0A8E">
        <w:trPr>
          <w:trHeight w:val="283"/>
        </w:trPr>
        <w:tc>
          <w:tcPr>
            <w:tcW w:w="5000" w:type="pct"/>
          </w:tcPr>
          <w:p w14:paraId="6F54A85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Björksved M, Ryen L, Lindsten R, Bazargani F. Open and closed surgical exposure of palatally displaced canines: a cost-minimization analysis of a multicentre, randomized controlled trial. </w:t>
            </w:r>
            <w:r w:rsidRPr="00725B86">
              <w:rPr>
                <w:rFonts w:ascii="Times New Roman" w:eastAsia="Times New Roman" w:hAnsi="Times New Roman" w:cs="Times New Roman"/>
                <w:color w:val="000000"/>
                <w:sz w:val="20"/>
                <w:szCs w:val="20"/>
                <w:lang w:eastAsia="pt-BR"/>
              </w:rPr>
              <w:t>Eur J Orthod. 2021 Oct 4;43(5):498-505. doi: 10.1093/ejo/cjab052.</w:t>
            </w:r>
          </w:p>
        </w:tc>
      </w:tr>
      <w:tr w:rsidR="002A4D4D" w:rsidRPr="002A4D4D" w14:paraId="61D7F2E0" w14:textId="77777777" w:rsidTr="008C0A8E">
        <w:trPr>
          <w:trHeight w:val="283"/>
        </w:trPr>
        <w:tc>
          <w:tcPr>
            <w:tcW w:w="5000" w:type="pct"/>
          </w:tcPr>
          <w:p w14:paraId="3E446B5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Boamah MO, Saheeb BD, Parkins GE, Nuamah I, Ndanu TA, Blankson PK. A comparative study of the efficacy of intravenous benzylpenicillin and intravenous augmentin in the empirical management of Ludwig's angina. Ann Afr Med. 2019 Apr-Jun;18(2):65-69. doi: 10.4103/aam.aam_22_18.</w:t>
            </w:r>
          </w:p>
        </w:tc>
      </w:tr>
      <w:tr w:rsidR="002A4D4D" w:rsidRPr="002A4D4D" w14:paraId="3199FC26" w14:textId="77777777" w:rsidTr="008C0A8E">
        <w:trPr>
          <w:trHeight w:val="283"/>
        </w:trPr>
        <w:tc>
          <w:tcPr>
            <w:tcW w:w="5000" w:type="pct"/>
          </w:tcPr>
          <w:p w14:paraId="348D73A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Bock A, Elvers D, Goloborodko E, Kramer C, Kniha K, Hölzle F, Spreckelsen C, Modabber A. An innovative PantoDict program for reporting panoramic radiographs using automatic speech recognition in dental education: a randomized observer-blinded study. Oral Surg Oral Med Oral Pathol Oral Radiol. 2021 Jul;132(1):104-111. doi: 10.1016/j.oooo.2020.10.002.</w:t>
            </w:r>
          </w:p>
        </w:tc>
      </w:tr>
      <w:tr w:rsidR="002A4D4D" w:rsidRPr="002A4D4D" w14:paraId="52DF0FFF" w14:textId="77777777" w:rsidTr="008C0A8E">
        <w:trPr>
          <w:trHeight w:val="283"/>
        </w:trPr>
        <w:tc>
          <w:tcPr>
            <w:tcW w:w="5000" w:type="pct"/>
          </w:tcPr>
          <w:p w14:paraId="7B6AFFA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Bömicke W, Gabbert O, Koob A, Krisam J, Rammelsberg P. Comparison of immediately loaded flapless-placed one-piece implants and flapped-placed conventionally loaded two-piece implants, both fitted with all-ceramic single crowns,  in the posterior mandible: 3-year results from  a randomised controlled pilot trial. Eur J Oral Implantol. 2017;10(2):179-195.</w:t>
            </w:r>
          </w:p>
        </w:tc>
      </w:tr>
      <w:tr w:rsidR="002A4D4D" w:rsidRPr="002A4D4D" w14:paraId="035E18AF" w14:textId="77777777" w:rsidTr="008C0A8E">
        <w:trPr>
          <w:trHeight w:val="283"/>
        </w:trPr>
        <w:tc>
          <w:tcPr>
            <w:tcW w:w="5000" w:type="pct"/>
          </w:tcPr>
          <w:p w14:paraId="52759190"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 xml:space="preserve">Bonabi M, Mohebbi SZ, Martinez-Mier EA, Thyvalikakath TP, Khami MR. Effectiveness of smart phone application use as continuing medical education method </w:t>
            </w:r>
            <w:r w:rsidRPr="00725B86">
              <w:rPr>
                <w:rFonts w:ascii="Times New Roman" w:hAnsi="Times New Roman" w:cs="Times New Roman"/>
                <w:color w:val="000000" w:themeColor="text1"/>
                <w:sz w:val="20"/>
                <w:szCs w:val="20"/>
                <w:lang w:val="en-US"/>
              </w:rPr>
              <w:lastRenderedPageBreak/>
              <w:t>in pediatric oral health care: a randomized trial. BMC Med Educ. 2019 Nov 21;19(1):431. doi: 10.1186/s12909-019-1852-z.</w:t>
            </w:r>
          </w:p>
        </w:tc>
      </w:tr>
      <w:tr w:rsidR="002A4D4D" w:rsidRPr="002A4D4D" w14:paraId="42C9031A" w14:textId="77777777" w:rsidTr="008C0A8E">
        <w:trPr>
          <w:trHeight w:val="283"/>
        </w:trPr>
        <w:tc>
          <w:tcPr>
            <w:tcW w:w="5000" w:type="pct"/>
          </w:tcPr>
          <w:p w14:paraId="4BE59D1B" w14:textId="77777777" w:rsidR="002A4D4D" w:rsidRPr="00725B86" w:rsidRDefault="002A4D4D" w:rsidP="00725B86">
            <w:pPr>
              <w:pStyle w:val="PargrafodaLista"/>
              <w:widowControl w:val="0"/>
              <w:numPr>
                <w:ilvl w:val="0"/>
                <w:numId w:val="5"/>
              </w:numPr>
              <w:tabs>
                <w:tab w:val="left" w:pos="314"/>
                <w:tab w:val="left" w:pos="3955"/>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lastRenderedPageBreak/>
              <w:t xml:space="preserve">Bonar T, Nusstein J, Reader A, Drum M, Fowler S, Beck M. Anesthetic Efficacy of Articaine and Lidocaine in a Primary Intraseptal Injection: A Prospective, Randomized Double-Blind Study. </w:t>
            </w:r>
            <w:r w:rsidRPr="00725B86">
              <w:rPr>
                <w:rFonts w:ascii="Times New Roman" w:eastAsia="Times New Roman" w:hAnsi="Times New Roman" w:cs="Times New Roman"/>
                <w:color w:val="000000"/>
                <w:sz w:val="20"/>
                <w:szCs w:val="20"/>
                <w:lang w:eastAsia="pt-BR"/>
              </w:rPr>
              <w:t>Anesth Prog. 2017 Winter;64(4):203-211. doi: 10.2344/anpr-64-04-10.</w:t>
            </w:r>
            <w:r w:rsidRPr="00725B86">
              <w:rPr>
                <w:rFonts w:ascii="Times New Roman" w:eastAsia="Times New Roman" w:hAnsi="Times New Roman" w:cs="Times New Roman"/>
                <w:color w:val="000000"/>
                <w:sz w:val="20"/>
                <w:szCs w:val="20"/>
                <w:lang w:eastAsia="pt-BR"/>
              </w:rPr>
              <w:tab/>
            </w:r>
          </w:p>
        </w:tc>
      </w:tr>
      <w:tr w:rsidR="002A4D4D" w:rsidRPr="002A4D4D" w14:paraId="02B9675D" w14:textId="77777777" w:rsidTr="008C0A8E">
        <w:trPr>
          <w:trHeight w:val="283"/>
        </w:trPr>
        <w:tc>
          <w:tcPr>
            <w:tcW w:w="5000" w:type="pct"/>
          </w:tcPr>
          <w:p w14:paraId="3488E4A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Borges T, Montero J, Leitão B, Pereira M, Galindo-Moreno P. Periimplant bone changes in different abutment heights and insertion timing in posterior mandibular areas: Three-year results from a randomized prospective clinical trial. Clin Oral Implants Res. 2021 Feb;32(2):203-211. doi: 10.1111/clr.13691.</w:t>
            </w:r>
          </w:p>
        </w:tc>
      </w:tr>
      <w:tr w:rsidR="002A4D4D" w:rsidRPr="002A4D4D" w14:paraId="47A999F6" w14:textId="77777777" w:rsidTr="008C0A8E">
        <w:trPr>
          <w:trHeight w:val="283"/>
        </w:trPr>
        <w:tc>
          <w:tcPr>
            <w:tcW w:w="5000" w:type="pct"/>
          </w:tcPr>
          <w:p w14:paraId="1DBF1C3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Bortoluzzi MC, de Camargo Smolarek P, Cecato R, Pochapski MT, Chibinski ACR. Anaesthetic efficacy of 4% articaine compared with 2% mepivacaine: a randomized, double-blind, crossover clinical trial. Int J Oral Maxillofac Surg. 2018 Jul;47(7):933-939. doi: 10.1016/j.ijom.2017.11.011.</w:t>
            </w:r>
          </w:p>
        </w:tc>
      </w:tr>
      <w:tr w:rsidR="002A4D4D" w:rsidRPr="002A4D4D" w14:paraId="7C2A98EB" w14:textId="77777777" w:rsidTr="008C0A8E">
        <w:trPr>
          <w:trHeight w:val="283"/>
        </w:trPr>
        <w:tc>
          <w:tcPr>
            <w:tcW w:w="5000" w:type="pct"/>
          </w:tcPr>
          <w:p w14:paraId="50843D25"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Borujeni ES, Sarshar F, Nasiri M, Sarshar S, Jazi L. Effect of teledentistry on the oral health status of patients undergoing fixed orthodontic treatment at the first three follow-up visits. Dent Med Probl. 2021 Jul-Sep;58(3):299-304. doi: 10.17219/dmp/134750.</w:t>
            </w:r>
          </w:p>
        </w:tc>
      </w:tr>
      <w:tr w:rsidR="002A4D4D" w:rsidRPr="002A4D4D" w14:paraId="791027E0" w14:textId="77777777" w:rsidTr="008C0A8E">
        <w:trPr>
          <w:trHeight w:val="283"/>
        </w:trPr>
        <w:tc>
          <w:tcPr>
            <w:tcW w:w="5000" w:type="pct"/>
          </w:tcPr>
          <w:p w14:paraId="09395F7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Bou Chebel F, Zogheib CM, Baba NZ, Corbani KA. Clinical Comparative Evaluation of Nd:YAG Laser and a New Varnish Containing Casein Phosphopeptides-Amorphous Calcium Phosphate for the Treatment of Dentin Hypersensitivity: A Prospective Study. J Prosthodont. 2018 Dec;27(9):860-867. doi: 10.1111/jopr.12984.</w:t>
            </w:r>
          </w:p>
        </w:tc>
      </w:tr>
      <w:tr w:rsidR="002A4D4D" w:rsidRPr="002A4D4D" w14:paraId="7888E606" w14:textId="77777777" w:rsidTr="008C0A8E">
        <w:trPr>
          <w:trHeight w:val="283"/>
        </w:trPr>
        <w:tc>
          <w:tcPr>
            <w:tcW w:w="5000" w:type="pct"/>
          </w:tcPr>
          <w:p w14:paraId="7BD6BFC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Boven GC, Meijer HJA, Vissink A, Raghoebar GM. Maxillary implant overdentures retained by use of bars or locator attachments: 1-year findings from a randomized controlled trial. J Prosthodont Res. 2020 Jan;64(1):26-33. doi: 10.1016/j.jpor.2019.04.013.</w:t>
            </w:r>
          </w:p>
        </w:tc>
      </w:tr>
      <w:tr w:rsidR="002A4D4D" w:rsidRPr="002A4D4D" w14:paraId="4D0FB6F0" w14:textId="77777777" w:rsidTr="008C0A8E">
        <w:trPr>
          <w:trHeight w:val="283"/>
        </w:trPr>
        <w:tc>
          <w:tcPr>
            <w:tcW w:w="5000" w:type="pct"/>
          </w:tcPr>
          <w:p w14:paraId="36ED6A3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Boyd DH, Thomson WM, Leon de la Barra S, Fuge KN, van den Heever R, Butler BM, Leov F, Foster Page LA. A Primary Care Randomized Controlled Trial of Hall and Conventional Restorative Techniques. JDR Clin Trans Res. 2021 Apr;6(2):205-212. doi: 10.1177/2380084420933154.</w:t>
            </w:r>
          </w:p>
        </w:tc>
      </w:tr>
      <w:tr w:rsidR="002A4D4D" w:rsidRPr="002A4D4D" w14:paraId="1E3EDFD5" w14:textId="77777777" w:rsidTr="008C0A8E">
        <w:trPr>
          <w:trHeight w:val="283"/>
        </w:trPr>
        <w:tc>
          <w:tcPr>
            <w:tcW w:w="5000" w:type="pct"/>
          </w:tcPr>
          <w:p w14:paraId="6EE9E68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themeColor="text1"/>
                <w:sz w:val="20"/>
                <w:szCs w:val="20"/>
                <w:lang w:val="en-US" w:eastAsia="pt-BR"/>
              </w:rPr>
            </w:pPr>
            <w:r w:rsidRPr="00725B86">
              <w:rPr>
                <w:rFonts w:ascii="Times New Roman" w:eastAsia="Times New Roman" w:hAnsi="Times New Roman" w:cs="Times New Roman"/>
                <w:color w:val="000000" w:themeColor="text1"/>
                <w:sz w:val="20"/>
                <w:szCs w:val="20"/>
                <w:lang w:val="en-US" w:eastAsia="pt-BR"/>
              </w:rPr>
              <w:t>Brady MC, Stott DJ, Weir CJ, Chalmers C, Sweeney P, Barr J, Pollock A, Bowers N, Gray H, Bain BJ, Collins M, Keerie C, Langhorne P. A pragmatic, multi-centered, stepped wedge, cluster randomized controlled trial pilot of the clinical and cost effectiveness of a complex Stroke Oral healthCare intervention pLan Evaluation II (SOCLE II) compared with usual oral healthcare in stroke wards. Int J Stroke. 2020 Apr;15(3):318-323. doi: 10.1177/1747493019871824.</w:t>
            </w:r>
          </w:p>
        </w:tc>
      </w:tr>
      <w:tr w:rsidR="002A4D4D" w:rsidRPr="002A4D4D" w14:paraId="2594D7B2" w14:textId="77777777" w:rsidTr="008C0A8E">
        <w:trPr>
          <w:trHeight w:val="283"/>
        </w:trPr>
        <w:tc>
          <w:tcPr>
            <w:tcW w:w="5000" w:type="pct"/>
          </w:tcPr>
          <w:p w14:paraId="6D1DA6C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Braimah RO, Ndukwe KC, Owotade JF, Aregbesola SB. </w:t>
            </w:r>
            <w:r w:rsidRPr="00725B86">
              <w:rPr>
                <w:rFonts w:ascii="Times New Roman" w:eastAsia="Times New Roman" w:hAnsi="Times New Roman" w:cs="Times New Roman"/>
                <w:color w:val="000000"/>
                <w:sz w:val="20"/>
                <w:szCs w:val="20"/>
                <w:lang w:val="en-US" w:eastAsia="pt-BR"/>
              </w:rPr>
              <w:t>Impact of oral antibiotics on health-related quality of life after mandibular third molar surgery: An observational study. Niger J Clin Pract. 2017 Sep;20(9):1189-1194. doi: 10.4103/1119-3077.183235.</w:t>
            </w:r>
          </w:p>
        </w:tc>
      </w:tr>
      <w:tr w:rsidR="002A4D4D" w:rsidRPr="002A4D4D" w14:paraId="23622A43" w14:textId="77777777" w:rsidTr="008C0A8E">
        <w:trPr>
          <w:trHeight w:val="283"/>
        </w:trPr>
        <w:tc>
          <w:tcPr>
            <w:tcW w:w="5000" w:type="pct"/>
          </w:tcPr>
          <w:p w14:paraId="5A239D9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Briso A, Silva Ú, Souza M, Rahal V, Jardim Júnior EG, Cintra L. A clinical, randomized study on the influence of dental whitening on Streptococcus mutans population. Aust Dent J. 2018 Mar;63(1):94-98. doi: 10.1111/adj.12569.</w:t>
            </w:r>
          </w:p>
        </w:tc>
      </w:tr>
      <w:tr w:rsidR="002A4D4D" w:rsidRPr="002A4D4D" w14:paraId="6CDEE093" w14:textId="77777777" w:rsidTr="008C0A8E">
        <w:trPr>
          <w:trHeight w:val="283"/>
        </w:trPr>
        <w:tc>
          <w:tcPr>
            <w:tcW w:w="5000" w:type="pct"/>
          </w:tcPr>
          <w:p w14:paraId="07FC15D9"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Brizuela C, Meza G, Urrejola D, Quezada MA, Concha G, Ramírez V, Angelopoulos I, Cadiz MI, Tapia-Limonchi R, Khoury M. Cell-Based Regenerative Endodontics for Treatment of Periapical Lesions: A Randomized, Controlled Phase I/II Clinical Trial. </w:t>
            </w:r>
            <w:r w:rsidRPr="00725B86">
              <w:rPr>
                <w:rFonts w:ascii="Times New Roman" w:hAnsi="Times New Roman" w:cs="Times New Roman"/>
                <w:color w:val="000000" w:themeColor="text1"/>
                <w:sz w:val="20"/>
                <w:szCs w:val="20"/>
                <w:lang w:val="en-US"/>
              </w:rPr>
              <w:t>J Dent Res. 2020 May;99(5):523-529. doi: 10.1177/0022034520913242.</w:t>
            </w:r>
          </w:p>
        </w:tc>
      </w:tr>
      <w:tr w:rsidR="002A4D4D" w:rsidRPr="002A4D4D" w14:paraId="4CDB9E5F" w14:textId="77777777" w:rsidTr="008C0A8E">
        <w:trPr>
          <w:trHeight w:val="283"/>
        </w:trPr>
        <w:tc>
          <w:tcPr>
            <w:tcW w:w="5000" w:type="pct"/>
          </w:tcPr>
          <w:p w14:paraId="3D5A50D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lastRenderedPageBreak/>
              <w:t xml:space="preserve">Burey A, Sutil E, Nunez Aldaz MA, Méndez-Bauer ML, Rezende M, Reis A, Gomes OMM, Farago PV, Loguercio AD. </w:t>
            </w:r>
            <w:r w:rsidRPr="00725B86">
              <w:rPr>
                <w:rFonts w:ascii="Times New Roman" w:eastAsia="Times New Roman" w:hAnsi="Times New Roman" w:cs="Times New Roman"/>
                <w:color w:val="000000"/>
                <w:sz w:val="20"/>
                <w:szCs w:val="20"/>
                <w:lang w:val="en-US" w:eastAsia="pt-BR"/>
              </w:rPr>
              <w:t>Assessment of the effect of experimental bleaching agent with nano-bioactive material on postoperative sensitivity: A randomized, triple blind clinical trial. J Esthet Restor Dent. 2021 Jul;33(5):764-774. doi: 10.1111/jerd.12790.</w:t>
            </w:r>
          </w:p>
        </w:tc>
      </w:tr>
      <w:tr w:rsidR="002A4D4D" w:rsidRPr="002A4D4D" w14:paraId="564A85E0" w14:textId="77777777" w:rsidTr="008C0A8E">
        <w:trPr>
          <w:trHeight w:val="283"/>
        </w:trPr>
        <w:tc>
          <w:tcPr>
            <w:tcW w:w="5000" w:type="pct"/>
          </w:tcPr>
          <w:p w14:paraId="205775A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Byun SH, Kim SY, Lee H, Lim HK, Kim JW, Lee UL, Lee JB, Park SH, Kim SJ, Song JD, Jang IS, Kim MK, Kim JW. </w:t>
            </w:r>
            <w:r w:rsidRPr="00725B86">
              <w:rPr>
                <w:rFonts w:ascii="Times New Roman" w:eastAsia="Times New Roman" w:hAnsi="Times New Roman" w:cs="Times New Roman"/>
                <w:color w:val="000000"/>
                <w:sz w:val="20"/>
                <w:szCs w:val="20"/>
                <w:lang w:val="en-US" w:eastAsia="pt-BR"/>
              </w:rPr>
              <w:t>Soft tissue expander for vertically atrophied alveolar ridges: Prospective, multicenter, randomized controlled trial. Clin Oral Implants Res. 2020 Jul;31(7):585-594. doi: 10.1111/clr.13595.</w:t>
            </w:r>
          </w:p>
        </w:tc>
      </w:tr>
      <w:tr w:rsidR="002A4D4D" w:rsidRPr="002A4D4D" w14:paraId="61AF174F" w14:textId="77777777" w:rsidTr="008C0A8E">
        <w:trPr>
          <w:trHeight w:val="283"/>
        </w:trPr>
        <w:tc>
          <w:tcPr>
            <w:tcW w:w="5000" w:type="pct"/>
          </w:tcPr>
          <w:p w14:paraId="03FED146"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Caccianiga G, Perillo L, Portelli M, Baldoni M, Galletti C, Gay-Escoda C. Evaluation of effectiveness of photobiostimulation in alleviating side effects after dental implant surgery. A randomized clinical trial. Med Oral Patol Oral Cir Bucal. 2020 Mar 1;25(2):e277-e282. doi: 10.4317/medoral.23336.</w:t>
            </w:r>
          </w:p>
        </w:tc>
      </w:tr>
      <w:tr w:rsidR="002A4D4D" w:rsidRPr="002A4D4D" w14:paraId="414AE9A7" w14:textId="77777777" w:rsidTr="008C0A8E">
        <w:trPr>
          <w:trHeight w:val="283"/>
        </w:trPr>
        <w:tc>
          <w:tcPr>
            <w:tcW w:w="5000" w:type="pct"/>
          </w:tcPr>
          <w:p w14:paraId="151E2A56"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Cagidiaco EF, Discepoli N, Goracci C, Carboncini F, Vigolo P, Ferrari M. Randomized Clinical Trial on Single Zirconia Crowns with Feather-Edge vs Chamfer Finish Lines: Four-Year Results. Int J Periodontics Restorative Dent. 2019 Nov/Dec;39(6):817-826. doi: 10.11607/prd.4270.</w:t>
            </w:r>
          </w:p>
        </w:tc>
      </w:tr>
      <w:tr w:rsidR="002A4D4D" w:rsidRPr="002A4D4D" w14:paraId="7F0A08A1" w14:textId="77777777" w:rsidTr="008C0A8E">
        <w:trPr>
          <w:trHeight w:val="283"/>
        </w:trPr>
        <w:tc>
          <w:tcPr>
            <w:tcW w:w="5000" w:type="pct"/>
          </w:tcPr>
          <w:p w14:paraId="71F27F49"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Calixtre LB, Oliveira AB, de Sena Rosa LR, Armijo-Olivo S, Visscher CM, Alburquerque-Sendín F. Effectiveness of mobilisation of the upper cervical region and craniocervical flexor training on orofacial pain, mandibular function and headache in women with TMD. A randomised, controlled trial. J Oral Rehabil. 2019 Feb;46(2):109-119. doi: 10.1111/joor.12733.</w:t>
            </w:r>
          </w:p>
        </w:tc>
      </w:tr>
      <w:tr w:rsidR="002A4D4D" w:rsidRPr="002A4D4D" w14:paraId="18A24642" w14:textId="77777777" w:rsidTr="008C0A8E">
        <w:trPr>
          <w:trHeight w:val="283"/>
        </w:trPr>
        <w:tc>
          <w:tcPr>
            <w:tcW w:w="5000" w:type="pct"/>
          </w:tcPr>
          <w:p w14:paraId="3EFA051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Camacho-Alonso F, Vilaplana-Vivo J, Caballero-Guerrero PM, Pato-Mourelo J, Sánchez-Siles M. Impact of audiovisual information on anxiety and fear in patients undergoing dental implant treatment. Clin Implant Dent Relat Res. 2019 Dec;21(6):1189-1198. doi: 10.1111/cid.12851.</w:t>
            </w:r>
          </w:p>
        </w:tc>
      </w:tr>
      <w:tr w:rsidR="002A4D4D" w:rsidRPr="002A4D4D" w14:paraId="2DB40F37" w14:textId="77777777" w:rsidTr="008C0A8E">
        <w:trPr>
          <w:trHeight w:val="283"/>
        </w:trPr>
        <w:tc>
          <w:tcPr>
            <w:tcW w:w="5000" w:type="pct"/>
          </w:tcPr>
          <w:p w14:paraId="246E11F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Canan S, Şenışık NE. Comparison of the treatment effects of different rapid maxillary expansion devices on the maxilla and the mandible. Part 1: Evaluation of dentoalveolar changes. Am J Orthod Dentofacial Orthop. 2017 Jun;151(6):1125-1138. doi: 10.1016/j.ajodo.2016.11.022.</w:t>
            </w:r>
          </w:p>
        </w:tc>
      </w:tr>
      <w:tr w:rsidR="002A4D4D" w:rsidRPr="002A4D4D" w14:paraId="15FA48BB" w14:textId="77777777" w:rsidTr="008C0A8E">
        <w:trPr>
          <w:trHeight w:val="283"/>
        </w:trPr>
        <w:tc>
          <w:tcPr>
            <w:tcW w:w="5000" w:type="pct"/>
          </w:tcPr>
          <w:p w14:paraId="6FB88CB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Canellas JVDS, da Costa RC, Breves RC, de Oliveira GP, Figueredo CMDS, Fischer RG, Thole AA, Medeiros PJD, Ritto FG. </w:t>
            </w:r>
            <w:r w:rsidRPr="00725B86">
              <w:rPr>
                <w:rFonts w:ascii="Times New Roman" w:hAnsi="Times New Roman" w:cs="Times New Roman"/>
                <w:color w:val="000000" w:themeColor="text1"/>
                <w:sz w:val="20"/>
                <w:szCs w:val="20"/>
                <w:lang w:val="en-US"/>
              </w:rPr>
              <w:t>Tomographic and histomorphometric evaluation of socket healing after tooth extraction using leukocyte- and platelet-rich fibrin: A randomized, single-blind, controlled clinical trial. J Craniomaxillofac Surg. 2020 Jan;48(1):24-32. doi: 10.1016/j.jcms.2019.11.006.</w:t>
            </w:r>
          </w:p>
        </w:tc>
      </w:tr>
      <w:tr w:rsidR="002A4D4D" w:rsidRPr="002A4D4D" w14:paraId="46C8B6A4" w14:textId="77777777" w:rsidTr="008C0A8E">
        <w:trPr>
          <w:trHeight w:val="283"/>
        </w:trPr>
        <w:tc>
          <w:tcPr>
            <w:tcW w:w="5000" w:type="pct"/>
          </w:tcPr>
          <w:p w14:paraId="3DC4ED19"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Caneppele TMF, Meirelles LCF, Rocha RS, Gonçalves LL, Ávila DMS, Gonçalves SEP, Bresciani E. A 2-year clinical evaluation of direct and semi-direct resin composite restorations in non-carious cervical lesions: a randomized clinical study. Clin Oral Investig. 2020 Mar;24(3):1321-1331. doi: 10.1007/s00784-019-03011-x.</w:t>
            </w:r>
          </w:p>
        </w:tc>
      </w:tr>
      <w:tr w:rsidR="002A4D4D" w:rsidRPr="002A4D4D" w14:paraId="132B8A49" w14:textId="77777777" w:rsidTr="008C0A8E">
        <w:trPr>
          <w:trHeight w:val="283"/>
        </w:trPr>
        <w:tc>
          <w:tcPr>
            <w:tcW w:w="5000" w:type="pct"/>
          </w:tcPr>
          <w:p w14:paraId="1D13944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Cannata M, Grandi T, Samarani R, Svezia L, Grandi G. A comparison of two implants with conical vs internal hex connections: 1-year post-loading results from a multicentre, randomised controlled trial. Eur J Oral Implantol. 2017;10(2):161-168.</w:t>
            </w:r>
          </w:p>
        </w:tc>
      </w:tr>
      <w:tr w:rsidR="002A4D4D" w:rsidRPr="002A4D4D" w14:paraId="1ED8849E" w14:textId="77777777" w:rsidTr="008C0A8E">
        <w:trPr>
          <w:trHeight w:val="283"/>
        </w:trPr>
        <w:tc>
          <w:tcPr>
            <w:tcW w:w="5000" w:type="pct"/>
          </w:tcPr>
          <w:p w14:paraId="0864D1F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Cardaropoli D, Tamagnone L, Roffredo A, Gaveglio L. Influence of Abutment Design and Platform Switching on Peri-implant Marginal Bone Level: A Randomized Controlled Clinical Trial with 1-Year Results. Int J Periodontics Restorative Dent. 2021 Jul-Aug;41(4):547-553. doi: 10.11607/prd.5337.</w:t>
            </w:r>
          </w:p>
        </w:tc>
      </w:tr>
      <w:tr w:rsidR="002A4D4D" w:rsidRPr="002A4D4D" w14:paraId="6FB37205" w14:textId="77777777" w:rsidTr="008C0A8E">
        <w:trPr>
          <w:trHeight w:val="283"/>
        </w:trPr>
        <w:tc>
          <w:tcPr>
            <w:tcW w:w="5000" w:type="pct"/>
          </w:tcPr>
          <w:p w14:paraId="7364739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lastRenderedPageBreak/>
              <w:t xml:space="preserve">Carpentier M, Aubeux D, Armengol V, Pérez F, Prud'homme T, Gaudin A. The Effect of Magnification Loupes on Spontaneous Posture Change of Dental Students During Preclinical Restorative Training. </w:t>
            </w:r>
            <w:r w:rsidRPr="00725B86">
              <w:rPr>
                <w:rFonts w:ascii="Times New Roman" w:eastAsia="Times New Roman" w:hAnsi="Times New Roman" w:cs="Times New Roman"/>
                <w:color w:val="000000"/>
                <w:sz w:val="20"/>
                <w:szCs w:val="20"/>
                <w:lang w:eastAsia="pt-BR"/>
              </w:rPr>
              <w:t>J Dent Educ. 2019 Apr;83(4):407-415. doi: 10.21815/JDE.019.044.</w:t>
            </w:r>
          </w:p>
        </w:tc>
      </w:tr>
      <w:tr w:rsidR="002A4D4D" w:rsidRPr="002A4D4D" w14:paraId="364A572F" w14:textId="77777777" w:rsidTr="008C0A8E">
        <w:trPr>
          <w:trHeight w:val="283"/>
        </w:trPr>
        <w:tc>
          <w:tcPr>
            <w:tcW w:w="5000" w:type="pct"/>
          </w:tcPr>
          <w:p w14:paraId="522A27EC" w14:textId="77777777" w:rsidR="002A4D4D" w:rsidRPr="00725B86" w:rsidRDefault="002A4D4D" w:rsidP="00725B86">
            <w:pPr>
              <w:pStyle w:val="PargrafodaLista"/>
              <w:widowControl w:val="0"/>
              <w:numPr>
                <w:ilvl w:val="0"/>
                <w:numId w:val="5"/>
              </w:numPr>
              <w:tabs>
                <w:tab w:val="left" w:pos="314"/>
                <w:tab w:val="left" w:pos="1986"/>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Carti O, Oznurhan F. Evaluation and comparison of mineral trioxide aggregate and biodentine in primary tooth pulpotomy: Clinical and radiographic study. Niger J Clin Pract. 2017 Dec;20(12):1604-1609. doi: 10.4103/1119-3077.196074.</w:t>
            </w:r>
            <w:r w:rsidRPr="00725B86">
              <w:rPr>
                <w:rFonts w:ascii="Times New Roman" w:eastAsia="Times New Roman" w:hAnsi="Times New Roman" w:cs="Times New Roman"/>
                <w:color w:val="000000"/>
                <w:sz w:val="20"/>
                <w:szCs w:val="20"/>
                <w:lang w:val="es-419" w:eastAsia="pt-BR"/>
              </w:rPr>
              <w:tab/>
            </w:r>
          </w:p>
        </w:tc>
      </w:tr>
      <w:tr w:rsidR="002A4D4D" w:rsidRPr="002A4D4D" w14:paraId="51E099E9" w14:textId="77777777" w:rsidTr="008C0A8E">
        <w:trPr>
          <w:trHeight w:val="283"/>
        </w:trPr>
        <w:tc>
          <w:tcPr>
            <w:tcW w:w="5000" w:type="pct"/>
          </w:tcPr>
          <w:p w14:paraId="5CFF86B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Castaño-Joaqui OG, Cano-Sánchez J, Campo-Trapero J, Muñoz-Guerra MF. </w:t>
            </w:r>
            <w:r w:rsidRPr="00725B86">
              <w:rPr>
                <w:rFonts w:ascii="Times New Roman" w:eastAsia="Times New Roman" w:hAnsi="Times New Roman" w:cs="Times New Roman"/>
                <w:color w:val="000000"/>
                <w:sz w:val="20"/>
                <w:szCs w:val="20"/>
                <w:lang w:val="en-US" w:eastAsia="pt-BR"/>
              </w:rPr>
              <w:t>TMJ arthroscopy with hyaluronic acid: A 12-month randomized clinical trial. Oral Dis. 2021 Mar;27(2):301-311. doi: 10.1111/odi.13524.</w:t>
            </w:r>
          </w:p>
        </w:tc>
      </w:tr>
      <w:tr w:rsidR="002A4D4D" w:rsidRPr="002A4D4D" w14:paraId="55180D9F" w14:textId="77777777" w:rsidTr="008C0A8E">
        <w:trPr>
          <w:trHeight w:val="283"/>
        </w:trPr>
        <w:tc>
          <w:tcPr>
            <w:tcW w:w="5000" w:type="pct"/>
          </w:tcPr>
          <w:p w14:paraId="307D61A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Cavalheiro CP, Souza PS, Pedrotti D, Casagrande L, Ardenghi TM, Rocha RO, Raggio DP, Lenzi TL. </w:t>
            </w:r>
            <w:r w:rsidRPr="00725B86">
              <w:rPr>
                <w:rFonts w:ascii="Times New Roman" w:hAnsi="Times New Roman" w:cs="Times New Roman"/>
                <w:color w:val="000000" w:themeColor="text1"/>
                <w:sz w:val="20"/>
                <w:szCs w:val="20"/>
                <w:lang w:val="en-US"/>
              </w:rPr>
              <w:t>Shortening of etching time of the dentin in primary teeth restorations: a randomized clinical trial. Braz Oral Res. 2020;34:e081. doi: 10.1590/1807-3107bor-2020.vol34.0081.</w:t>
            </w:r>
          </w:p>
        </w:tc>
      </w:tr>
      <w:tr w:rsidR="002A4D4D" w:rsidRPr="002A4D4D" w14:paraId="2F3B0120" w14:textId="77777777" w:rsidTr="008C0A8E">
        <w:trPr>
          <w:trHeight w:val="283"/>
        </w:trPr>
        <w:tc>
          <w:tcPr>
            <w:tcW w:w="5000" w:type="pct"/>
          </w:tcPr>
          <w:p w14:paraId="16CF715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Cavdar FH, Keceli HG, Hatipoglu H, Demiralp B, Caglayan F. Evaluation of Extraction Site Dimensions and Density Using Computed Tomography Treated With Different Graft Materials: A Preliminary Study. Implant Dent. 2017 Apr;26(2):270-274. doi: 10.1097/ID.0000000000000567.</w:t>
            </w:r>
          </w:p>
        </w:tc>
      </w:tr>
      <w:tr w:rsidR="002A4D4D" w:rsidRPr="002A4D4D" w14:paraId="70F1599A" w14:textId="77777777" w:rsidTr="008C0A8E">
        <w:trPr>
          <w:trHeight w:val="283"/>
        </w:trPr>
        <w:tc>
          <w:tcPr>
            <w:tcW w:w="5000" w:type="pct"/>
          </w:tcPr>
          <w:p w14:paraId="05A6F42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lang w:val="en-US"/>
              </w:rPr>
              <w:t xml:space="preserve">Celebi F, Turk T, Bicakci AA. Effects of low-level laser therapy and mechanical vibration on orthodontic pain caused by initial archwire. </w:t>
            </w:r>
            <w:r w:rsidRPr="00725B86">
              <w:rPr>
                <w:rFonts w:ascii="Times New Roman" w:hAnsi="Times New Roman" w:cs="Times New Roman"/>
                <w:color w:val="000000" w:themeColor="text1"/>
                <w:sz w:val="20"/>
                <w:szCs w:val="20"/>
              </w:rPr>
              <w:t>Am J Orthod Dentofacial Orthop. 2019 Jul;156(1):87-93. doi: 10.1016/j.ajodo.2018.08.021.</w:t>
            </w:r>
          </w:p>
        </w:tc>
      </w:tr>
      <w:tr w:rsidR="002A4D4D" w:rsidRPr="002A4D4D" w14:paraId="12826959" w14:textId="77777777" w:rsidTr="008C0A8E">
        <w:trPr>
          <w:trHeight w:val="283"/>
        </w:trPr>
        <w:tc>
          <w:tcPr>
            <w:tcW w:w="5000" w:type="pct"/>
          </w:tcPr>
          <w:p w14:paraId="76075630"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Celenk-Koca T, Erdinc AE, Hazar S, Harris L, English JD, Akyalcin S. Evaluation of miniscrew-supported rapid maxillary expansion in adolescents: A prospective randomized clinical trial. Angle Orthod. 2018 Nov;88(6):702-709. doi: 10.2319/011518-42.1.</w:t>
            </w:r>
          </w:p>
        </w:tc>
      </w:tr>
      <w:tr w:rsidR="002A4D4D" w:rsidRPr="002A4D4D" w14:paraId="7AEE69B1" w14:textId="77777777" w:rsidTr="008C0A8E">
        <w:trPr>
          <w:trHeight w:val="283"/>
        </w:trPr>
        <w:tc>
          <w:tcPr>
            <w:tcW w:w="5000" w:type="pct"/>
          </w:tcPr>
          <w:p w14:paraId="3010433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Ceruti P, Mobilio N, Bellia E, Borracchini A, Catapano S, Gassino G. Simplified edentulous treatment: A multicenter randomized controlled trial to evaluate the timing and clinical outcomes of the technique. J Prosthet Dent. 2017 Oct;118(4):462-467. doi: 10.1016/j.prosdent.2017.01.024.</w:t>
            </w:r>
          </w:p>
        </w:tc>
      </w:tr>
      <w:tr w:rsidR="002A4D4D" w:rsidRPr="002A4D4D" w14:paraId="34C214DF" w14:textId="77777777" w:rsidTr="008C0A8E">
        <w:trPr>
          <w:trHeight w:val="283"/>
        </w:trPr>
        <w:tc>
          <w:tcPr>
            <w:tcW w:w="5000" w:type="pct"/>
          </w:tcPr>
          <w:p w14:paraId="2759A2A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Cerutti A, Barabanti N, Özcan M. Clinical Performance of Posterior Microhybrid Resin Composite Restorations Applied Using Regular and High-Power Mode Polymerization Protocols According to USPHS and SQUACE Criteria: 10-Year Randomized Controlled Split-Mouth Trial. J Adhes Dent. 2020;22(4):343-351. doi: 10.3290/j.jad.a44865.</w:t>
            </w:r>
          </w:p>
        </w:tc>
      </w:tr>
      <w:tr w:rsidR="002A4D4D" w:rsidRPr="002A4D4D" w14:paraId="7956CF15" w14:textId="77777777" w:rsidTr="008C0A8E">
        <w:trPr>
          <w:trHeight w:val="283"/>
        </w:trPr>
        <w:tc>
          <w:tcPr>
            <w:tcW w:w="5000" w:type="pct"/>
          </w:tcPr>
          <w:p w14:paraId="14A782E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Cha JK, Song YW, Park SH, Jung RE, Jung UW, Thoma DS. Alveolar ridge preservation in the posterior maxilla reduces vertical dimensional change: A randomized controlled clinical trial. Clin Oral Implants Res. 2019 Jun;30(6):515-523. doi: 10.1111/clr.13436.</w:t>
            </w:r>
          </w:p>
        </w:tc>
      </w:tr>
      <w:tr w:rsidR="002A4D4D" w:rsidRPr="002A4D4D" w14:paraId="1F7E77FE" w14:textId="77777777" w:rsidTr="008C0A8E">
        <w:trPr>
          <w:trHeight w:val="283"/>
        </w:trPr>
        <w:tc>
          <w:tcPr>
            <w:tcW w:w="5000" w:type="pct"/>
          </w:tcPr>
          <w:p w14:paraId="125344A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Chabadel O, Véronneau J, Montal S, Tramini P, Moulis E. Effectiveness of pit and fissure sealants on primary molars: A 2-yr split-mouth randomized clinical trial. </w:t>
            </w:r>
            <w:r w:rsidRPr="00725B86">
              <w:rPr>
                <w:rFonts w:ascii="Times New Roman" w:eastAsia="Times New Roman" w:hAnsi="Times New Roman" w:cs="Times New Roman"/>
                <w:color w:val="000000"/>
                <w:sz w:val="20"/>
                <w:szCs w:val="20"/>
                <w:lang w:eastAsia="pt-BR"/>
              </w:rPr>
              <w:t>Eur J Oral Sci. 2021 Feb;129(1):e12758. doi: 10.1111/eos.12758.</w:t>
            </w:r>
          </w:p>
        </w:tc>
      </w:tr>
      <w:tr w:rsidR="002A4D4D" w:rsidRPr="002A4D4D" w14:paraId="681FECFF" w14:textId="77777777" w:rsidTr="008C0A8E">
        <w:trPr>
          <w:trHeight w:val="283"/>
        </w:trPr>
        <w:tc>
          <w:tcPr>
            <w:tcW w:w="5000" w:type="pct"/>
          </w:tcPr>
          <w:p w14:paraId="51CE084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Chacko R, Rajan A, Lionel P, Thilagavathi M, Yadav B, Premkumar J. Oral decontamination techniques and ventilator-associated pneumonia. </w:t>
            </w:r>
            <w:r w:rsidRPr="00725B86">
              <w:rPr>
                <w:rFonts w:ascii="Times New Roman" w:eastAsia="Times New Roman" w:hAnsi="Times New Roman" w:cs="Times New Roman"/>
                <w:color w:val="000000"/>
                <w:sz w:val="20"/>
                <w:szCs w:val="20"/>
                <w:lang w:eastAsia="pt-BR"/>
              </w:rPr>
              <w:t>Br J Nurs. 2017 Jun 8;26(11):594-599. doi: 10.12968/bjon.2017.26.11.594.</w:t>
            </w:r>
          </w:p>
        </w:tc>
      </w:tr>
      <w:tr w:rsidR="002A4D4D" w:rsidRPr="002A4D4D" w14:paraId="7954FF19" w14:textId="77777777" w:rsidTr="008C0A8E">
        <w:trPr>
          <w:trHeight w:val="283"/>
        </w:trPr>
        <w:tc>
          <w:tcPr>
            <w:tcW w:w="5000" w:type="pct"/>
          </w:tcPr>
          <w:p w14:paraId="2BD3D9B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 xml:space="preserve">Charavet C, Lecloux G, Jackers N, Albert A, Lambert F. Piezocision-assisted orthodontic treatment using CAD/CAM customized orthodontic appliances: a </w:t>
            </w:r>
            <w:r w:rsidRPr="00725B86">
              <w:rPr>
                <w:rFonts w:ascii="Times New Roman" w:hAnsi="Times New Roman" w:cs="Times New Roman"/>
                <w:color w:val="000000" w:themeColor="text1"/>
                <w:sz w:val="20"/>
                <w:szCs w:val="20"/>
                <w:lang w:val="en-US"/>
              </w:rPr>
              <w:lastRenderedPageBreak/>
              <w:t>randomized controlled trial in adults. Eur J Orthod. 2019 Sep 21;41(5):495-501. doi: 10.1093/ejo/cjy082.</w:t>
            </w:r>
          </w:p>
        </w:tc>
      </w:tr>
      <w:tr w:rsidR="002A4D4D" w:rsidRPr="002A4D4D" w14:paraId="3160FE06" w14:textId="77777777" w:rsidTr="008C0A8E">
        <w:trPr>
          <w:trHeight w:val="283"/>
        </w:trPr>
        <w:tc>
          <w:tcPr>
            <w:tcW w:w="5000" w:type="pct"/>
          </w:tcPr>
          <w:p w14:paraId="4CCB614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Charavet C, Lecloux G, Jackers N, Maes N, Lambert F. Patient-reported outcomes measures (PROMs) following a piezocision-assisted versus conventional orthodontic treatments: a randomized controlled trial in adults. Clin Oral Investig. 2019 Dec;23(12):4355-4363. doi: 10.1007/s00784-019-02887-z.</w:t>
            </w:r>
          </w:p>
        </w:tc>
      </w:tr>
      <w:tr w:rsidR="002A4D4D" w:rsidRPr="002A4D4D" w14:paraId="5AC6F02C" w14:textId="77777777" w:rsidTr="008C0A8E">
        <w:trPr>
          <w:trHeight w:val="283"/>
        </w:trPr>
        <w:tc>
          <w:tcPr>
            <w:tcW w:w="5000" w:type="pct"/>
          </w:tcPr>
          <w:p w14:paraId="70FDFC5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Checchi V, Felice P, Zucchelli G, Barausse C, Piattelli M, Pistilli R, Grandi G, Esposito M. Wide diameter immediate post-extractive implants vs delayed placement of normal-diameter implants in preserved sockets in the molar region: 1-year post-loading outcome of a randomised controlled trial. Eur J Oral Implantol. 2017;10(3):263-278.</w:t>
            </w:r>
          </w:p>
        </w:tc>
      </w:tr>
      <w:tr w:rsidR="002A4D4D" w:rsidRPr="002A4D4D" w14:paraId="0884B76A" w14:textId="77777777" w:rsidTr="008C0A8E">
        <w:trPr>
          <w:trHeight w:val="283"/>
        </w:trPr>
        <w:tc>
          <w:tcPr>
            <w:tcW w:w="5000" w:type="pct"/>
          </w:tcPr>
          <w:p w14:paraId="1CF89BF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Chemin K, Rezende M, Loguercio AD, Reis A, Kossatz S. Effectiveness of and Dental Sensitivity to At-home Bleaching With 4% and 10% Hydrogen Peroxide: A Randomized, Triple-blind Clinical Trial. Oper Dent. 2018 May/Jun;43(3):232-240. doi: 10.2341/16-260-C.</w:t>
            </w:r>
          </w:p>
        </w:tc>
      </w:tr>
      <w:tr w:rsidR="002A4D4D" w:rsidRPr="002A4D4D" w14:paraId="691DCCE7" w14:textId="77777777" w:rsidTr="008C0A8E">
        <w:trPr>
          <w:trHeight w:val="283"/>
        </w:trPr>
        <w:tc>
          <w:tcPr>
            <w:tcW w:w="5000" w:type="pct"/>
          </w:tcPr>
          <w:p w14:paraId="667D1F11" w14:textId="77777777" w:rsidR="002A4D4D" w:rsidRPr="00725B86" w:rsidRDefault="002A4D4D" w:rsidP="00725B86">
            <w:pPr>
              <w:pStyle w:val="PargrafodaLista"/>
              <w:widowControl w:val="0"/>
              <w:numPr>
                <w:ilvl w:val="0"/>
                <w:numId w:val="5"/>
              </w:numPr>
              <w:tabs>
                <w:tab w:val="left" w:pos="314"/>
                <w:tab w:val="left" w:pos="2930"/>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Chen YW, Hsieh O, Chen YA, Chiou LL, Chang PC. Randomized controlled clinical effectiveness of adjunct 660-nm light-emitting diode irradiation during non-surgical periodontal therapy. J Formos Med Assoc. 2020 Jan;119(1 Pt 1):157-163. doi: 10.1016/j.jfma.2019.01.010.</w:t>
            </w:r>
          </w:p>
        </w:tc>
      </w:tr>
      <w:tr w:rsidR="002A4D4D" w:rsidRPr="002A4D4D" w14:paraId="47A256A4" w14:textId="77777777" w:rsidTr="008C0A8E">
        <w:trPr>
          <w:trHeight w:val="283"/>
        </w:trPr>
        <w:tc>
          <w:tcPr>
            <w:tcW w:w="5000" w:type="pct"/>
          </w:tcPr>
          <w:p w14:paraId="374AB22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lang w:val="en-US"/>
              </w:rPr>
              <w:t xml:space="preserve">Cheng CW, Chien CH, Chen CJ, Papaspyridakos P. Randomized Controlled Clinical Trial to Compare Posterior Implant-Supported Modified Monolithic Zirconia and Metal-Ceramic Single Crowns: One-Year Results. </w:t>
            </w:r>
            <w:r w:rsidRPr="00725B86">
              <w:rPr>
                <w:rFonts w:ascii="Times New Roman" w:hAnsi="Times New Roman" w:cs="Times New Roman"/>
                <w:color w:val="000000" w:themeColor="text1"/>
                <w:sz w:val="20"/>
                <w:szCs w:val="20"/>
              </w:rPr>
              <w:t>J Prosthodont. 2019 Jan;28(1):15-21. doi: 10.1111/jopr.12767.</w:t>
            </w:r>
          </w:p>
        </w:tc>
      </w:tr>
      <w:tr w:rsidR="002A4D4D" w:rsidRPr="002A4D4D" w14:paraId="49FEE0B6" w14:textId="77777777" w:rsidTr="008C0A8E">
        <w:trPr>
          <w:trHeight w:val="283"/>
        </w:trPr>
        <w:tc>
          <w:tcPr>
            <w:tcW w:w="5000" w:type="pct"/>
          </w:tcPr>
          <w:p w14:paraId="39E2B9C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Chhibber A, Agarwal S, Yadav S, Kuo CL, Upadhyay M. Which orthodontic appliance is best for oral hygiene? A randomized clinical trial. Am J Orthod Dentofacial Orthop. 2018 Feb;153(2):175-183. doi: 10.1016/j.ajodo.2017.10.009.</w:t>
            </w:r>
          </w:p>
        </w:tc>
      </w:tr>
      <w:tr w:rsidR="002A4D4D" w:rsidRPr="002A4D4D" w14:paraId="53F3539F" w14:textId="77777777" w:rsidTr="008C0A8E">
        <w:trPr>
          <w:trHeight w:val="283"/>
        </w:trPr>
        <w:tc>
          <w:tcPr>
            <w:tcW w:w="5000" w:type="pct"/>
          </w:tcPr>
          <w:p w14:paraId="51FF8DE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Cho YS, Hwang KG, Jun SH, Tallarico M, Kwon AM, Park CJ. Radiologic comparative analysis between saline and platelet-rich fibrin filling after hydraulic transcrestal sinus lifting without adjunctive bone graft: A randomized controlled trial. Clin Oral Implants Res. 2020 Nov;31(11):1087-1093. doi: 10.1111/clr.13655.</w:t>
            </w:r>
          </w:p>
        </w:tc>
      </w:tr>
      <w:tr w:rsidR="002A4D4D" w:rsidRPr="002A4D4D" w14:paraId="64836919" w14:textId="77777777" w:rsidTr="008C0A8E">
        <w:trPr>
          <w:trHeight w:val="283"/>
        </w:trPr>
        <w:tc>
          <w:tcPr>
            <w:tcW w:w="5000" w:type="pct"/>
          </w:tcPr>
          <w:p w14:paraId="38DBD4E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Chowaniec JA, Doubleday AF, LeHew CW, Salzmann LB, Koerber A. Timing of Case-Based Discussions and Educational Outcomes for Dental Students. J Dent Educ. 2018 May;82(5):510-514. doi: 10.21815/JDE.018.056.</w:t>
            </w:r>
          </w:p>
        </w:tc>
      </w:tr>
      <w:tr w:rsidR="002A4D4D" w:rsidRPr="002A4D4D" w14:paraId="30AFF36C" w14:textId="77777777" w:rsidTr="008C0A8E">
        <w:trPr>
          <w:trHeight w:val="283"/>
        </w:trPr>
        <w:tc>
          <w:tcPr>
            <w:tcW w:w="5000" w:type="pct"/>
          </w:tcPr>
          <w:p w14:paraId="2063D35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Chowdhary R, Kumararama SS. "Simpli5y" a noval concept for fixed rehabilitation of completely edentulous maxillary and mandibular edentulous arches: A 3-year randomized clinical trial, supported by a numerical analysis. Clin Implant Dent Relat Res. 2018 Oct;20(5):749-755. doi: 10.1111/cid.12630.</w:t>
            </w:r>
          </w:p>
        </w:tc>
      </w:tr>
      <w:tr w:rsidR="002A4D4D" w:rsidRPr="002A4D4D" w14:paraId="2D45EB34" w14:textId="77777777" w:rsidTr="008C0A8E">
        <w:trPr>
          <w:trHeight w:val="283"/>
        </w:trPr>
        <w:tc>
          <w:tcPr>
            <w:tcW w:w="5000" w:type="pct"/>
          </w:tcPr>
          <w:p w14:paraId="691A33E6"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Christensen C, Arnason SC, Oates R, Crabtree M, Kersey JW, Vandewalle KS. Efficacy of Pulpal Anesthesia Using a Needle-less Syringe. Anesth Prog. 2020 Dec 1;67(4):200-206. doi: 10.2344/anpr-67-02-11.</w:t>
            </w:r>
          </w:p>
        </w:tc>
      </w:tr>
      <w:tr w:rsidR="002A4D4D" w:rsidRPr="002A4D4D" w14:paraId="7DD2D7BA" w14:textId="77777777" w:rsidTr="008C0A8E">
        <w:trPr>
          <w:trHeight w:val="283"/>
        </w:trPr>
        <w:tc>
          <w:tcPr>
            <w:tcW w:w="5000" w:type="pct"/>
          </w:tcPr>
          <w:p w14:paraId="6E5CEBE6"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Christensen SE, Cooper SA, Mack RJ, McCallum SW, Du W, Freyer A. A Randomized Double-Blind Controlled Trial of Intravenous Meloxicam in the Treatment of Pain Following Dental Impaction Surgery. J Clin Pharmacol. 2018 May;58(5):593-605. doi: 10.1002/jcph.1058.</w:t>
            </w:r>
          </w:p>
        </w:tc>
      </w:tr>
      <w:tr w:rsidR="002A4D4D" w:rsidRPr="002A4D4D" w14:paraId="673DC5D8" w14:textId="77777777" w:rsidTr="008C0A8E">
        <w:trPr>
          <w:trHeight w:val="283"/>
        </w:trPr>
        <w:tc>
          <w:tcPr>
            <w:tcW w:w="5000" w:type="pct"/>
          </w:tcPr>
          <w:p w14:paraId="1CAB007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 xml:space="preserve">Chugh A, Singh S, Mittal Y, Chugh V. Submucosal injection of dexamethasone and methylprednisolone for the control of postoperative sequelae after third molar </w:t>
            </w:r>
            <w:r w:rsidRPr="00725B86">
              <w:rPr>
                <w:rFonts w:ascii="Times New Roman" w:eastAsia="Times New Roman" w:hAnsi="Times New Roman" w:cs="Times New Roman"/>
                <w:color w:val="000000"/>
                <w:sz w:val="20"/>
                <w:szCs w:val="20"/>
                <w:lang w:val="en-US" w:eastAsia="pt-BR"/>
              </w:rPr>
              <w:lastRenderedPageBreak/>
              <w:t>surgery: randomized controlled trial. Int J Oral Maxillofac Surg. 2018 Feb;47(2):228-233. doi: 10.1016/j.ijom.2017.07.009.</w:t>
            </w:r>
          </w:p>
        </w:tc>
      </w:tr>
      <w:tr w:rsidR="002A4D4D" w:rsidRPr="002A4D4D" w14:paraId="5B8F0AC4" w14:textId="77777777" w:rsidTr="008C0A8E">
        <w:trPr>
          <w:trHeight w:val="283"/>
        </w:trPr>
        <w:tc>
          <w:tcPr>
            <w:tcW w:w="5000" w:type="pct"/>
          </w:tcPr>
          <w:p w14:paraId="47DBEFE5"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lastRenderedPageBreak/>
              <w:t>Ciurescu CE, Cosgarea R, Ciurescu D, Gheorghiu A, Popa D, Franzen R, Arweiler NB, Sculean A, Gutknecht N. Adjunctive use of InGaAsP and Er,Cr:YSGG lasers in nonsurgical periodontal therapy: a randomized controlled clinical study. Quintessence Int. 2019;50(6):436-447. doi: 10.3290/j.qi.a42508.</w:t>
            </w:r>
          </w:p>
        </w:tc>
      </w:tr>
      <w:tr w:rsidR="002A4D4D" w:rsidRPr="002A4D4D" w14:paraId="35603A92" w14:textId="77777777" w:rsidTr="008C0A8E">
        <w:trPr>
          <w:trHeight w:val="283"/>
        </w:trPr>
        <w:tc>
          <w:tcPr>
            <w:tcW w:w="5000" w:type="pct"/>
          </w:tcPr>
          <w:p w14:paraId="199CF49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Ciurescu CE, Gutknecht N, Ciurescu VA, Gheorghiu A, Franzen R, Arweiler NB, Sculean A, Cosgarea R. Two-year outcomes following the adjunctive use of InGaAsP and Er,Cr:YSGG lasers in nonsurgical periodontal therapy in patients with stages III and IV periodontitis. Quintessence Int. 2021 Oct 19;52(10):848-857. doi: 10.3290/j.qi.b1702285.</w:t>
            </w:r>
          </w:p>
        </w:tc>
      </w:tr>
      <w:tr w:rsidR="002A4D4D" w:rsidRPr="002A4D4D" w14:paraId="5415EFF5" w14:textId="77777777" w:rsidTr="008C0A8E">
        <w:trPr>
          <w:trHeight w:val="283"/>
        </w:trPr>
        <w:tc>
          <w:tcPr>
            <w:tcW w:w="5000" w:type="pct"/>
          </w:tcPr>
          <w:p w14:paraId="47B3B43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Clarkson JE, Pitts NB, Goulao B, Boyers D, Ramsay CR, Floate R, Braid HJ, Fee PA, Ord FS, Worthington HV, van der Pol M, Young L, Freeman R, Gouick J, Humphris GM, Mitchell FE, McDonald AM, Norrie JD, Sim K, Douglas G, Ricketts D. Risk-based, 6-monthly and 24-monthly dental check-ups for adults: the INTERVAL three-arm RCT. Health Technol Assess. 2020 Nov;24(60):1-138. doi: 10.3310/hta24600.</w:t>
            </w:r>
          </w:p>
        </w:tc>
      </w:tr>
      <w:tr w:rsidR="002A4D4D" w:rsidRPr="002A4D4D" w14:paraId="611FF148" w14:textId="77777777" w:rsidTr="008C0A8E">
        <w:trPr>
          <w:trHeight w:val="283"/>
        </w:trPr>
        <w:tc>
          <w:tcPr>
            <w:tcW w:w="5000" w:type="pct"/>
          </w:tcPr>
          <w:p w14:paraId="68A3708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Cláudio MM, Nuernberg MAA, Rodrigues JVS, Belizário LCG, Batista JA, Duque C, Garcia VG, Theodoro LH. </w:t>
            </w:r>
            <w:r w:rsidRPr="00725B86">
              <w:rPr>
                <w:rFonts w:ascii="Times New Roman" w:hAnsi="Times New Roman" w:cs="Times New Roman"/>
                <w:color w:val="000000" w:themeColor="text1"/>
                <w:sz w:val="20"/>
                <w:szCs w:val="20"/>
                <w:lang w:val="en-US"/>
              </w:rPr>
              <w:t>Effects of multiple sessions of antimicrobial photodynamic therapy (aPDT) in the treatment of periodontitis in patients with uncompensated type 2 diabetes: A randomized controlled clinical study. Photodiagnosis Photodyn Ther. 2021 Sep;35:102451. doi: 10.1016/j.pdpdt.2021.102451.</w:t>
            </w:r>
          </w:p>
        </w:tc>
      </w:tr>
      <w:tr w:rsidR="002A4D4D" w:rsidRPr="002A4D4D" w14:paraId="1FC7E117" w14:textId="77777777" w:rsidTr="008C0A8E">
        <w:trPr>
          <w:trHeight w:val="283"/>
        </w:trPr>
        <w:tc>
          <w:tcPr>
            <w:tcW w:w="5000" w:type="pct"/>
          </w:tcPr>
          <w:p w14:paraId="217850F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Cloet E, Debels E, Naert I. Controlled Clinical Trial on the Outcome of Glass Fiber Composite Cores Versus Wrought Posts and Cast Cores for the Restoration of Endodontically Treated Teeth: A 5-Year Follow-up Study. Int J Prosthodont. 2017 Jan/Feb;30(1):71-79. doi: 10.11607/ijp.4861.</w:t>
            </w:r>
          </w:p>
        </w:tc>
      </w:tr>
      <w:tr w:rsidR="002A4D4D" w:rsidRPr="002A4D4D" w14:paraId="3A442F2A" w14:textId="77777777" w:rsidTr="008C0A8E">
        <w:trPr>
          <w:trHeight w:val="283"/>
        </w:trPr>
        <w:tc>
          <w:tcPr>
            <w:tcW w:w="5000" w:type="pct"/>
          </w:tcPr>
          <w:p w14:paraId="5212E76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Çokakoğlu S, Tan A. Effects of adhesive flash-free brackets on debonding pain and time: A randomized split-mouth clinical trial. Angle Orthod. 2020 Nov 1;90(6):758-765. doi: 10.2319/030820-162.1.</w:t>
            </w:r>
          </w:p>
        </w:tc>
      </w:tr>
      <w:tr w:rsidR="002A4D4D" w:rsidRPr="002A4D4D" w14:paraId="6C802E20" w14:textId="77777777" w:rsidTr="008C0A8E">
        <w:trPr>
          <w:trHeight w:val="283"/>
        </w:trPr>
        <w:tc>
          <w:tcPr>
            <w:tcW w:w="5000" w:type="pct"/>
          </w:tcPr>
          <w:p w14:paraId="64D2227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Corning PJ, Mealey BL. Ridge preservation following tooth extraction using mineralized freeze-dried bone allograft compared to mineralized solvent-dehydrated bone allograft: A randomized controlled clinical trial. J Periodontol. 2019 Feb;90(2):126-133. doi: 10.1002/JPER.18-0199.</w:t>
            </w:r>
          </w:p>
        </w:tc>
      </w:tr>
      <w:tr w:rsidR="002A4D4D" w:rsidRPr="002A4D4D" w14:paraId="3990517D" w14:textId="77777777" w:rsidTr="008C0A8E">
        <w:trPr>
          <w:trHeight w:val="283"/>
        </w:trPr>
        <w:tc>
          <w:tcPr>
            <w:tcW w:w="5000" w:type="pct"/>
          </w:tcPr>
          <w:p w14:paraId="0C76831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Correia A, Jurema A, Andrade MR, Borges A, Bresciani E, Caneppele T. Clinical Evaluation of Noncarious Cervical Lesions of Different Extensions Restored With Bulk-fill or Conventional Resin Composite: Preliminary Results of a Randomized Clinical Trial. Oper Dent. 2020 Jan/Feb;45(1):E11-E20. doi: 10.2341/18-256-C.</w:t>
            </w:r>
          </w:p>
        </w:tc>
      </w:tr>
      <w:tr w:rsidR="002A4D4D" w:rsidRPr="002A4D4D" w14:paraId="53B8B830" w14:textId="77777777" w:rsidTr="008C0A8E">
        <w:trPr>
          <w:trHeight w:val="283"/>
        </w:trPr>
        <w:tc>
          <w:tcPr>
            <w:tcW w:w="5000" w:type="pct"/>
          </w:tcPr>
          <w:p w14:paraId="7093087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Cosola S, Giammarinaro E, Genovesi AM, Pisante R, Poli G, Covani U, Marconcini S. A short-term study of the effects of ozone irrigation in an orthodontic population with fixed appliances. Eur J Paediatr Dent. 2019 Mar;20(1):15-18. doi: 10.23804/ejpd.2019.20.01.03.</w:t>
            </w:r>
          </w:p>
        </w:tc>
      </w:tr>
      <w:tr w:rsidR="002A4D4D" w:rsidRPr="002A4D4D" w14:paraId="4F4F278D" w14:textId="77777777" w:rsidTr="008C0A8E">
        <w:trPr>
          <w:trHeight w:val="283"/>
        </w:trPr>
        <w:tc>
          <w:tcPr>
            <w:tcW w:w="5000" w:type="pct"/>
          </w:tcPr>
          <w:p w14:paraId="707EE61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Costa C, Albuquerque N, Mendonça JS, Loguercio AD, Saboia V, Santiago SL. </w:t>
            </w:r>
            <w:r w:rsidRPr="00725B86">
              <w:rPr>
                <w:rFonts w:ascii="Times New Roman" w:hAnsi="Times New Roman" w:cs="Times New Roman"/>
                <w:color w:val="000000" w:themeColor="text1"/>
                <w:sz w:val="20"/>
                <w:szCs w:val="20"/>
                <w:lang w:val="en-US"/>
              </w:rPr>
              <w:t>Catechin-based Dentin Pretreatment and the Clinical Performance of a Universal Adhesive: A Two-year Randomized Clinical Trial. Oper Dent. 2020 Sep 1;45(5):473-483. doi: 10.2341/19-088-C.</w:t>
            </w:r>
          </w:p>
        </w:tc>
      </w:tr>
      <w:tr w:rsidR="002A4D4D" w:rsidRPr="002A4D4D" w14:paraId="4F100BB1" w14:textId="77777777" w:rsidTr="008C0A8E">
        <w:trPr>
          <w:trHeight w:val="283"/>
        </w:trPr>
        <w:tc>
          <w:tcPr>
            <w:tcW w:w="5000" w:type="pct"/>
          </w:tcPr>
          <w:p w14:paraId="2AAD227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Costa SAP, Florezi GP, Artes GE, Costa JRD, Gallo RT, Freitas PM, Witzel AL. </w:t>
            </w:r>
            <w:r w:rsidRPr="00725B86">
              <w:rPr>
                <w:rFonts w:ascii="Times New Roman" w:eastAsia="Times New Roman" w:hAnsi="Times New Roman" w:cs="Times New Roman"/>
                <w:color w:val="000000"/>
                <w:sz w:val="20"/>
                <w:szCs w:val="20"/>
                <w:lang w:val="en-US" w:eastAsia="pt-BR"/>
              </w:rPr>
              <w:t xml:space="preserve">The analgesic effect of photobiomodulation therapy (830 nm) on the masticatory </w:t>
            </w:r>
            <w:r w:rsidRPr="00725B86">
              <w:rPr>
                <w:rFonts w:ascii="Times New Roman" w:eastAsia="Times New Roman" w:hAnsi="Times New Roman" w:cs="Times New Roman"/>
                <w:color w:val="000000"/>
                <w:sz w:val="20"/>
                <w:szCs w:val="20"/>
                <w:lang w:val="en-US" w:eastAsia="pt-BR"/>
              </w:rPr>
              <w:lastRenderedPageBreak/>
              <w:t>muscles: a randomized, double-blind study. Braz Oral Res. 2017 Dec 18;31:e107. doi: 10.1590/1807-3107bor-2017.vol31.0107.</w:t>
            </w:r>
          </w:p>
        </w:tc>
      </w:tr>
      <w:tr w:rsidR="002A4D4D" w:rsidRPr="002A4D4D" w14:paraId="722C702D" w14:textId="77777777" w:rsidTr="008C0A8E">
        <w:trPr>
          <w:trHeight w:val="283"/>
        </w:trPr>
        <w:tc>
          <w:tcPr>
            <w:tcW w:w="5000" w:type="pct"/>
          </w:tcPr>
          <w:p w14:paraId="359D64A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lastRenderedPageBreak/>
              <w:t xml:space="preserve">Cotter JA, Jamison ST, Schloemer SA, Chaudhari AMW. Do Neuromuscular Dentistry-Designed Mouthguards Enhance Dynamic Movement Ability in Competitive Athletes? </w:t>
            </w:r>
            <w:r w:rsidRPr="00725B86">
              <w:rPr>
                <w:rFonts w:ascii="Times New Roman" w:eastAsia="Times New Roman" w:hAnsi="Times New Roman" w:cs="Times New Roman"/>
                <w:color w:val="000000"/>
                <w:sz w:val="20"/>
                <w:szCs w:val="20"/>
                <w:lang w:eastAsia="pt-BR"/>
              </w:rPr>
              <w:t>J Strength Cond Res. 2017 Jun;31(6):1627-1635. doi: 10.1519/JSC.0000000000001632.</w:t>
            </w:r>
          </w:p>
        </w:tc>
      </w:tr>
      <w:tr w:rsidR="002A4D4D" w:rsidRPr="002A4D4D" w14:paraId="634F6662" w14:textId="77777777" w:rsidTr="008C0A8E">
        <w:trPr>
          <w:trHeight w:val="283"/>
        </w:trPr>
        <w:tc>
          <w:tcPr>
            <w:tcW w:w="5000" w:type="pct"/>
          </w:tcPr>
          <w:p w14:paraId="2DD8700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Craveiro MA, Caldeira CL. Influence of an Audiovisual Resource on the Preoperative Anxiety of Adult Endodontic Patients: A Randomized Controlled Clinical Trial. J Endod. 2020 Jul;46(7):909-914. doi: 10.1016/j.joen.2020.03.024.</w:t>
            </w:r>
          </w:p>
        </w:tc>
      </w:tr>
      <w:tr w:rsidR="002A4D4D" w:rsidRPr="002A4D4D" w14:paraId="3C393A4D" w14:textId="77777777" w:rsidTr="008C0A8E">
        <w:trPr>
          <w:trHeight w:val="283"/>
        </w:trPr>
        <w:tc>
          <w:tcPr>
            <w:tcW w:w="5000" w:type="pct"/>
          </w:tcPr>
          <w:p w14:paraId="7817984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Creeth J, Gallob J, Sufi F, Qaqish J, Gomez-Pereira P, Budhawant C, Goyal C. Randomised clinical studies investigating immediate and short-term efficacy of an occluding toothpaste in providing dentine hypersensitivity relief. </w:t>
            </w:r>
            <w:r w:rsidRPr="00725B86">
              <w:rPr>
                <w:rFonts w:ascii="Times New Roman" w:eastAsia="Times New Roman" w:hAnsi="Times New Roman" w:cs="Times New Roman"/>
                <w:color w:val="000000"/>
                <w:sz w:val="20"/>
                <w:szCs w:val="20"/>
                <w:lang w:eastAsia="pt-BR"/>
              </w:rPr>
              <w:t>BMC Oral Health. 2019 Jun 4;19(1):98. doi: 10.1186/s12903-019-0781-x.</w:t>
            </w:r>
          </w:p>
        </w:tc>
      </w:tr>
      <w:tr w:rsidR="002A4D4D" w:rsidRPr="002A4D4D" w14:paraId="5F60CAE8" w14:textId="77777777" w:rsidTr="008C0A8E">
        <w:trPr>
          <w:trHeight w:val="283"/>
        </w:trPr>
        <w:tc>
          <w:tcPr>
            <w:tcW w:w="5000" w:type="pct"/>
          </w:tcPr>
          <w:p w14:paraId="7A7E6E7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Csifó-Nagy BK, Sólyom E, Bognár VL, Nevelits A, Dőri F. Efficacy of a new-generation platelet-rich fibrin in the treatment of periodontal intrabony defects: a randomized clinical trial. BMC Oral Health. 2021 Nov 15;21(1):580. doi: 10.1186/s12903-021-01925-1.</w:t>
            </w:r>
          </w:p>
        </w:tc>
      </w:tr>
      <w:tr w:rsidR="002A4D4D" w:rsidRPr="002A4D4D" w14:paraId="1DE954CB" w14:textId="77777777" w:rsidTr="008C0A8E">
        <w:trPr>
          <w:trHeight w:val="283"/>
        </w:trPr>
        <w:tc>
          <w:tcPr>
            <w:tcW w:w="5000" w:type="pct"/>
          </w:tcPr>
          <w:p w14:paraId="1F5513E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Cucchi A, Vignudelli E, Franceschi D, Randellini E, Lizio G, Fiorino A, Corinaldesi G. Vertical and horizontal ridge augmentation using customized CAD/CAM titanium mesh with versus without resorbable membranes. A randomized clinical trial. Clin Oral Implants Res. 2021 Dec;32(12):1411-1424. doi: 10.1111/clr.13841.</w:t>
            </w:r>
          </w:p>
        </w:tc>
      </w:tr>
      <w:tr w:rsidR="002A4D4D" w:rsidRPr="002A4D4D" w14:paraId="4F2E29BC" w14:textId="77777777" w:rsidTr="008C0A8E">
        <w:trPr>
          <w:trHeight w:val="283"/>
        </w:trPr>
        <w:tc>
          <w:tcPr>
            <w:tcW w:w="5000" w:type="pct"/>
          </w:tcPr>
          <w:p w14:paraId="1B66BB5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Cui T, Xu Q, Wu Y, Yang X, Li T, Sun H. Longitudinal Follow-up Survey of Effects of Oral Comprehensive Healthcare Measures on Early Childhood Caries. Oral Health Prev Dent. 2020;18(1):197-203. doi: 10.3290/j.ohpd.a43347.</w:t>
            </w:r>
          </w:p>
        </w:tc>
      </w:tr>
      <w:tr w:rsidR="002A4D4D" w:rsidRPr="002A4D4D" w14:paraId="68AAD501" w14:textId="77777777" w:rsidTr="008C0A8E">
        <w:trPr>
          <w:trHeight w:val="283"/>
        </w:trPr>
        <w:tc>
          <w:tcPr>
            <w:tcW w:w="5000" w:type="pct"/>
          </w:tcPr>
          <w:p w14:paraId="3903FA6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Čuk K, Povšič K, Milavec S, Seme K, Gašperšič R. Influence of adjunctive azithromycin on microbiological and clinical outcomes in periodontitis patients: 6-month results of randomized controlled clinical trial. </w:t>
            </w:r>
            <w:r w:rsidRPr="00725B86">
              <w:rPr>
                <w:rFonts w:ascii="Times New Roman" w:eastAsia="Times New Roman" w:hAnsi="Times New Roman" w:cs="Times New Roman"/>
                <w:color w:val="000000"/>
                <w:sz w:val="20"/>
                <w:szCs w:val="20"/>
                <w:lang w:eastAsia="pt-BR"/>
              </w:rPr>
              <w:t>BMC Oral Health. 2020 Sep 1;20(1):241. doi: 10.1186/s12903-020-01209-0.</w:t>
            </w:r>
          </w:p>
        </w:tc>
      </w:tr>
      <w:tr w:rsidR="002A4D4D" w:rsidRPr="002A4D4D" w14:paraId="159D14A7" w14:textId="77777777" w:rsidTr="008C0A8E">
        <w:trPr>
          <w:trHeight w:val="283"/>
        </w:trPr>
        <w:tc>
          <w:tcPr>
            <w:tcW w:w="5000" w:type="pct"/>
          </w:tcPr>
          <w:p w14:paraId="7CBA640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Cunha LDD, Peruzzo DC, Costa LA, Pereira ALP, Benatti BB. </w:t>
            </w:r>
            <w:r w:rsidRPr="00725B86">
              <w:rPr>
                <w:rFonts w:ascii="Times New Roman" w:eastAsia="Times New Roman" w:hAnsi="Times New Roman" w:cs="Times New Roman"/>
                <w:color w:val="000000"/>
                <w:sz w:val="20"/>
                <w:szCs w:val="20"/>
                <w:lang w:val="en-US" w:eastAsia="pt-BR"/>
              </w:rPr>
              <w:t>Effect of a single-tufted toothbrush on the control of dental biofilm in orthodontic patients: A randomized clinical trial. Int J Dent Hyg. 2018 Nov;16(4):512-518. doi: 10.1111/idh.12360. Epub 2018</w:t>
            </w:r>
          </w:p>
        </w:tc>
      </w:tr>
      <w:tr w:rsidR="002A4D4D" w:rsidRPr="002A4D4D" w14:paraId="6CF1A952" w14:textId="77777777" w:rsidTr="008C0A8E">
        <w:trPr>
          <w:trHeight w:val="283"/>
        </w:trPr>
        <w:tc>
          <w:tcPr>
            <w:tcW w:w="5000" w:type="pct"/>
          </w:tcPr>
          <w:p w14:paraId="462DFA8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da Silva Mesquita B, do Egito Vasconcelos BC, Amorim Gomes AC, de Souza Andrade ES. </w:t>
            </w:r>
            <w:r w:rsidRPr="00725B86">
              <w:rPr>
                <w:rFonts w:ascii="Times New Roman" w:hAnsi="Times New Roman" w:cs="Times New Roman"/>
                <w:color w:val="000000" w:themeColor="text1"/>
                <w:sz w:val="20"/>
                <w:szCs w:val="20"/>
                <w:lang w:val="en-US"/>
              </w:rPr>
              <w:t>Effectiveness of Selegiline Hydrochlorate in Treating Neurosensory Disorders of the Lower Alveolar Nerve Resulting From Mandibular Sagittal Osteotomy: Preliminary Study. Ann Plast Surg. 2020 Dec;85(6):645-649. doi: 10.1097/SAP.0000000000002607.</w:t>
            </w:r>
          </w:p>
        </w:tc>
      </w:tr>
      <w:tr w:rsidR="002A4D4D" w:rsidRPr="002A4D4D" w14:paraId="39D010AA" w14:textId="77777777" w:rsidTr="008C0A8E">
        <w:trPr>
          <w:trHeight w:val="283"/>
        </w:trPr>
        <w:tc>
          <w:tcPr>
            <w:tcW w:w="5000" w:type="pct"/>
          </w:tcPr>
          <w:p w14:paraId="0DF98E2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da Silva RV, Gadelha TB, Luiz RR, Torres SR. </w:t>
            </w:r>
            <w:r w:rsidRPr="00725B86">
              <w:rPr>
                <w:rFonts w:ascii="Times New Roman" w:eastAsia="Times New Roman" w:hAnsi="Times New Roman" w:cs="Times New Roman"/>
                <w:color w:val="000000"/>
                <w:sz w:val="20"/>
                <w:szCs w:val="20"/>
                <w:lang w:val="en-US" w:eastAsia="pt-BR"/>
              </w:rPr>
              <w:t>Intra-alveolar epsilon-aminocaproic acid for the control of post-extraction bleeding in anticoagulated patients: randomized clinical trial. Int J Oral Maxillofac Surg. 2018 Sep;47(9):1138-1144. doi: 10.1016/j.ijom.2018.02.013.</w:t>
            </w:r>
          </w:p>
        </w:tc>
      </w:tr>
      <w:tr w:rsidR="002A4D4D" w:rsidRPr="002A4D4D" w14:paraId="19D347A5" w14:textId="77777777" w:rsidTr="008C0A8E">
        <w:trPr>
          <w:trHeight w:val="283"/>
        </w:trPr>
        <w:tc>
          <w:tcPr>
            <w:tcW w:w="5000" w:type="pct"/>
          </w:tcPr>
          <w:p w14:paraId="7E1C2C0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Dagher J, El Feghali R, Parker S, Benedicenti S, Zogheib C. Postoperative Quality of Life Following Conventional Endodontic Intracanal Irrigation Compared with Laser-Activated Irrigation: A Randomized Clinical Study. Photobiomodul Photomed Laser Surg. 2019 Apr;37(4):248-253. doi: 10.1089/photob.2018.4558.</w:t>
            </w:r>
          </w:p>
        </w:tc>
      </w:tr>
      <w:tr w:rsidR="002A4D4D" w:rsidRPr="002A4D4D" w14:paraId="4056BC5F" w14:textId="77777777" w:rsidTr="008C0A8E">
        <w:trPr>
          <w:trHeight w:val="283"/>
        </w:trPr>
        <w:tc>
          <w:tcPr>
            <w:tcW w:w="5000" w:type="pct"/>
          </w:tcPr>
          <w:p w14:paraId="597032B9"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 xml:space="preserve">Dai R, Lam OLT, Lo ECM, Li LSW, McGrath C. Oral health-related quality of life in patients with stroke: a randomized clinical trial of oral hygiene care during </w:t>
            </w:r>
            <w:r w:rsidRPr="00725B86">
              <w:rPr>
                <w:rFonts w:ascii="Times New Roman" w:eastAsia="Times New Roman" w:hAnsi="Times New Roman" w:cs="Times New Roman"/>
                <w:color w:val="000000"/>
                <w:sz w:val="20"/>
                <w:szCs w:val="20"/>
                <w:lang w:val="en-US" w:eastAsia="pt-BR"/>
              </w:rPr>
              <w:lastRenderedPageBreak/>
              <w:t>outpatient rehabilitation. Sci Rep. 2017 Aug 9;7(1):7632. doi: 10.1038/s41598-017-07666-y.</w:t>
            </w:r>
          </w:p>
        </w:tc>
      </w:tr>
      <w:tr w:rsidR="002A4D4D" w:rsidRPr="002A4D4D" w14:paraId="4AFB1E48" w14:textId="77777777" w:rsidTr="008C0A8E">
        <w:trPr>
          <w:trHeight w:val="283"/>
        </w:trPr>
        <w:tc>
          <w:tcPr>
            <w:tcW w:w="5000" w:type="pct"/>
          </w:tcPr>
          <w:p w14:paraId="5A856832"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lastRenderedPageBreak/>
              <w:t>Datarkar A, Tayal S, Galie M. Novel design of miniplate for fixation of fractures at transition zone of parasymphysis-body region of mandible - A clinical randomised study. J Craniomaxillofac Surg. 2019 Oct;47(10):1551-1556. doi: 10.1016/j.jcms.2019.07.014.</w:t>
            </w:r>
          </w:p>
        </w:tc>
      </w:tr>
      <w:tr w:rsidR="002A4D4D" w:rsidRPr="002A4D4D" w14:paraId="190CE72D" w14:textId="77777777" w:rsidTr="008C0A8E">
        <w:trPr>
          <w:trHeight w:val="283"/>
        </w:trPr>
        <w:tc>
          <w:tcPr>
            <w:tcW w:w="5000" w:type="pct"/>
          </w:tcPr>
          <w:p w14:paraId="1EC57B0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Dau M, Buttchereit I, Ganz C, Frerich B, Anisimova EN, Daubländer M, Kämmerer PW. Influence of needle bevel design on injection pain and needle deformation in dental local infiltration anaesthesia - randomized clinical trial. Int J Oral Maxillofac Surg. 2017 Nov;46(11):1484-1489. doi: 10.1016/j.ijom.2017.06.013.</w:t>
            </w:r>
          </w:p>
        </w:tc>
      </w:tr>
      <w:tr w:rsidR="002A4D4D" w:rsidRPr="002A4D4D" w14:paraId="61667D07" w14:textId="77777777" w:rsidTr="008C0A8E">
        <w:trPr>
          <w:trHeight w:val="283"/>
        </w:trPr>
        <w:tc>
          <w:tcPr>
            <w:tcW w:w="5000" w:type="pct"/>
          </w:tcPr>
          <w:p w14:paraId="1F0D6EF5"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Dayashankara Rao JK, Bhatnagar A, Pandey R, Arya V, Arora G, Kumar J, Bootwala F, Devi WN. </w:t>
            </w:r>
            <w:r w:rsidRPr="00725B86">
              <w:rPr>
                <w:rFonts w:ascii="Times New Roman" w:eastAsia="Times New Roman" w:hAnsi="Times New Roman" w:cs="Times New Roman"/>
                <w:color w:val="000000"/>
                <w:sz w:val="20"/>
                <w:szCs w:val="20"/>
                <w:lang w:val="en-US" w:eastAsia="pt-BR"/>
              </w:rPr>
              <w:t>A comparative evaluation of iliac crest bone graft with and without injectable and advanced platelet rich fibrin in secondary alveolar bone grafting for cleft alveolus in unilateral cleft lip and palate patients: A randomized prospective study. J Stomatol Oral Maxillofac Surg. 2021 Jun;122(3):241-247. doi: 10.1016/j.jormas.2020.07.007.</w:t>
            </w:r>
          </w:p>
        </w:tc>
      </w:tr>
      <w:tr w:rsidR="002A4D4D" w:rsidRPr="002A4D4D" w14:paraId="6601B4CA" w14:textId="77777777" w:rsidTr="008C0A8E">
        <w:trPr>
          <w:trHeight w:val="283"/>
        </w:trPr>
        <w:tc>
          <w:tcPr>
            <w:tcW w:w="5000" w:type="pct"/>
          </w:tcPr>
          <w:p w14:paraId="33D74F15"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D'Costa VG, Singhal DK, Acharya S. Efficacy of GC Gold Label 9 and GC Miracle Mix® Restorations using Atraumatic Restorative Treatment (ART) in Rural Settings: A Randomized Controlled Trial. </w:t>
            </w:r>
            <w:r w:rsidRPr="00725B86">
              <w:rPr>
                <w:rFonts w:ascii="Times New Roman" w:eastAsia="Times New Roman" w:hAnsi="Times New Roman" w:cs="Times New Roman"/>
                <w:color w:val="000000"/>
                <w:sz w:val="20"/>
                <w:szCs w:val="20"/>
                <w:lang w:eastAsia="pt-BR"/>
              </w:rPr>
              <w:t>J Clin Pediatr Dent. 2020;44(3):148-153. doi: 10.17796/1053-4625-44.3.3.</w:t>
            </w:r>
          </w:p>
        </w:tc>
      </w:tr>
      <w:tr w:rsidR="002A4D4D" w:rsidRPr="002A4D4D" w14:paraId="07FB17B5" w14:textId="77777777" w:rsidTr="008C0A8E">
        <w:trPr>
          <w:trHeight w:val="283"/>
        </w:trPr>
        <w:tc>
          <w:tcPr>
            <w:tcW w:w="5000" w:type="pct"/>
          </w:tcPr>
          <w:p w14:paraId="6A81934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de Albuquerque EG, Warol F, Calazans FS, Poubel LA, Marins SS, Matos T, de Souza JJ, Reis A, de Oliveira Barceleiro M, Loguercio AD. </w:t>
            </w:r>
            <w:r w:rsidRPr="00725B86">
              <w:rPr>
                <w:rFonts w:ascii="Times New Roman" w:eastAsia="Times New Roman" w:hAnsi="Times New Roman" w:cs="Times New Roman"/>
                <w:color w:val="000000"/>
                <w:sz w:val="20"/>
                <w:szCs w:val="20"/>
                <w:lang w:val="en-US" w:eastAsia="pt-BR"/>
              </w:rPr>
              <w:t>A New Dual-cure Universal Simplified Adhesive: 18-month Randomized Multicenter Clinical Trial. Oper Dent. 2020 Sep 1;45(5):E255-E270. doi: 10.2341/19-144-C.</w:t>
            </w:r>
          </w:p>
        </w:tc>
      </w:tr>
      <w:tr w:rsidR="002A4D4D" w:rsidRPr="002A4D4D" w14:paraId="2EFF5F1B" w14:textId="77777777" w:rsidTr="008C0A8E">
        <w:trPr>
          <w:trHeight w:val="283"/>
        </w:trPr>
        <w:tc>
          <w:tcPr>
            <w:tcW w:w="5000" w:type="pct"/>
          </w:tcPr>
          <w:p w14:paraId="46C92E3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de Almeida Barros Mourão CF, de Mello-Machado RC, Javid K, Moraschini V. The use of leukocyte- and platelet-rich fibrin in the management of soft tissue healing and pain in post-extraction sockets: A randomized clinical trial. J Craniomaxillofac Surg. 2020 Apr;48(4):452-457. doi: 10.1016/j.jcms.2020.02.020.</w:t>
            </w:r>
          </w:p>
        </w:tc>
      </w:tr>
      <w:tr w:rsidR="002A4D4D" w:rsidRPr="002A4D4D" w14:paraId="42DA3AC1" w14:textId="77777777" w:rsidTr="008C0A8E">
        <w:trPr>
          <w:trHeight w:val="283"/>
        </w:trPr>
        <w:tc>
          <w:tcPr>
            <w:tcW w:w="5000" w:type="pct"/>
          </w:tcPr>
          <w:p w14:paraId="15F0683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de Araújo MC, Bocato JR, Berger SB, Oltramari PVP, de Castro Ferreira Conti AC, de Almeida MR, Freire Fernandes TM. Perceived pain during rapid maxillary expansion in children with different expanders. Angle Orthod. 2021 Jul 1;91(4):484-489. doi: 10.2319/092820-829.1.</w:t>
            </w:r>
          </w:p>
        </w:tc>
      </w:tr>
      <w:tr w:rsidR="002A4D4D" w:rsidRPr="002A4D4D" w14:paraId="0AA915A1" w14:textId="77777777" w:rsidTr="008C0A8E">
        <w:trPr>
          <w:trHeight w:val="283"/>
        </w:trPr>
        <w:tc>
          <w:tcPr>
            <w:tcW w:w="5000" w:type="pct"/>
          </w:tcPr>
          <w:p w14:paraId="490CC9D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de Araújo Silva DN, Silva NTD, Sena IAA, Azevedo MLDS, Júnior FLDS, Silva RCMD, Vasconcelos RC, de Moraes M, Longo JPF, de Araújo AA, de Aquino Martins ARL. </w:t>
            </w:r>
            <w:r w:rsidRPr="00725B86">
              <w:rPr>
                <w:rFonts w:ascii="Times New Roman" w:eastAsia="Times New Roman" w:hAnsi="Times New Roman" w:cs="Times New Roman"/>
                <w:color w:val="000000"/>
                <w:sz w:val="20"/>
                <w:szCs w:val="20"/>
                <w:lang w:val="en-US" w:eastAsia="pt-BR"/>
              </w:rPr>
              <w:t>Efficacy of antimicrobial photodynamic therapy with chloro-aluminum phthalocyanine on periodontal clinical parameters and salivary GSH and MDA levels in patients with periodontitis. Photodiagnosis Photodyn Ther. 2020 Sep;31:101843. doi: 10.1016/j.pdpdt.2020.101843.</w:t>
            </w:r>
          </w:p>
        </w:tc>
      </w:tr>
      <w:tr w:rsidR="002A4D4D" w:rsidRPr="002A4D4D" w14:paraId="4E352D3F" w14:textId="77777777" w:rsidTr="008C0A8E">
        <w:trPr>
          <w:trHeight w:val="283"/>
        </w:trPr>
        <w:tc>
          <w:tcPr>
            <w:tcW w:w="5000" w:type="pct"/>
          </w:tcPr>
          <w:p w14:paraId="13AF7C0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de Arruda CNF, Salles MM, Oliveira VC, Macedo AP, da Silva CHL, Paranhos HFO. Using denture cleansers to control biofilm from dentures and brushes: A randomized crossover clinical trial. Int J Prosthodont. 2021 May/June;34(3):291–299. doi: 10.11607/ijp.6665.</w:t>
            </w:r>
          </w:p>
        </w:tc>
      </w:tr>
      <w:tr w:rsidR="002A4D4D" w:rsidRPr="002A4D4D" w14:paraId="7D95EF7B" w14:textId="77777777" w:rsidTr="008C0A8E">
        <w:trPr>
          <w:trHeight w:val="283"/>
        </w:trPr>
        <w:tc>
          <w:tcPr>
            <w:tcW w:w="5000" w:type="pct"/>
          </w:tcPr>
          <w:p w14:paraId="69159F87" w14:textId="77777777" w:rsidR="002A4D4D" w:rsidRPr="00725B86" w:rsidRDefault="002A4D4D" w:rsidP="00725B86">
            <w:pPr>
              <w:pStyle w:val="PargrafodaLista"/>
              <w:widowControl w:val="0"/>
              <w:numPr>
                <w:ilvl w:val="0"/>
                <w:numId w:val="5"/>
              </w:numPr>
              <w:tabs>
                <w:tab w:val="left" w:pos="314"/>
                <w:tab w:val="left" w:pos="4148"/>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De Barros Melo MN, Dos Santos Melo JN, Sarmento VA, De Azevedo RA, Queiroz CS. </w:t>
            </w:r>
            <w:r w:rsidRPr="00725B86">
              <w:rPr>
                <w:rFonts w:ascii="Times New Roman" w:eastAsia="Times New Roman" w:hAnsi="Times New Roman" w:cs="Times New Roman"/>
                <w:color w:val="000000"/>
                <w:sz w:val="20"/>
                <w:szCs w:val="20"/>
                <w:lang w:val="en-US" w:eastAsia="pt-BR"/>
              </w:rPr>
              <w:t>Influence of arthrocentesis irrigation volume at temporomandibular disorder treatment. Indian J Dent Res. 2017 Nov-Dec;28(6):655-660. doi: 10.4103/ijdr.IJDR_422_15.</w:t>
            </w:r>
            <w:r w:rsidRPr="00725B86">
              <w:rPr>
                <w:rFonts w:ascii="Times New Roman" w:eastAsia="Times New Roman" w:hAnsi="Times New Roman" w:cs="Times New Roman"/>
                <w:color w:val="000000"/>
                <w:sz w:val="20"/>
                <w:szCs w:val="20"/>
                <w:lang w:val="en-US" w:eastAsia="pt-BR"/>
              </w:rPr>
              <w:tab/>
            </w:r>
          </w:p>
        </w:tc>
      </w:tr>
      <w:tr w:rsidR="002A4D4D" w:rsidRPr="002A4D4D" w14:paraId="3D1F32F4" w14:textId="77777777" w:rsidTr="008C0A8E">
        <w:trPr>
          <w:trHeight w:val="283"/>
        </w:trPr>
        <w:tc>
          <w:tcPr>
            <w:tcW w:w="5000" w:type="pct"/>
          </w:tcPr>
          <w:p w14:paraId="7C11420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 xml:space="preserve">De Bruyckere T, Cosyn J, Younes F, Hellyn J, Bekx J, Cleymaet R, Eghbali A. A randomized controlled study comparing guided bone regeneration with connective tissue graft to re-establish buccal convexity: One-year aesthetic and patient-reported outcomes. Clin Oral Implants Res. 2020 Jun;31(6):507-516. doi: </w:t>
            </w:r>
            <w:r w:rsidRPr="00725B86">
              <w:rPr>
                <w:rFonts w:ascii="Times New Roman" w:hAnsi="Times New Roman" w:cs="Times New Roman"/>
                <w:color w:val="000000" w:themeColor="text1"/>
                <w:sz w:val="20"/>
                <w:szCs w:val="20"/>
                <w:lang w:val="en-US"/>
              </w:rPr>
              <w:lastRenderedPageBreak/>
              <w:t>10.1111/clr.13587.</w:t>
            </w:r>
          </w:p>
        </w:tc>
      </w:tr>
      <w:tr w:rsidR="002A4D4D" w:rsidRPr="002A4D4D" w14:paraId="24F7C734" w14:textId="77777777" w:rsidTr="008C0A8E">
        <w:trPr>
          <w:trHeight w:val="283"/>
        </w:trPr>
        <w:tc>
          <w:tcPr>
            <w:tcW w:w="5000" w:type="pct"/>
          </w:tcPr>
          <w:p w14:paraId="70F292D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lastRenderedPageBreak/>
              <w:t>de Caxias FP, Exposto FG, Turcio KHL, Dos Santos DM, Svensson P. Nerve Growth Factor-Induced Sensitization of the Sternocleidomastoid Muscle and Its Effects on Trigeminal Muscle Sensitivity and Pain Profiles: A Randomized Double-Blind Controlled Study. J Oral Facial Pain Headache. 2021 Winter;35(1):7-16. doi: 10.11607/ofph.2593.</w:t>
            </w:r>
          </w:p>
        </w:tc>
      </w:tr>
      <w:tr w:rsidR="002A4D4D" w:rsidRPr="002A4D4D" w14:paraId="6BBC558A" w14:textId="77777777" w:rsidTr="008C0A8E">
        <w:trPr>
          <w:trHeight w:val="283"/>
        </w:trPr>
        <w:tc>
          <w:tcPr>
            <w:tcW w:w="5000" w:type="pct"/>
          </w:tcPr>
          <w:p w14:paraId="50A1D6D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de França Lopes CMC, Schubert EW, Martins AS, Loguercio AD, Reis A, Chibinski ACR, Wambier DS. </w:t>
            </w:r>
            <w:r w:rsidRPr="00725B86">
              <w:rPr>
                <w:rFonts w:ascii="Times New Roman" w:eastAsia="Times New Roman" w:hAnsi="Times New Roman" w:cs="Times New Roman"/>
                <w:color w:val="000000"/>
                <w:sz w:val="20"/>
                <w:szCs w:val="20"/>
                <w:lang w:val="en-US" w:eastAsia="pt-BR"/>
              </w:rPr>
              <w:t>Randomized Clinical Trial of ART Class II Restorations Using Two Glass Ionomer Cements: One-Year Follow-Up. Pediatr Dent. 2018 Mar 15;40(2):98-104.</w:t>
            </w:r>
          </w:p>
        </w:tc>
      </w:tr>
      <w:tr w:rsidR="002A4D4D" w:rsidRPr="002A4D4D" w14:paraId="00C9FF03" w14:textId="77777777" w:rsidTr="008C0A8E">
        <w:trPr>
          <w:trHeight w:val="283"/>
        </w:trPr>
        <w:tc>
          <w:tcPr>
            <w:tcW w:w="5000" w:type="pct"/>
          </w:tcPr>
          <w:p w14:paraId="332A8200"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de Freitas Silva L, Ribeiro de Carvalho Reis EN, Oliveira Souza BC, Egas LS, Aranega AM, Ponzoni D. Alveolar repair after the use of piezosurgery in the removal of lower third molars: a prospective clinical, randomised, double-blind, split-mouth study. Br J Oral Maxillofac Surg. 2019 Dec;57(10):1068-1073. doi: 10.1016/j.bjoms.2019.09.017.</w:t>
            </w:r>
          </w:p>
        </w:tc>
      </w:tr>
      <w:tr w:rsidR="002A4D4D" w:rsidRPr="002A4D4D" w14:paraId="6515DE14" w14:textId="77777777" w:rsidTr="008C0A8E">
        <w:trPr>
          <w:trHeight w:val="283"/>
        </w:trPr>
        <w:tc>
          <w:tcPr>
            <w:tcW w:w="5000" w:type="pct"/>
          </w:tcPr>
          <w:p w14:paraId="6048D4B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de Lacerda Vidal CF, Vidal AK, Monteiro JG Jr, Cavalcanti A, Henriques APC, Oliveira M, Godoy M, Coutinho M, Sobral PD, Vilela CÂ, Gomes B, Leandro MA, Montarroyos U, Ximenes RA, Lacerda HR. Impact of oral hygiene involving toothbrushing versus chlorhexidine in the prevention of ventilator-associated pneumonia: a randomized study. BMC Infect Dis. 2017 Jan 31;17(1):112. doi: 10.1186/s12879-017-2188-0.</w:t>
            </w:r>
          </w:p>
        </w:tc>
      </w:tr>
      <w:tr w:rsidR="002A4D4D" w:rsidRPr="002A4D4D" w14:paraId="70B7EDDB" w14:textId="77777777" w:rsidTr="008C0A8E">
        <w:trPr>
          <w:trHeight w:val="283"/>
        </w:trPr>
        <w:tc>
          <w:tcPr>
            <w:tcW w:w="5000" w:type="pct"/>
          </w:tcPr>
          <w:p w14:paraId="12F589E6"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de Melo Soares MS, D'Almeida Borges C, de Mendonça Invernici M, Frantz FG, de Figueiredo LC, de Souza SLS, Taba M Jr, Messora MR, Novaes AB Jr. </w:t>
            </w:r>
            <w:r w:rsidRPr="00725B86">
              <w:rPr>
                <w:rFonts w:ascii="Times New Roman" w:eastAsia="Times New Roman" w:hAnsi="Times New Roman" w:cs="Times New Roman"/>
                <w:color w:val="000000"/>
                <w:sz w:val="20"/>
                <w:szCs w:val="20"/>
                <w:lang w:val="en-US" w:eastAsia="pt-BR"/>
              </w:rPr>
              <w:t>Antimicrobial photodynamic therapy as adjunct to non-surgical periodontal treatment in smokers: a randomized clinical trial. Clin Oral Investig. 2019 Aug;23(8):3173-3182. doi: 10.1007/s00784-018-2740-3.</w:t>
            </w:r>
          </w:p>
        </w:tc>
      </w:tr>
      <w:tr w:rsidR="002A4D4D" w:rsidRPr="002A4D4D" w14:paraId="6273EC66" w14:textId="77777777" w:rsidTr="008C0A8E">
        <w:trPr>
          <w:trHeight w:val="283"/>
        </w:trPr>
        <w:tc>
          <w:tcPr>
            <w:tcW w:w="5000" w:type="pct"/>
          </w:tcPr>
          <w:p w14:paraId="5B2CD85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de Molon RS, Magalhaes-Tunes FS, Semedo CV, Furlan RG, de Souza LGL, de Souza Faloni AP, Marcantonio E Jr, Faeda RS. </w:t>
            </w:r>
            <w:r w:rsidRPr="00725B86">
              <w:rPr>
                <w:rFonts w:ascii="Times New Roman" w:eastAsia="Times New Roman" w:hAnsi="Times New Roman" w:cs="Times New Roman"/>
                <w:color w:val="000000"/>
                <w:sz w:val="20"/>
                <w:szCs w:val="20"/>
                <w:lang w:val="en-US" w:eastAsia="pt-BR"/>
              </w:rPr>
              <w:t>A randomized clinical trial evaluating maxillary sinus augmentation with different particle sizes of demineralized bovine bone mineral: histological and immunohistochemical analysis. Int J Oral Maxillofac Surg. 2019 Jun;48(6):810-823. doi: 10.1016/j.ijom.2018.09.003.</w:t>
            </w:r>
          </w:p>
        </w:tc>
      </w:tr>
      <w:tr w:rsidR="002A4D4D" w:rsidRPr="002A4D4D" w14:paraId="1B20816C" w14:textId="77777777" w:rsidTr="008C0A8E">
        <w:trPr>
          <w:trHeight w:val="283"/>
        </w:trPr>
        <w:tc>
          <w:tcPr>
            <w:tcW w:w="5000" w:type="pct"/>
          </w:tcPr>
          <w:p w14:paraId="1440F5C0"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de Oliveira NG, Lima ASLC, da Silveira MT, de Souza Araújo PR, de Melo Monteiro GQ, de Vasconcelos Carvalho M. Evaluation of postoperative sensitivity in restorations with self-adhesive resin: a randomized split-mouth design controlled study. </w:t>
            </w:r>
            <w:r w:rsidRPr="00725B86">
              <w:rPr>
                <w:rFonts w:ascii="Times New Roman" w:eastAsia="Times New Roman" w:hAnsi="Times New Roman" w:cs="Times New Roman"/>
                <w:color w:val="000000"/>
                <w:sz w:val="20"/>
                <w:szCs w:val="20"/>
                <w:lang w:val="en-US" w:eastAsia="pt-BR"/>
              </w:rPr>
              <w:t>Clin Oral Investig. 2020 May;24(5):1829-1835. doi: 10.1007/s00784-019-03046-0.</w:t>
            </w:r>
          </w:p>
        </w:tc>
      </w:tr>
      <w:tr w:rsidR="002A4D4D" w:rsidRPr="002A4D4D" w14:paraId="4A3F0BEB" w14:textId="77777777" w:rsidTr="008C0A8E">
        <w:trPr>
          <w:trHeight w:val="283"/>
        </w:trPr>
        <w:tc>
          <w:tcPr>
            <w:tcW w:w="5000" w:type="pct"/>
          </w:tcPr>
          <w:p w14:paraId="4911C85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de Oliveira RF, da Silva CV, de Paula JT, de Oliveira KDCM, de Siqueira SRDT, de Freitas PM. </w:t>
            </w:r>
            <w:r w:rsidRPr="00725B86">
              <w:rPr>
                <w:rFonts w:ascii="Times New Roman" w:eastAsia="Times New Roman" w:hAnsi="Times New Roman" w:cs="Times New Roman"/>
                <w:color w:val="000000"/>
                <w:sz w:val="20"/>
                <w:szCs w:val="20"/>
                <w:lang w:val="en-US" w:eastAsia="pt-BR"/>
              </w:rPr>
              <w:t>Effectiveness of Laser Therapy and Laser Acupuncture on Treating Paraesthesia After Extraction of Lower Third Molars. Photobiomodul Photomed Laser Surg. 2021 Dec;39(12):774-781. doi: 10.1089/photob.2021.0022.</w:t>
            </w:r>
          </w:p>
        </w:tc>
      </w:tr>
      <w:tr w:rsidR="002A4D4D" w:rsidRPr="002A4D4D" w14:paraId="2796317A" w14:textId="77777777" w:rsidTr="008C0A8E">
        <w:trPr>
          <w:trHeight w:val="283"/>
        </w:trPr>
        <w:tc>
          <w:tcPr>
            <w:tcW w:w="5000" w:type="pct"/>
          </w:tcPr>
          <w:p w14:paraId="6FB90232"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de Paula B, Alencar C, Ortiz M, Couto R, Araújo J, Silva C. Effect of photobiomodulation with low-level laser therapy combined with potassium nitrate on controlling post-bleaching tooth sensitivity: clinical, randomized, controlled, double-blind, and split-mouth study. Clin Oral Investig. 2019 Jun;23(6):2723-2732. doi: 10.1007/s00784-018-2715-4.</w:t>
            </w:r>
          </w:p>
        </w:tc>
      </w:tr>
      <w:tr w:rsidR="002A4D4D" w:rsidRPr="002A4D4D" w14:paraId="153B069C" w14:textId="77777777" w:rsidTr="008C0A8E">
        <w:trPr>
          <w:trHeight w:val="283"/>
        </w:trPr>
        <w:tc>
          <w:tcPr>
            <w:tcW w:w="5000" w:type="pct"/>
          </w:tcPr>
          <w:p w14:paraId="47F4CBC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lastRenderedPageBreak/>
              <w:t xml:space="preserve">de Resende GP, Jordão LMR, de Souza JAC, Schimmel M, Leles CR. </w:t>
            </w:r>
            <w:r w:rsidRPr="00725B86">
              <w:rPr>
                <w:rFonts w:ascii="Times New Roman" w:eastAsia="Times New Roman" w:hAnsi="Times New Roman" w:cs="Times New Roman"/>
                <w:color w:val="000000"/>
                <w:sz w:val="20"/>
                <w:szCs w:val="20"/>
                <w:lang w:val="en-US" w:eastAsia="pt-BR"/>
              </w:rPr>
              <w:t>Single versus two-implant mandibular overdentures using early-loaded titanium-zirconium implants with hydrophilic surface and ball attachments: 1-year randomized clinical trial. Clin Oral Implants Res. 2021 Mar;32(3):359-368. doi: 10.1111/clr.13707.</w:t>
            </w:r>
          </w:p>
        </w:tc>
      </w:tr>
      <w:tr w:rsidR="002A4D4D" w:rsidRPr="002A4D4D" w14:paraId="0EE50FB3" w14:textId="77777777" w:rsidTr="008C0A8E">
        <w:trPr>
          <w:trHeight w:val="283"/>
        </w:trPr>
        <w:tc>
          <w:tcPr>
            <w:tcW w:w="5000" w:type="pct"/>
          </w:tcPr>
          <w:p w14:paraId="14795CA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de Tapia B, Mozas C, Valles C, Nart J, Sanz M, Herrera D. Adjunctive effect of modifying the implant-supported prosthesis in the treatment of peri-implant mucositis. J Clin Periodontol. 2019 Oct;46(10):1050-1060. doi: 10.1111/jcpe.13169.</w:t>
            </w:r>
          </w:p>
        </w:tc>
      </w:tr>
      <w:tr w:rsidR="002A4D4D" w:rsidRPr="002A4D4D" w14:paraId="55121E1F" w14:textId="77777777" w:rsidTr="008C0A8E">
        <w:trPr>
          <w:trHeight w:val="283"/>
        </w:trPr>
        <w:tc>
          <w:tcPr>
            <w:tcW w:w="5000" w:type="pct"/>
          </w:tcPr>
          <w:p w14:paraId="0497F802"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De Waal YCM, Vangsted TE, Van Winkelhoff AJ. Systemic antibiotic therapy as an adjunct to non-surgical peri-implantitis treatment: A single-blind RCT. J Clin Periodontol. 2021 Jul;48(7):996-1006. doi: 10.1111/jcpe.13464.</w:t>
            </w:r>
          </w:p>
        </w:tc>
      </w:tr>
      <w:tr w:rsidR="002A4D4D" w:rsidRPr="002A4D4D" w14:paraId="176E9F11" w14:textId="77777777" w:rsidTr="008C0A8E">
        <w:trPr>
          <w:trHeight w:val="283"/>
        </w:trPr>
        <w:tc>
          <w:tcPr>
            <w:tcW w:w="5000" w:type="pct"/>
          </w:tcPr>
          <w:p w14:paraId="331A6A59"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Degala S, Bathija NA. Evaluation of the Efficacy of Simvastatin in Bone Regeneration after Surgical Removal of Bilaterally Impacted Third Molars-A Split-Mouth Randomized Clinical Trial. J Oral Maxillofac Surg. 2018 Sep;76(9):1847-1858. doi: 10.1016/j.joms.2018.04.035.</w:t>
            </w:r>
          </w:p>
        </w:tc>
      </w:tr>
      <w:tr w:rsidR="002A4D4D" w:rsidRPr="002A4D4D" w14:paraId="67F9734D" w14:textId="77777777" w:rsidTr="008C0A8E">
        <w:trPr>
          <w:trHeight w:val="283"/>
        </w:trPr>
        <w:tc>
          <w:tcPr>
            <w:tcW w:w="5000" w:type="pct"/>
          </w:tcPr>
          <w:p w14:paraId="09D914A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Degala S, Nehal A. Comparison of intravenous tramadol versus ketorolac in the management of postoperative pain after oral and maxillofacial surgery. </w:t>
            </w:r>
            <w:r w:rsidRPr="00725B86">
              <w:rPr>
                <w:rFonts w:ascii="Times New Roman" w:eastAsia="Times New Roman" w:hAnsi="Times New Roman" w:cs="Times New Roman"/>
                <w:color w:val="000000"/>
                <w:sz w:val="20"/>
                <w:szCs w:val="20"/>
                <w:lang w:eastAsia="pt-BR"/>
              </w:rPr>
              <w:t>Oral Maxillofac Surg. 2018 Sep;22(3):275-280. doi: 10.1007/s10006-018-0700-3.</w:t>
            </w:r>
          </w:p>
        </w:tc>
      </w:tr>
      <w:tr w:rsidR="002A4D4D" w:rsidRPr="002A4D4D" w14:paraId="2CACF187" w14:textId="77777777" w:rsidTr="008C0A8E">
        <w:trPr>
          <w:trHeight w:val="283"/>
        </w:trPr>
        <w:tc>
          <w:tcPr>
            <w:tcW w:w="5000" w:type="pct"/>
          </w:tcPr>
          <w:p w14:paraId="67C932C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rPr>
              <w:t xml:space="preserve">Della Vecchia MP, Leles CR, Cunha TR, Ribeiro AB, Sorgini DB, Muglia VA, Reis AC, Albuquerque RF Jr, de Souza RF. </w:t>
            </w:r>
            <w:r w:rsidRPr="00725B86">
              <w:rPr>
                <w:rFonts w:ascii="Times New Roman" w:hAnsi="Times New Roman" w:cs="Times New Roman"/>
                <w:color w:val="000000" w:themeColor="text1"/>
                <w:sz w:val="20"/>
                <w:szCs w:val="20"/>
                <w:lang w:val="en-US"/>
              </w:rPr>
              <w:t xml:space="preserve">Mini-Implants for Mandibular Overdentures: Cost-Effectiveness Analysis alongside a Randomized Trial. </w:t>
            </w:r>
            <w:r w:rsidRPr="00725B86">
              <w:rPr>
                <w:rFonts w:ascii="Times New Roman" w:hAnsi="Times New Roman" w:cs="Times New Roman"/>
                <w:color w:val="000000" w:themeColor="text1"/>
                <w:sz w:val="20"/>
                <w:szCs w:val="20"/>
              </w:rPr>
              <w:t>JDR Clin Trans Res. 2018 Jan;3(1):47-56. doi: 10.1177/2380084417741446.</w:t>
            </w:r>
          </w:p>
        </w:tc>
      </w:tr>
      <w:tr w:rsidR="002A4D4D" w:rsidRPr="002A4D4D" w14:paraId="6D96C727" w14:textId="77777777" w:rsidTr="008C0A8E">
        <w:trPr>
          <w:trHeight w:val="283"/>
        </w:trPr>
        <w:tc>
          <w:tcPr>
            <w:tcW w:w="5000" w:type="pct"/>
          </w:tcPr>
          <w:p w14:paraId="01BA929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Dellovo AG, Souza LMA, de Oliveira JS, Amorim KS, Groppo FC. </w:t>
            </w:r>
            <w:r w:rsidRPr="00725B86">
              <w:rPr>
                <w:rFonts w:ascii="Times New Roman" w:eastAsia="Times New Roman" w:hAnsi="Times New Roman" w:cs="Times New Roman"/>
                <w:color w:val="000000"/>
                <w:sz w:val="20"/>
                <w:szCs w:val="20"/>
                <w:lang w:val="en-US" w:eastAsia="pt-BR"/>
              </w:rPr>
              <w:t>Effects of auriculotherapy and midazolam for anxiety control in patients submitted to third molar extraction. Int J Oral Maxillofac Surg. 2019 May;48(5):669-674. doi: 10.1016/j.ijom.2018.10.014.</w:t>
            </w:r>
          </w:p>
        </w:tc>
      </w:tr>
      <w:tr w:rsidR="002A4D4D" w:rsidRPr="002A4D4D" w14:paraId="11C122A8" w14:textId="77777777" w:rsidTr="008C0A8E">
        <w:trPr>
          <w:trHeight w:val="283"/>
        </w:trPr>
        <w:tc>
          <w:tcPr>
            <w:tcW w:w="5000" w:type="pct"/>
          </w:tcPr>
          <w:p w14:paraId="4C631FA0"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den Hartog L, Meijer HJA, Vissink A, Raghoebar GM. Anterior single implants with different neck designs: 5 Year results of a randomized clinical trial. Clin Implant Dent Relat Res. 2017 Aug;19(4):717-724. doi: 10.1111/cid.12498.</w:t>
            </w:r>
          </w:p>
        </w:tc>
      </w:tr>
      <w:tr w:rsidR="002A4D4D" w:rsidRPr="002A4D4D" w14:paraId="7C9576BF" w14:textId="77777777" w:rsidTr="008C0A8E">
        <w:trPr>
          <w:trHeight w:val="283"/>
        </w:trPr>
        <w:tc>
          <w:tcPr>
            <w:tcW w:w="5000" w:type="pct"/>
          </w:tcPr>
          <w:p w14:paraId="395B3F3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lang w:val="en-US"/>
              </w:rPr>
              <w:t xml:space="preserve">Deokar R, Dodamani A, Vishwakarma P, Jadhav H, Khairnar M, Marathe P, Bhandari R, Khobragade V. Comparative evaluation of webinar, powerpoint presentation and lecture as oral health educational interventions among school children: a randomized controlled trial. </w:t>
            </w:r>
            <w:r w:rsidRPr="00725B86">
              <w:rPr>
                <w:rFonts w:ascii="Times New Roman" w:hAnsi="Times New Roman" w:cs="Times New Roman"/>
                <w:color w:val="000000" w:themeColor="text1"/>
                <w:sz w:val="20"/>
                <w:szCs w:val="20"/>
              </w:rPr>
              <w:t>Health Educ Res. 2021 Mar 23;36(1):116-125. doi: 10.1093/her/cyaa047.</w:t>
            </w:r>
          </w:p>
        </w:tc>
      </w:tr>
      <w:tr w:rsidR="002A4D4D" w:rsidRPr="002A4D4D" w14:paraId="5B98ACEA" w14:textId="77777777" w:rsidTr="008C0A8E">
        <w:trPr>
          <w:trHeight w:val="283"/>
        </w:trPr>
        <w:tc>
          <w:tcPr>
            <w:tcW w:w="5000" w:type="pct"/>
          </w:tcPr>
          <w:p w14:paraId="0CF9860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Derksen W, Tahmaseb A, Wismeijer D. Randomized Clinical Trial comparing clinical adjustment times of CAD/CAM screw-retained posterior crowns on ti-base abutments created with digital or conventional impressions. One-year follow-up. Clin Oral Implants Res. 2021 Aug;32(8):962-970. doi: 10.1111/clr.13790.</w:t>
            </w:r>
          </w:p>
        </w:tc>
      </w:tr>
      <w:tr w:rsidR="002A4D4D" w:rsidRPr="002A4D4D" w14:paraId="0D4F0E77" w14:textId="77777777" w:rsidTr="008C0A8E">
        <w:trPr>
          <w:trHeight w:val="283"/>
        </w:trPr>
        <w:tc>
          <w:tcPr>
            <w:tcW w:w="5000" w:type="pct"/>
          </w:tcPr>
          <w:p w14:paraId="0B2E6115"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Diana C, Mohanty S, Chaudhary Z, Kumari S, Dabas J, Bodh R. Does platelet-rich fibrin have a role in osseointegration of immediate implants? A randomized, single-blind, controlled clinical trial. Int J Oral Maxillofac Surg. 2018 Sep;47(9):1178-1188. doi: 10.1016/j.ijom.2018.01.001.</w:t>
            </w:r>
          </w:p>
        </w:tc>
      </w:tr>
      <w:tr w:rsidR="002A4D4D" w:rsidRPr="002A4D4D" w14:paraId="4155A63A" w14:textId="77777777" w:rsidTr="008C0A8E">
        <w:trPr>
          <w:trHeight w:val="283"/>
        </w:trPr>
        <w:tc>
          <w:tcPr>
            <w:tcW w:w="5000" w:type="pct"/>
          </w:tcPr>
          <w:p w14:paraId="2CEAA8A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Divya S, Jeevanandan G, Sujatha S, Subramanian EMG, Ravindran V. Comparison of quality of obturation and post-operative pain using manual vs rotary files in primary teeth - A randomised clinical trial. Indian J Dent Res. 2019 Nov-Dec;30(6):904-908. doi: 10.4103/ijdr.IJDR_37_18.</w:t>
            </w:r>
          </w:p>
        </w:tc>
      </w:tr>
      <w:tr w:rsidR="002A4D4D" w:rsidRPr="002A4D4D" w14:paraId="0494681B" w14:textId="77777777" w:rsidTr="008C0A8E">
        <w:trPr>
          <w:trHeight w:val="283"/>
        </w:trPr>
        <w:tc>
          <w:tcPr>
            <w:tcW w:w="5000" w:type="pct"/>
          </w:tcPr>
          <w:p w14:paraId="0DD6CD7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lastRenderedPageBreak/>
              <w:t xml:space="preserve">Donato LP, Maciel MM, Maciel LM, Lopes LM, Carvalho AA, de Oliveira HF, Rebelo HL. </w:t>
            </w:r>
            <w:r w:rsidRPr="00725B86">
              <w:rPr>
                <w:rFonts w:ascii="Times New Roman" w:eastAsia="Times New Roman" w:hAnsi="Times New Roman" w:cs="Times New Roman"/>
                <w:color w:val="000000"/>
                <w:sz w:val="20"/>
                <w:szCs w:val="20"/>
                <w:lang w:val="en-US" w:eastAsia="pt-BR"/>
              </w:rPr>
              <w:t>A comparative analysis between atraumatic and conventional anesthetic techniques in surgical removal of upper third molars. Acta Odontol Latinoam. 2020 Dec 1;33(3):216-220.</w:t>
            </w:r>
          </w:p>
        </w:tc>
      </w:tr>
      <w:tr w:rsidR="002A4D4D" w:rsidRPr="002A4D4D" w14:paraId="30449121" w14:textId="77777777" w:rsidTr="008C0A8E">
        <w:trPr>
          <w:trHeight w:val="283"/>
        </w:trPr>
        <w:tc>
          <w:tcPr>
            <w:tcW w:w="5000" w:type="pct"/>
          </w:tcPr>
          <w:p w14:paraId="4C6A978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Donos N, Suvan JE, Calciolari E, Nibali L, Rollnick S. The effect of a behavioural management tool in adults with mild to moderate periodontitis. A single-blind, randomized controlled trial. J Periodontal Res. 2021 Jan;56(1):46-57. doi: 10.1111/jre.12790.</w:t>
            </w:r>
          </w:p>
        </w:tc>
      </w:tr>
      <w:tr w:rsidR="002A4D4D" w:rsidRPr="002A4D4D" w14:paraId="46CDE407" w14:textId="77777777" w:rsidTr="008C0A8E">
        <w:trPr>
          <w:trHeight w:val="283"/>
        </w:trPr>
        <w:tc>
          <w:tcPr>
            <w:tcW w:w="5000" w:type="pct"/>
          </w:tcPr>
          <w:p w14:paraId="51806C7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Doornewaard R, Sakani S, Matthys C, Glibert M, Bronkhorst E, Vandeweghe S, Vervaeke S, De Bruyn H. Four-implant-supported overdenture treatment in the maxilla. Part I: A randomized controlled split mouth trial assessing the effect of microthreads and abutment connection type on 4 years peri-implant health. Clin Implant Dent Relat Res. 2021 Oct;23(5):671-679. doi: 10.1111/cid.13037.</w:t>
            </w:r>
          </w:p>
        </w:tc>
      </w:tr>
      <w:tr w:rsidR="002A4D4D" w:rsidRPr="002A4D4D" w14:paraId="32A18649" w14:textId="77777777" w:rsidTr="008C0A8E">
        <w:trPr>
          <w:trHeight w:val="283"/>
        </w:trPr>
        <w:tc>
          <w:tcPr>
            <w:tcW w:w="5000" w:type="pct"/>
          </w:tcPr>
          <w:p w14:paraId="63B1AF5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Dourado Pinto AV, Carlos NR, Amaral FLBD, França FMG, Turssi CP, Basting RT. </w:t>
            </w:r>
            <w:r w:rsidRPr="00725B86">
              <w:rPr>
                <w:rFonts w:ascii="Times New Roman" w:eastAsia="Times New Roman" w:hAnsi="Times New Roman" w:cs="Times New Roman"/>
                <w:color w:val="000000"/>
                <w:sz w:val="20"/>
                <w:szCs w:val="20"/>
                <w:lang w:val="en-US" w:eastAsia="pt-BR"/>
              </w:rPr>
              <w:t>At-home, in-office and combined dental bleaching techniques using hydrogen peroxide: Randomized clinical trial evaluation of effectiveness, clinical parameters and enamel mineral content. Am J Dent. 2019 Jun;32(3):124-132.</w:t>
            </w:r>
          </w:p>
        </w:tc>
      </w:tr>
      <w:tr w:rsidR="002A4D4D" w:rsidRPr="002A4D4D" w14:paraId="743661B4" w14:textId="77777777" w:rsidTr="008C0A8E">
        <w:trPr>
          <w:trHeight w:val="283"/>
        </w:trPr>
        <w:tc>
          <w:tcPr>
            <w:tcW w:w="5000" w:type="pct"/>
          </w:tcPr>
          <w:p w14:paraId="79A96FE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Duraisamy V, Geethapriya PR, Bharath C, Niveditha RS, John JB. Role of probiotics and synbiotics on inhibiting Streptococcus mutans level in saliva of children: A randomized controlled trial. J Indian Soc Pedod Prev Dent. 2021 Jul-Sep;39(3):275-278. doi: 10.4103/jisppd.jisppd_270_21.</w:t>
            </w:r>
          </w:p>
        </w:tc>
      </w:tr>
      <w:tr w:rsidR="002A4D4D" w:rsidRPr="002A4D4D" w14:paraId="2BABEE6E" w14:textId="77777777" w:rsidTr="008C0A8E">
        <w:trPr>
          <w:trHeight w:val="283"/>
        </w:trPr>
        <w:tc>
          <w:tcPr>
            <w:tcW w:w="5000" w:type="pct"/>
          </w:tcPr>
          <w:p w14:paraId="654F3B89"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Durand R, Kersheh I, Marcotte S, Boudrias P, Schmittbuhl M, Cresson T, Rei N, Rompré PH, Voyer R. Do postoperative antibiotics influence one-year peri-implant crestal bone remodelling and morbidity? A double-blinded randomized clinical trial. Clin Oral Implants Res. 2021 Nov;32(11):1318-1327. doi: 10.1111/clr.13832.</w:t>
            </w:r>
          </w:p>
        </w:tc>
      </w:tr>
      <w:tr w:rsidR="002A4D4D" w:rsidRPr="002A4D4D" w14:paraId="1A9B23D8" w14:textId="77777777" w:rsidTr="008C0A8E">
        <w:trPr>
          <w:trHeight w:val="283"/>
        </w:trPr>
        <w:tc>
          <w:tcPr>
            <w:tcW w:w="5000" w:type="pct"/>
          </w:tcPr>
          <w:p w14:paraId="7DE6CED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Durgesh P, Sridharan S, Prabhu SK, Rao R, Rudresh V, H Bangalore D. Microbial contamination and plaque scores of nanogold-coated toothbrush. Int J Dent Hyg. 2020 Aug;18(3):278-284. doi: 10.1111/idh.12433.</w:t>
            </w:r>
          </w:p>
        </w:tc>
      </w:tr>
      <w:tr w:rsidR="002A4D4D" w:rsidRPr="002A4D4D" w14:paraId="381A16CA" w14:textId="77777777" w:rsidTr="008C0A8E">
        <w:trPr>
          <w:trHeight w:val="283"/>
        </w:trPr>
        <w:tc>
          <w:tcPr>
            <w:tcW w:w="5000" w:type="pct"/>
          </w:tcPr>
          <w:p w14:paraId="4CBADF6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Ebert N, Kensche A, Löck S, Hadiwikarta WW, Hänsch A, Dörr W, Krause M, Hannig C, Baumann M. Results of a randomized controlled phase III trial: efficacy of polyphenol-containing cystus® tea mouthwash solution for the reduction of mucositis in head and neck cancer patients undergoing external beam radiotherapy. Strahlenther Onkol. 2021 Jan;197(1):63-73. doi: 10.1007/s00066-020-01684-y.</w:t>
            </w:r>
          </w:p>
        </w:tc>
      </w:tr>
      <w:tr w:rsidR="002A4D4D" w:rsidRPr="002A4D4D" w14:paraId="17B43529" w14:textId="77777777" w:rsidTr="008C0A8E">
        <w:trPr>
          <w:trHeight w:val="283"/>
        </w:trPr>
        <w:tc>
          <w:tcPr>
            <w:tcW w:w="5000" w:type="pct"/>
          </w:tcPr>
          <w:p w14:paraId="5BE9141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Ege B, Demirkol M. Is the only buccal infiltration anesthesia enough for extraction of mandibular anterior incisors and premolar teeth? A split-mouth randomized clinical trial. Clin Oral Investig. 2021 May;25(5):3077-3085. doi: 10.1007/s00784-020-03628-3.</w:t>
            </w:r>
          </w:p>
        </w:tc>
      </w:tr>
      <w:tr w:rsidR="002A4D4D" w:rsidRPr="002A4D4D" w14:paraId="702C1CF9" w14:textId="77777777" w:rsidTr="008C0A8E">
        <w:trPr>
          <w:trHeight w:val="283"/>
        </w:trPr>
        <w:tc>
          <w:tcPr>
            <w:tcW w:w="5000" w:type="pct"/>
          </w:tcPr>
          <w:p w14:paraId="77681CF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8B7B1A">
              <w:rPr>
                <w:rFonts w:ascii="Times New Roman" w:eastAsia="Times New Roman" w:hAnsi="Times New Roman" w:cs="Times New Roman"/>
                <w:color w:val="000000"/>
                <w:sz w:val="20"/>
                <w:szCs w:val="20"/>
                <w:lang w:val="en-US" w:eastAsia="pt-BR"/>
              </w:rPr>
              <w:t xml:space="preserve">Eghbal MJ, Haeri A, Shahravan A, Kazemi A, Moazami F, Mozayeni MA, Saberi E, Samiei M, Vatanpour M, Akbarzade Baghban A, Fazlyab M, Parhizkar A, Ahmadi M, Akbarian Rad N, Bijari S, Bineshmarvasti D, Davoudi P, Dehghan R, Dehghani M, Ebrahimi H, Emami N, Farajian N, Fereidooni R, Ghobadi G, Ghodrati M, Gohari A, Hashemi A, Hosseini M, Karami E, Kheirabadi N, Kozegari S, Labaf Ghasemi H, Majidi A, Malekzadeh P, Mehrabi V, Mohammadi M, Moradi Eslami L, Noghani A, Omatali N, Pourhatami N, Rahbani Nobar B, Rahmani S, Shafaq P, Soofiabadi S, Teimoori S, Vatandoost F, Asgary S. Postendodontic Pain after Pulpotomy or Root Canal Treatment in Mature Teeth with Carious Pulp Exposure: A Multicenter Randomized Controlled Trial. </w:t>
            </w:r>
            <w:r w:rsidRPr="00725B86">
              <w:rPr>
                <w:rFonts w:ascii="Times New Roman" w:eastAsia="Times New Roman" w:hAnsi="Times New Roman" w:cs="Times New Roman"/>
                <w:color w:val="000000"/>
                <w:sz w:val="20"/>
                <w:szCs w:val="20"/>
                <w:lang w:val="en-US" w:eastAsia="pt-BR"/>
              </w:rPr>
              <w:t xml:space="preserve">Pain </w:t>
            </w:r>
            <w:r w:rsidRPr="00725B86">
              <w:rPr>
                <w:rFonts w:ascii="Times New Roman" w:eastAsia="Times New Roman" w:hAnsi="Times New Roman" w:cs="Times New Roman"/>
                <w:color w:val="000000"/>
                <w:sz w:val="20"/>
                <w:szCs w:val="20"/>
                <w:lang w:val="en-US" w:eastAsia="pt-BR"/>
              </w:rPr>
              <w:lastRenderedPageBreak/>
              <w:t>Res Manag. 2020 Jun 30;2020:5853412. doi: 10.1155/2020/5853412.</w:t>
            </w:r>
          </w:p>
        </w:tc>
      </w:tr>
      <w:tr w:rsidR="002A4D4D" w:rsidRPr="002A4D4D" w14:paraId="7AA9BC00" w14:textId="77777777" w:rsidTr="008C0A8E">
        <w:trPr>
          <w:trHeight w:val="283"/>
        </w:trPr>
        <w:tc>
          <w:tcPr>
            <w:tcW w:w="5000" w:type="pct"/>
          </w:tcPr>
          <w:p w14:paraId="6760765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El Hachem C, Kaloustian MK, Cerutti F, Chedid NR. Metallic syringe versus electronically assisted injection system: a comparative clinical study in children. Eur J Paediatr Dent. 2019 Dec;20(4):320-324. doi: 10.23804/ejpd.2019.20.04.12.</w:t>
            </w:r>
          </w:p>
        </w:tc>
      </w:tr>
      <w:tr w:rsidR="002A4D4D" w:rsidRPr="002A4D4D" w14:paraId="40FACBE9" w14:textId="77777777" w:rsidTr="008C0A8E">
        <w:trPr>
          <w:trHeight w:val="283"/>
        </w:trPr>
        <w:tc>
          <w:tcPr>
            <w:tcW w:w="5000" w:type="pct"/>
          </w:tcPr>
          <w:p w14:paraId="5C9E539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El Zahwy M, Taha SAAK, Mounir R, Mounir M. Assessment of vertical ridge augmentation and marginal bone loss using autogenous onlay vs inlay grafting techniques with simultaneous implant placement in the anterior maxillary esthetic zone: A randomized clinical trial. Clin Implant Dent Relat Res. 2019 Dec;21(6):1140-1147. doi: 10.1111/cid.12849.</w:t>
            </w:r>
          </w:p>
        </w:tc>
      </w:tr>
      <w:tr w:rsidR="002A4D4D" w:rsidRPr="002A4D4D" w14:paraId="32B93079" w14:textId="77777777" w:rsidTr="008C0A8E">
        <w:trPr>
          <w:trHeight w:val="283"/>
        </w:trPr>
        <w:tc>
          <w:tcPr>
            <w:tcW w:w="5000" w:type="pct"/>
          </w:tcPr>
          <w:p w14:paraId="706D789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El-Angbawi AM, Yassir YA, McIntyre GT, Revie GF, Bearn DR. A randomized clinical trial of the effectiveness of 0.018-inch and 0.022-inch slot orthodontic bracket systems: part 3-biological side-effects of treatment. Eur J Orthod. 2019 Mar 29;41(2):154-164. doi: 10.1093/ejo/cjy039.</w:t>
            </w:r>
          </w:p>
        </w:tc>
      </w:tr>
      <w:tr w:rsidR="002A4D4D" w:rsidRPr="002A4D4D" w14:paraId="68071F7D" w14:textId="77777777" w:rsidTr="008C0A8E">
        <w:trPr>
          <w:trHeight w:val="283"/>
        </w:trPr>
        <w:tc>
          <w:tcPr>
            <w:tcW w:w="5000" w:type="pct"/>
          </w:tcPr>
          <w:p w14:paraId="05855B2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Elhennawy K, Finke C, Paris S, Reda S, Jost-Brinkmann PG, Schwendicke F. Selective vs stepwise removal of deep carious lesions in primary molars: 24 months follow-up from a randomized controlled trial. Clin Oral Investig. 2021 Feb;25(2):645-652. doi: 10.1007/s00784-020-03536-6.</w:t>
            </w:r>
          </w:p>
        </w:tc>
      </w:tr>
      <w:tr w:rsidR="002A4D4D" w:rsidRPr="002A4D4D" w14:paraId="3AF62992" w14:textId="77777777" w:rsidTr="008C0A8E">
        <w:trPr>
          <w:trHeight w:val="283"/>
        </w:trPr>
        <w:tc>
          <w:tcPr>
            <w:tcW w:w="5000" w:type="pct"/>
          </w:tcPr>
          <w:p w14:paraId="744FF85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El-Karmi A, Hassfeld S, Bonitz L. Development of swelling following orthognathic surgery at various cooling temperatures by means of hilotherapy-a clinical, prospective, monocentric, single-blinded, randomised study. J Craniomaxillofac Surg. 2018 Sep;46(9):1401-1407. doi: 10.1016/j.jcms.2018.01.012.</w:t>
            </w:r>
          </w:p>
        </w:tc>
      </w:tr>
      <w:tr w:rsidR="002A4D4D" w:rsidRPr="002A4D4D" w14:paraId="3D0A4B60" w14:textId="77777777" w:rsidTr="008C0A8E">
        <w:trPr>
          <w:trHeight w:val="283"/>
        </w:trPr>
        <w:tc>
          <w:tcPr>
            <w:tcW w:w="5000" w:type="pct"/>
          </w:tcPr>
          <w:p w14:paraId="10A5A07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Elkhadem A, Ezzat K, Ramadan M, AbdelGhaffar S, Khamis D, Hassan A, Abdel-Mawgoud A, Mamdouh A, AbouZeid M, Amin S. The effect of preoperative oral administration of prednisolone on postoperative pain in patients with symptomatic irreversible pulpitis: a single-centre randomized controlled trial. Int Endod J. 2018 Apr;51 Suppl 3:e189-e196. doi: 10.1111/iej.12795.</w:t>
            </w:r>
          </w:p>
        </w:tc>
      </w:tr>
      <w:tr w:rsidR="002A4D4D" w:rsidRPr="002A4D4D" w14:paraId="7B26A49D" w14:textId="77777777" w:rsidTr="008C0A8E">
        <w:trPr>
          <w:trHeight w:val="283"/>
        </w:trPr>
        <w:tc>
          <w:tcPr>
            <w:tcW w:w="5000" w:type="pct"/>
          </w:tcPr>
          <w:p w14:paraId="4EFA80A9"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Elledge R, Houlton S, Hackett S, Evans MJ. "Flipped classrooms" in training in maxillofacial surgery: preparation before the traditional didactic lecture? Br J Oral Maxillofac Surg. 2018 Jun;56(5):384-387. doi: 10.1016/j.bjoms.2018.04.006.</w:t>
            </w:r>
          </w:p>
        </w:tc>
      </w:tr>
      <w:tr w:rsidR="002A4D4D" w:rsidRPr="002A4D4D" w14:paraId="773A4BA1" w14:textId="77777777" w:rsidTr="008C0A8E">
        <w:trPr>
          <w:trHeight w:val="283"/>
        </w:trPr>
        <w:tc>
          <w:tcPr>
            <w:tcW w:w="5000" w:type="pct"/>
          </w:tcPr>
          <w:p w14:paraId="1486175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El-Makaky Y, Shalaby HK. The effects of non-surgical periodontal therapy on glycemic control in diabetic patients: A randomized controlled trial. Oral Dis. 2020 May;26(4):822-829. doi: 10.1111/odi.13256.</w:t>
            </w:r>
          </w:p>
        </w:tc>
      </w:tr>
      <w:tr w:rsidR="002A4D4D" w:rsidRPr="002A4D4D" w14:paraId="14208B4B" w14:textId="77777777" w:rsidTr="008C0A8E">
        <w:trPr>
          <w:trHeight w:val="283"/>
        </w:trPr>
        <w:tc>
          <w:tcPr>
            <w:tcW w:w="5000" w:type="pct"/>
          </w:tcPr>
          <w:p w14:paraId="1274565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ElSyad MA, Alameldeen HE, Elsaih EA. Four-implant-supported fixed prosthesis and milled bar overdentures for rehabilitation of the edentulous mandible: A 1-year randomized controlled clinical and radiographic study. Int J Oral Maxillofac Implants. 2019 November/December;34(6):1493–1503. doi: 10.11607/jomi.7667.</w:t>
            </w:r>
          </w:p>
        </w:tc>
      </w:tr>
      <w:tr w:rsidR="002A4D4D" w:rsidRPr="002A4D4D" w14:paraId="08620C7F" w14:textId="77777777" w:rsidTr="008C0A8E">
        <w:trPr>
          <w:trHeight w:val="283"/>
        </w:trPr>
        <w:tc>
          <w:tcPr>
            <w:tcW w:w="5000" w:type="pct"/>
          </w:tcPr>
          <w:p w14:paraId="3F8C674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ElSyad MA, Denewar BA, Elsaih EA. Clinical and Radiographic Evaluation of Bar, Telescopic, and Locator Attachments for Implant-Stabilized Overdentures in Patients with Mandibular Atrophied Ridges: A Randomized Controlled Clinical Trial. Int J Oral Maxillofac Implants. 2018 Sep/Oct;33(5):1103-1111. doi: 10.11607/jomi.6363.</w:t>
            </w:r>
          </w:p>
        </w:tc>
      </w:tr>
      <w:tr w:rsidR="002A4D4D" w:rsidRPr="002A4D4D" w14:paraId="17FF8B4E" w14:textId="77777777" w:rsidTr="008C0A8E">
        <w:trPr>
          <w:trHeight w:val="283"/>
        </w:trPr>
        <w:tc>
          <w:tcPr>
            <w:tcW w:w="5000" w:type="pct"/>
          </w:tcPr>
          <w:p w14:paraId="34861C7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Eltayeb TM, Ghali RM, Elashiry SG , Jr, Eldemerdash FH, Shaker IS, Gamal AY, Romanos GE. Erbium, Chromium:Yttrium-Scandium-Gallium-Garnet Laser </w:t>
            </w:r>
            <w:r w:rsidRPr="00725B86">
              <w:rPr>
                <w:rFonts w:ascii="Times New Roman" w:eastAsia="Times New Roman" w:hAnsi="Times New Roman" w:cs="Times New Roman"/>
                <w:color w:val="000000"/>
                <w:sz w:val="20"/>
                <w:szCs w:val="20"/>
                <w:lang w:val="en-US" w:eastAsia="pt-BR"/>
              </w:rPr>
              <w:lastRenderedPageBreak/>
              <w:t xml:space="preserve">for Root Conditioning and Reduction of Postoperative Morbidity in the Treatment of Gingival Recession Defects: A Randomized Controlled Clinical Trial. </w:t>
            </w:r>
            <w:r w:rsidRPr="00725B86">
              <w:rPr>
                <w:rFonts w:ascii="Times New Roman" w:eastAsia="Times New Roman" w:hAnsi="Times New Roman" w:cs="Times New Roman"/>
                <w:color w:val="000000"/>
                <w:sz w:val="20"/>
                <w:szCs w:val="20"/>
                <w:lang w:eastAsia="pt-BR"/>
              </w:rPr>
              <w:t>Photobiomodul Photomed Laser Surg. 2021 Oct;39(10):665-673. doi: 10.1089/photob.2020.4918.</w:t>
            </w:r>
          </w:p>
        </w:tc>
      </w:tr>
      <w:tr w:rsidR="002A4D4D" w:rsidRPr="002A4D4D" w14:paraId="4805B6D9" w14:textId="77777777" w:rsidTr="008C0A8E">
        <w:trPr>
          <w:trHeight w:val="283"/>
        </w:trPr>
        <w:tc>
          <w:tcPr>
            <w:tcW w:w="5000" w:type="pct"/>
          </w:tcPr>
          <w:p w14:paraId="418FE309"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El-Wakeel NM, Dawoud MHS. Topical insulin-liposomal formulation in management of recurrent aphthous ulcers: A randomized placebo-controlled trial. J Investig Clin Dent. 2019 Nov;10(4):e12437. doi: 10.1111/jicd.12437.</w:t>
            </w:r>
          </w:p>
        </w:tc>
      </w:tr>
      <w:tr w:rsidR="002A4D4D" w:rsidRPr="002A4D4D" w14:paraId="42841A45" w14:textId="77777777" w:rsidTr="008C0A8E">
        <w:trPr>
          <w:trHeight w:val="283"/>
        </w:trPr>
        <w:tc>
          <w:tcPr>
            <w:tcW w:w="5000" w:type="pct"/>
          </w:tcPr>
          <w:p w14:paraId="1E446FD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Erbe C, Klees V, Ferrari-Peron P, Ccahuana-Vasquez RA, Timm H, Grender J, Cunningham P, Adam R, Farrell S, Wehrbein H. A comparative assessment of plaque removal and toothbrushing compliance between a manual and an interactive power toothbrush among adolescents: a single-center, single-blind randomized controlled trial. BMC Oral Health. 2018 Aug 3;18(1):130. doi: 10.1186/s12903-018-0588-1.</w:t>
            </w:r>
          </w:p>
        </w:tc>
      </w:tr>
      <w:tr w:rsidR="002A4D4D" w:rsidRPr="002A4D4D" w14:paraId="0CB4784A" w14:textId="77777777" w:rsidTr="008C0A8E">
        <w:trPr>
          <w:trHeight w:val="283"/>
        </w:trPr>
        <w:tc>
          <w:tcPr>
            <w:tcW w:w="5000" w:type="pct"/>
          </w:tcPr>
          <w:p w14:paraId="60F0B09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Ercan N, Olgun E, Kisa Ü, Yalim M. Effect of synbiotics in the treatment of smokers and non-smokers with gingivitis: randomized controlled trial. Aust Dent J. 2020 Sep;65(3):210-219. doi: 10.1111/adj.12755.</w:t>
            </w:r>
          </w:p>
        </w:tc>
      </w:tr>
      <w:tr w:rsidR="002A4D4D" w:rsidRPr="002A4D4D" w14:paraId="3AEAFF3D" w14:textId="77777777" w:rsidTr="008C0A8E">
        <w:trPr>
          <w:trHeight w:val="283"/>
        </w:trPr>
        <w:tc>
          <w:tcPr>
            <w:tcW w:w="5000" w:type="pct"/>
          </w:tcPr>
          <w:p w14:paraId="02776F0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Erchick DJ, Agrawal NK, Khatry SK, Katz J, LeClerq SC, Reynolds MA, Mullany LC. </w:t>
            </w:r>
            <w:r w:rsidRPr="00725B86">
              <w:rPr>
                <w:rFonts w:ascii="Times New Roman" w:hAnsi="Times New Roman" w:cs="Times New Roman"/>
                <w:color w:val="000000" w:themeColor="text1"/>
                <w:sz w:val="20"/>
                <w:szCs w:val="20"/>
                <w:lang w:val="en-US"/>
              </w:rPr>
              <w:t>Adherence to and acceptability of three alcohol-free, antiseptic oral rinses: A community-based pilot randomized controlled trial among pregnant women in rural Nepal. Community Dent Oral Epidemiol. 2020 Dec;48(6):501-512. doi: 10.1111/cdoe.12562.</w:t>
            </w:r>
          </w:p>
        </w:tc>
      </w:tr>
      <w:tr w:rsidR="002A4D4D" w:rsidRPr="002A4D4D" w14:paraId="368F10AB" w14:textId="77777777" w:rsidTr="008C0A8E">
        <w:trPr>
          <w:trHeight w:val="283"/>
        </w:trPr>
        <w:tc>
          <w:tcPr>
            <w:tcW w:w="5000" w:type="pct"/>
          </w:tcPr>
          <w:p w14:paraId="644E9AA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lang w:val="en-US"/>
              </w:rPr>
              <w:t xml:space="preserve">Eren B, Onay EO, Ungor M. Assessment of alternative emergency treatments for symptomatic irreversible pulpitis: a randomized clinical trial. </w:t>
            </w:r>
            <w:r w:rsidRPr="00725B86">
              <w:rPr>
                <w:rFonts w:ascii="Times New Roman" w:hAnsi="Times New Roman" w:cs="Times New Roman"/>
                <w:color w:val="000000" w:themeColor="text1"/>
                <w:sz w:val="20"/>
                <w:szCs w:val="20"/>
              </w:rPr>
              <w:t>Int Endod J. 2018 Apr;51 Suppl 3:e227-e237. doi: 10.1111/iej.12851.</w:t>
            </w:r>
          </w:p>
        </w:tc>
      </w:tr>
      <w:tr w:rsidR="002A4D4D" w:rsidRPr="002A4D4D" w14:paraId="1298BBCD" w14:textId="77777777" w:rsidTr="008C0A8E">
        <w:trPr>
          <w:trHeight w:val="283"/>
        </w:trPr>
        <w:tc>
          <w:tcPr>
            <w:tcW w:w="5000" w:type="pct"/>
          </w:tcPr>
          <w:p w14:paraId="297F457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Eroglu CN, Keskin Tunc S, Erten R, Usumez A. Clinical and histological evaluation of the efficacy of antimicrobial photodynamic therapy used in addition to antibiotic therapy in pericoronitis treatment. Photodiagnosis Photodyn Ther. 2018 Mar;21:416-420. doi: 10.1016/j.pdpdt.2018.02.018.</w:t>
            </w:r>
          </w:p>
        </w:tc>
      </w:tr>
      <w:tr w:rsidR="002A4D4D" w:rsidRPr="002A4D4D" w14:paraId="4F51113D" w14:textId="77777777" w:rsidTr="008C0A8E">
        <w:trPr>
          <w:trHeight w:val="283"/>
        </w:trPr>
        <w:tc>
          <w:tcPr>
            <w:tcW w:w="5000" w:type="pct"/>
          </w:tcPr>
          <w:p w14:paraId="08696B96"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Eshghpour M, Danaeifar N, Kermani H, Nejat AH. </w:t>
            </w:r>
            <w:r w:rsidRPr="00725B86">
              <w:rPr>
                <w:rFonts w:ascii="Times New Roman" w:eastAsia="Times New Roman" w:hAnsi="Times New Roman" w:cs="Times New Roman"/>
                <w:color w:val="000000"/>
                <w:sz w:val="20"/>
                <w:szCs w:val="20"/>
                <w:lang w:val="en-US" w:eastAsia="pt-BR"/>
              </w:rPr>
              <w:t>Does Intra-Alveolar Application of Chlorhexidine Gel in Combination With Platelet-Rich Fibrin Have an Advantage Over Application of Platelet-Rich Fibrin in Decreasing Alveolar Osteitis After Mandibular Third Molar Surgery? A Double-Blinded Randomized Clinical Trial. J Oral Maxillofac Surg. 2018 May;76(5):939.e1-939.e7. doi: 10.1016/j.joms.2017.12.009.</w:t>
            </w:r>
          </w:p>
        </w:tc>
      </w:tr>
      <w:tr w:rsidR="002A4D4D" w:rsidRPr="002A4D4D" w14:paraId="05C0675D" w14:textId="77777777" w:rsidTr="008C0A8E">
        <w:trPr>
          <w:trHeight w:val="283"/>
        </w:trPr>
        <w:tc>
          <w:tcPr>
            <w:tcW w:w="5000" w:type="pct"/>
          </w:tcPr>
          <w:p w14:paraId="740F306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Esposito M, Trullenque-Eriksson A, Tallarico M. Endodontic retreatment versus dental implants of teeth with an uncertain endodontic prognosis: 3-year results from a randomised controlled trial. Eur J Oral Implantol. 2018;11(4):423-438.</w:t>
            </w:r>
          </w:p>
        </w:tc>
      </w:tr>
      <w:tr w:rsidR="002A4D4D" w:rsidRPr="002A4D4D" w14:paraId="528D60F1" w14:textId="77777777" w:rsidTr="008C0A8E">
        <w:trPr>
          <w:trHeight w:val="283"/>
        </w:trPr>
        <w:tc>
          <w:tcPr>
            <w:tcW w:w="5000" w:type="pct"/>
          </w:tcPr>
          <w:p w14:paraId="414A182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Exposto FG, Bendixen KH, Ernberg M, Bach FW, Svensson P. Characterization and predictive mechanisms of experimentally induced tension-type headache. </w:t>
            </w:r>
            <w:r w:rsidRPr="00725B86">
              <w:rPr>
                <w:rFonts w:ascii="Times New Roman" w:eastAsia="Times New Roman" w:hAnsi="Times New Roman" w:cs="Times New Roman"/>
                <w:color w:val="000000"/>
                <w:sz w:val="20"/>
                <w:szCs w:val="20"/>
                <w:lang w:eastAsia="pt-BR"/>
              </w:rPr>
              <w:t>Cephalalgia. 2019 Sep;39(10):1207-1218. doi: 10.1177/0333102419840779.</w:t>
            </w:r>
          </w:p>
        </w:tc>
      </w:tr>
      <w:tr w:rsidR="002A4D4D" w:rsidRPr="002A4D4D" w14:paraId="105635AD" w14:textId="77777777" w:rsidTr="008C0A8E">
        <w:trPr>
          <w:trHeight w:val="283"/>
        </w:trPr>
        <w:tc>
          <w:tcPr>
            <w:tcW w:w="5000" w:type="pct"/>
          </w:tcPr>
          <w:p w14:paraId="14CCD00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Exposto FG, Masuda M, Castrillon EE, Svensson P. Effects of nerve growth factor experimentally-induced craniofacial muscle sensitization on referred pain frequency and number of headache days: A double-blind, randomized placebo-controlled study. Cephalalgia. 2018 Dec;38(14):2006-2016. doi: 10.1177/0333102418758481.</w:t>
            </w:r>
          </w:p>
        </w:tc>
      </w:tr>
      <w:tr w:rsidR="002A4D4D" w:rsidRPr="002A4D4D" w14:paraId="3AA8DCAF" w14:textId="77777777" w:rsidTr="008C0A8E">
        <w:trPr>
          <w:trHeight w:val="283"/>
        </w:trPr>
        <w:tc>
          <w:tcPr>
            <w:tcW w:w="5000" w:type="pct"/>
          </w:tcPr>
          <w:p w14:paraId="5655F51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lastRenderedPageBreak/>
              <w:t xml:space="preserve">Faustino-Silva DD, Meyer E, Hugo FN, Hilgert JB. </w:t>
            </w:r>
            <w:r w:rsidRPr="00725B86">
              <w:rPr>
                <w:rFonts w:ascii="Times New Roman" w:eastAsia="Times New Roman" w:hAnsi="Times New Roman" w:cs="Times New Roman"/>
                <w:color w:val="000000"/>
                <w:sz w:val="20"/>
                <w:szCs w:val="20"/>
                <w:lang w:val="en-US" w:eastAsia="pt-BR"/>
              </w:rPr>
              <w:t xml:space="preserve">Effectiveness of Motivational Interviewing Training for Primary Care Dentists and Dental Health Technicians: Results from a Community Clinical Trial. </w:t>
            </w:r>
            <w:r w:rsidRPr="00725B86">
              <w:rPr>
                <w:rFonts w:ascii="Times New Roman" w:eastAsia="Times New Roman" w:hAnsi="Times New Roman" w:cs="Times New Roman"/>
                <w:color w:val="000000"/>
                <w:sz w:val="20"/>
                <w:szCs w:val="20"/>
                <w:lang w:eastAsia="pt-BR"/>
              </w:rPr>
              <w:t>J Dent Educ. 2019 May;83(5):585-594. doi: 10.21815/JDE.019.063.</w:t>
            </w:r>
          </w:p>
        </w:tc>
      </w:tr>
      <w:tr w:rsidR="002A4D4D" w:rsidRPr="002A4D4D" w14:paraId="1FFF2FC1" w14:textId="77777777" w:rsidTr="008C0A8E">
        <w:trPr>
          <w:trHeight w:val="283"/>
        </w:trPr>
        <w:tc>
          <w:tcPr>
            <w:tcW w:w="5000" w:type="pct"/>
          </w:tcPr>
          <w:p w14:paraId="7B26F12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Favarini VT, Lima CAA, da Silva RA, Sato FRL. </w:t>
            </w:r>
            <w:r w:rsidRPr="00725B86">
              <w:rPr>
                <w:rFonts w:ascii="Times New Roman" w:eastAsia="Times New Roman" w:hAnsi="Times New Roman" w:cs="Times New Roman"/>
                <w:color w:val="000000"/>
                <w:sz w:val="20"/>
                <w:szCs w:val="20"/>
                <w:lang w:val="en-US" w:eastAsia="pt-BR"/>
              </w:rPr>
              <w:t>Is dipyrone effective as a preemptive analgesic in third molar surgery? A pilot study. Oral Maxillofac Surg. 2018 Mar;22(1):71-75. doi: 10.1007/s10006-018-0669-y.</w:t>
            </w:r>
          </w:p>
        </w:tc>
      </w:tr>
      <w:tr w:rsidR="002A4D4D" w:rsidRPr="002A4D4D" w14:paraId="3F358225" w14:textId="77777777" w:rsidTr="008C0A8E">
        <w:trPr>
          <w:trHeight w:val="283"/>
        </w:trPr>
        <w:tc>
          <w:tcPr>
            <w:tcW w:w="5000" w:type="pct"/>
          </w:tcPr>
          <w:p w14:paraId="1BD7C1E0"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Favetti M, Schroeder T, Montagner AF, Correa MB, Pereira-Cenci T, Cenci MS. Effectiveness of pre-treatment with chlorhexidine in restoration retention: A 36-month follow-up randomized clinical trial. J Dent. 2017 May;60:44-49. doi: 10.1016/j.jdent.2017.02.014.</w:t>
            </w:r>
          </w:p>
        </w:tc>
      </w:tr>
      <w:tr w:rsidR="002A4D4D" w:rsidRPr="002A4D4D" w14:paraId="4C2E99EA" w14:textId="77777777" w:rsidTr="008C0A8E">
        <w:trPr>
          <w:trHeight w:val="283"/>
        </w:trPr>
        <w:tc>
          <w:tcPr>
            <w:tcW w:w="5000" w:type="pct"/>
          </w:tcPr>
          <w:p w14:paraId="02CEA222"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Felemban O, Oghli AR, Alsaati I, Alattas LK, Olwi AM, Bagher SM. The effect of DentalVibe on pain and discomfort during local anesthesia in children: a randomized clinical trial. Quintessence Int. 2021;0(0):434-443. doi: 10.3290/j.qi.b912695.</w:t>
            </w:r>
          </w:p>
        </w:tc>
      </w:tr>
      <w:tr w:rsidR="002A4D4D" w:rsidRPr="002A4D4D" w14:paraId="765296B6" w14:textId="77777777" w:rsidTr="008C0A8E">
        <w:trPr>
          <w:trHeight w:val="283"/>
        </w:trPr>
        <w:tc>
          <w:tcPr>
            <w:tcW w:w="5000" w:type="pct"/>
          </w:tcPr>
          <w:p w14:paraId="32D37C4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Felice P, Barausse C, Pistilli R, Ippolito DR, Esposito M. Short implants versus longer implants in vertically augmented posterior mandibles: result at 8 years after loading from a randomised controlled trial. Eur J Oral Implantol. 2018;11(4):385-395.</w:t>
            </w:r>
          </w:p>
        </w:tc>
      </w:tr>
      <w:tr w:rsidR="002A4D4D" w:rsidRPr="002A4D4D" w14:paraId="3C2D358A" w14:textId="77777777" w:rsidTr="008C0A8E">
        <w:trPr>
          <w:trHeight w:val="283"/>
        </w:trPr>
        <w:tc>
          <w:tcPr>
            <w:tcW w:w="5000" w:type="pct"/>
          </w:tcPr>
          <w:p w14:paraId="596CC0C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Fernandes D, Nunes S, López-Castro G, Marques T, Montero J, Borges T. Effect of customized healing abutments on the peri-implant linear and volumetric tissue changes at maxillary immediate implant sites: A 1-year prospective randomized clinical trial. </w:t>
            </w:r>
            <w:r w:rsidRPr="00725B86">
              <w:rPr>
                <w:rFonts w:ascii="Times New Roman" w:eastAsia="Times New Roman" w:hAnsi="Times New Roman" w:cs="Times New Roman"/>
                <w:color w:val="000000"/>
                <w:sz w:val="20"/>
                <w:szCs w:val="20"/>
                <w:lang w:eastAsia="pt-BR"/>
              </w:rPr>
              <w:t>Clin Implant Dent Relat Res. 2021 Oct;23(5):745-757. doi: 10.1111/cid.13044.</w:t>
            </w:r>
          </w:p>
        </w:tc>
      </w:tr>
      <w:tr w:rsidR="002A4D4D" w:rsidRPr="002A4D4D" w14:paraId="1B4067AD" w14:textId="77777777" w:rsidTr="008C0A8E">
        <w:trPr>
          <w:trHeight w:val="283"/>
        </w:trPr>
        <w:tc>
          <w:tcPr>
            <w:tcW w:w="5000" w:type="pct"/>
          </w:tcPr>
          <w:p w14:paraId="2D6BCA66"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Fernandes LSDMCP, Figueiredo DSF, Oliveira DD, Houara RG, Rody WJ Jr, Gribel BF, Soares RV. </w:t>
            </w:r>
            <w:r w:rsidRPr="00725B86">
              <w:rPr>
                <w:rFonts w:ascii="Times New Roman" w:eastAsia="Times New Roman" w:hAnsi="Times New Roman" w:cs="Times New Roman"/>
                <w:color w:val="000000"/>
                <w:sz w:val="20"/>
                <w:szCs w:val="20"/>
                <w:lang w:val="en-US" w:eastAsia="pt-BR"/>
              </w:rPr>
              <w:t>The effects of corticotomy and piezocision in orthodontic canine retraction: a randomized controlled clinical trial. Prog Orthod. 2021 Oct 4;22(1):37. doi: 10.1186/s40510-021-00367-3.</w:t>
            </w:r>
          </w:p>
        </w:tc>
      </w:tr>
      <w:tr w:rsidR="002A4D4D" w:rsidRPr="002A4D4D" w14:paraId="7E2FA450" w14:textId="77777777" w:rsidTr="008C0A8E">
        <w:trPr>
          <w:trHeight w:val="283"/>
        </w:trPr>
        <w:tc>
          <w:tcPr>
            <w:tcW w:w="5000" w:type="pct"/>
          </w:tcPr>
          <w:p w14:paraId="10D6094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Ferraz NKL, Nogueira LC, Neiva IM, Ferreira RC, Moreira AN, Magalhães CS. </w:t>
            </w:r>
            <w:r w:rsidRPr="00725B86">
              <w:rPr>
                <w:rFonts w:ascii="Times New Roman" w:eastAsia="Times New Roman" w:hAnsi="Times New Roman" w:cs="Times New Roman"/>
                <w:color w:val="000000"/>
                <w:sz w:val="20"/>
                <w:szCs w:val="20"/>
                <w:lang w:val="en-US" w:eastAsia="pt-BR"/>
              </w:rPr>
              <w:t>Longevity, effectiveness, safety, and impact on quality of life of low-concentration hydrogen peroxides in-office bleaching: a randomized clinical trial. Clin Oral Investig. 2019 May;23(5):2061-2070. doi: 10.1007/s00784-018-2607-7.</w:t>
            </w:r>
          </w:p>
        </w:tc>
      </w:tr>
      <w:tr w:rsidR="002A4D4D" w:rsidRPr="002A4D4D" w14:paraId="4390D6E6" w14:textId="77777777" w:rsidTr="008C0A8E">
        <w:trPr>
          <w:trHeight w:val="283"/>
        </w:trPr>
        <w:tc>
          <w:tcPr>
            <w:tcW w:w="5000" w:type="pct"/>
          </w:tcPr>
          <w:p w14:paraId="04BF8CF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Ferreira LA, Sapata DM, Provenzano MGA, Hayacibara RM, Ramos AL. </w:t>
            </w:r>
            <w:r w:rsidRPr="00725B86">
              <w:rPr>
                <w:rFonts w:ascii="Times New Roman" w:eastAsia="Times New Roman" w:hAnsi="Times New Roman" w:cs="Times New Roman"/>
                <w:color w:val="000000"/>
                <w:sz w:val="20"/>
                <w:szCs w:val="20"/>
                <w:lang w:val="en-US" w:eastAsia="pt-BR"/>
              </w:rPr>
              <w:t xml:space="preserve">Periodontal parameters of two types of 3 x 3 orthodontic retainer: a longitudinal study. Dental Press J Orthod. 2019 Aug 1;24(3):64-70. doi: 10.1590/2177-6709.24.3.064-070.oar. </w:t>
            </w:r>
          </w:p>
        </w:tc>
      </w:tr>
      <w:tr w:rsidR="002A4D4D" w:rsidRPr="002A4D4D" w14:paraId="23032A27" w14:textId="77777777" w:rsidTr="008C0A8E">
        <w:trPr>
          <w:trHeight w:val="283"/>
        </w:trPr>
        <w:tc>
          <w:tcPr>
            <w:tcW w:w="5000" w:type="pct"/>
          </w:tcPr>
          <w:p w14:paraId="2690FB3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Ferrer MD, López-López A, Nicolescu T, Perez-Vilaplana S, Boix-Amorós A, Dzidic M, Garcia S, Artacho A, Llena C, Mira A. Topic Application of the Probiotic Streptococcus dentisani Improves Clinical and Microbiological Parameters Associated With Oral Health. </w:t>
            </w:r>
            <w:r w:rsidRPr="00725B86">
              <w:rPr>
                <w:rFonts w:ascii="Times New Roman" w:eastAsia="Times New Roman" w:hAnsi="Times New Roman" w:cs="Times New Roman"/>
                <w:color w:val="000000"/>
                <w:sz w:val="20"/>
                <w:szCs w:val="20"/>
                <w:lang w:val="en-US" w:eastAsia="pt-BR"/>
              </w:rPr>
              <w:t>Front Cell Infect Microbiol. 2020 Aug 31;10:465. doi: 10.3389/fcimb.2020.00465.</w:t>
            </w:r>
          </w:p>
        </w:tc>
      </w:tr>
      <w:tr w:rsidR="002A4D4D" w:rsidRPr="002A4D4D" w14:paraId="60182A07" w14:textId="77777777" w:rsidTr="008C0A8E">
        <w:trPr>
          <w:trHeight w:val="283"/>
        </w:trPr>
        <w:tc>
          <w:tcPr>
            <w:tcW w:w="5000" w:type="pct"/>
          </w:tcPr>
          <w:p w14:paraId="4B74EF96"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 xml:space="preserve">Ferri EP, Cunha KRL, Abboud CS, de Barros Gallo C, de Sousa Sobral S, de Fatima Teixeira da Silva D, Horliana ACRT, Franco AL, Rodrigues MFSD. </w:t>
            </w:r>
            <w:r w:rsidRPr="00725B86">
              <w:rPr>
                <w:rFonts w:ascii="Times New Roman" w:eastAsia="Times New Roman" w:hAnsi="Times New Roman" w:cs="Times New Roman"/>
                <w:color w:val="000000"/>
                <w:sz w:val="20"/>
                <w:szCs w:val="20"/>
                <w:lang w:val="en-US" w:eastAsia="pt-BR"/>
              </w:rPr>
              <w:t xml:space="preserve">Photobiomodulation is effective in oral lichen planus: A randomized, controlled, double-blind study. </w:t>
            </w:r>
            <w:r w:rsidRPr="00725B86">
              <w:rPr>
                <w:rFonts w:ascii="Times New Roman" w:eastAsia="Times New Roman" w:hAnsi="Times New Roman" w:cs="Times New Roman"/>
                <w:color w:val="000000"/>
                <w:sz w:val="20"/>
                <w:szCs w:val="20"/>
                <w:lang w:eastAsia="pt-BR"/>
              </w:rPr>
              <w:t>Oral Dis. 2021 Jul;27(5):1205-1216. doi: 10.1111/odi.13662.</w:t>
            </w:r>
          </w:p>
        </w:tc>
      </w:tr>
      <w:tr w:rsidR="002A4D4D" w:rsidRPr="002A4D4D" w14:paraId="212713AE" w14:textId="77777777" w:rsidTr="008C0A8E">
        <w:trPr>
          <w:trHeight w:val="283"/>
        </w:trPr>
        <w:tc>
          <w:tcPr>
            <w:tcW w:w="5000" w:type="pct"/>
          </w:tcPr>
          <w:p w14:paraId="1A1134E6"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 xml:space="preserve">Fickl S, Fischer K, Petersen N, Happe A, Schlee M, Schlagenhauf U, Kebschull M. Dimensional Evaluation of Different Ridge Preservation Techniques: A </w:t>
            </w:r>
            <w:r w:rsidRPr="00725B86">
              <w:rPr>
                <w:rFonts w:ascii="Times New Roman" w:eastAsia="Times New Roman" w:hAnsi="Times New Roman" w:cs="Times New Roman"/>
                <w:color w:val="000000"/>
                <w:sz w:val="20"/>
                <w:szCs w:val="20"/>
                <w:lang w:val="es-419" w:eastAsia="pt-BR"/>
              </w:rPr>
              <w:lastRenderedPageBreak/>
              <w:t>Randomized Clinical Study. Int J Periodontics Restorative Dent. 2017 May/Jun;37(3):403-410. doi: 10.11607/prd.2629.</w:t>
            </w:r>
          </w:p>
        </w:tc>
      </w:tr>
      <w:tr w:rsidR="002A4D4D" w:rsidRPr="002A4D4D" w14:paraId="479DE760" w14:textId="77777777" w:rsidTr="008C0A8E">
        <w:trPr>
          <w:trHeight w:val="283"/>
        </w:trPr>
        <w:tc>
          <w:tcPr>
            <w:tcW w:w="5000" w:type="pct"/>
          </w:tcPr>
          <w:p w14:paraId="732AAF8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lastRenderedPageBreak/>
              <w:t xml:space="preserve">Fileto Mazzonetto AL, Casarin RCV, Santamaria MP, Andere NMRB, Araújo CF, Videira Clima da Silva R, Purisaca JEV, Sallum EA, Sallum AW. </w:t>
            </w:r>
            <w:r w:rsidRPr="00725B86">
              <w:rPr>
                <w:rFonts w:ascii="Times New Roman" w:eastAsia="Times New Roman" w:hAnsi="Times New Roman" w:cs="Times New Roman"/>
                <w:color w:val="000000"/>
                <w:sz w:val="20"/>
                <w:szCs w:val="20"/>
                <w:lang w:val="en-US" w:eastAsia="pt-BR"/>
              </w:rPr>
              <w:t>Clinical, radiographic, and patient-centered outcomes after use of enamel matrix proteins for the treatment of intrabony defects in patients with aggressive periodontitis: A 12-month multicenter clinical trial. J Periodontol. 2021 Jul;92(7):995-1006. doi: 10.1002/JPER.20-0493.</w:t>
            </w:r>
          </w:p>
        </w:tc>
      </w:tr>
      <w:tr w:rsidR="002A4D4D" w:rsidRPr="002A4D4D" w14:paraId="283AD4FB" w14:textId="77777777" w:rsidTr="008C0A8E">
        <w:trPr>
          <w:trHeight w:val="283"/>
        </w:trPr>
        <w:tc>
          <w:tcPr>
            <w:tcW w:w="5000" w:type="pct"/>
          </w:tcPr>
          <w:p w14:paraId="0FC2336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Flores-Figueiras C, Zamora-Olave C, Willaert E, Martinez-Gomis J. Effect of thickness and occlusal accommodation on the degree of satisfaction with mouthguard use among water polo players: A randomized crossover trial. Dent Traumatol. 2020 Dec;36(6):670-679. doi: 10.1111/edt.12583.</w:t>
            </w:r>
          </w:p>
        </w:tc>
      </w:tr>
      <w:tr w:rsidR="002A4D4D" w:rsidRPr="002A4D4D" w14:paraId="2654D9CF" w14:textId="77777777" w:rsidTr="008C0A8E">
        <w:trPr>
          <w:trHeight w:val="283"/>
        </w:trPr>
        <w:tc>
          <w:tcPr>
            <w:tcW w:w="5000" w:type="pct"/>
          </w:tcPr>
          <w:p w14:paraId="74095D7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Fons-Badal C, Agustín-Panadero R, Solá-Ruíz MF, Alpiste-Illueca F, Fons-Font A. Assessment of the capacity of a pyrophosphate-based mouth rinse to inhibit the formation of supragingival dental calculus. A randomized double-blind placebo-controlled clinical trial. Med Oral Patol Oral Cir Bucal. </w:t>
            </w:r>
            <w:r w:rsidRPr="00725B86">
              <w:rPr>
                <w:rFonts w:ascii="Times New Roman" w:eastAsia="Times New Roman" w:hAnsi="Times New Roman" w:cs="Times New Roman"/>
                <w:color w:val="000000"/>
                <w:sz w:val="20"/>
                <w:szCs w:val="20"/>
                <w:lang w:eastAsia="pt-BR"/>
              </w:rPr>
              <w:t>2019 Sep 1;24(5):e621-e629. doi: 10.4317/medoral.23036.</w:t>
            </w:r>
          </w:p>
        </w:tc>
      </w:tr>
      <w:tr w:rsidR="002A4D4D" w:rsidRPr="002A4D4D" w14:paraId="1CF7E2D4" w14:textId="77777777" w:rsidTr="008C0A8E">
        <w:trPr>
          <w:trHeight w:val="283"/>
        </w:trPr>
        <w:tc>
          <w:tcPr>
            <w:tcW w:w="5000" w:type="pct"/>
          </w:tcPr>
          <w:p w14:paraId="203499A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Freire PLL, Albuquerque AJR, Sampaio FC, Galembeck A, Flores MAP, Stamford TCM, Rosenblatt A. AgNPs: The New Allies Against S. Mutans Biofilm - A Pilot Clinical Trial and Microbiological Assay. Braz Dent J. 2017 Jul-Aug;28(4):417-422. doi: 10.1590/0103-6440201600994.</w:t>
            </w:r>
          </w:p>
        </w:tc>
      </w:tr>
      <w:tr w:rsidR="002A4D4D" w:rsidRPr="002A4D4D" w14:paraId="772C486B" w14:textId="77777777" w:rsidTr="008C0A8E">
        <w:trPr>
          <w:trHeight w:val="283"/>
        </w:trPr>
        <w:tc>
          <w:tcPr>
            <w:tcW w:w="5000" w:type="pct"/>
          </w:tcPr>
          <w:p w14:paraId="6CC5B136"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Frese C, Wohlrab T, Sheng L, Kieser M, Krisam J, Frese F, Wolff D. Clinical management and prevention of dental caries in athletes: A four-year randomized controlled clinical trial. Sci Rep. 2018 Nov 19;8(1):16991. doi: 10.1038/s41598-018-34777-x.</w:t>
            </w:r>
          </w:p>
        </w:tc>
      </w:tr>
      <w:tr w:rsidR="002A4D4D" w:rsidRPr="002A4D4D" w14:paraId="3E8DFB45" w14:textId="77777777" w:rsidTr="008C0A8E">
        <w:trPr>
          <w:trHeight w:val="283"/>
        </w:trPr>
        <w:tc>
          <w:tcPr>
            <w:tcW w:w="5000" w:type="pct"/>
          </w:tcPr>
          <w:p w14:paraId="78E32EF9"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Frizzera F, Calazans NNN, Pascoal CH, Martins ME, Mendonça G. Flapless Guided Implant Surgeries Compared with Conventional Surgeries Performed by Nonexperienced Individuals: Randomized and Controlled Split-Mouth Clinical Trial. Int J Oral Maxillofac Implants. 2021 Jul-Aug;36(4):755-761. doi: 10.11607/jomi.8722.</w:t>
            </w:r>
          </w:p>
        </w:tc>
      </w:tr>
      <w:tr w:rsidR="002A4D4D" w:rsidRPr="002A4D4D" w14:paraId="198D8D0F" w14:textId="77777777" w:rsidTr="008C0A8E">
        <w:trPr>
          <w:trHeight w:val="283"/>
        </w:trPr>
        <w:tc>
          <w:tcPr>
            <w:tcW w:w="5000" w:type="pct"/>
          </w:tcPr>
          <w:p w14:paraId="67ED66C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Frizzera F, de Freitas RM, Muñoz-Chávez OF, Cabral G, Shibli JA, Marcantonio E Jr. Impact of Soft Tissue Grafts to Reduce Peri-implant Alterations After Immediate Implant Placement and Provisionalization in Compromised Sockets. Int J Periodontics Restorative Dent. 2019 May/June;39(3):381–389. doi: 10.11607/prd.3224.</w:t>
            </w:r>
          </w:p>
        </w:tc>
      </w:tr>
      <w:tr w:rsidR="002A4D4D" w:rsidRPr="002A4D4D" w14:paraId="6C622DC9" w14:textId="77777777" w:rsidTr="008C0A8E">
        <w:trPr>
          <w:trHeight w:val="283"/>
        </w:trPr>
        <w:tc>
          <w:tcPr>
            <w:tcW w:w="5000" w:type="pct"/>
          </w:tcPr>
          <w:p w14:paraId="66692FF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Froum SJ, Khouly I. Survival Rates and Bone and Soft Tissue Level Changes Around One-Piece Dental Implants Placed with a Flapless or Flap Protocol: 8.5-Year Results. Int J Periodontics Restorative Dent. 2017 May/Jun;37(3):327-337. doi: 10.11607/prd.3073.</w:t>
            </w:r>
          </w:p>
        </w:tc>
      </w:tr>
      <w:tr w:rsidR="002A4D4D" w:rsidRPr="002A4D4D" w14:paraId="02FC2A42" w14:textId="77777777" w:rsidTr="008C0A8E">
        <w:trPr>
          <w:trHeight w:val="283"/>
        </w:trPr>
        <w:tc>
          <w:tcPr>
            <w:tcW w:w="5000" w:type="pct"/>
          </w:tcPr>
          <w:p w14:paraId="0D83590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Fu Y, Sufi F, Wang N, Young S, Feng X. An Exploratory Randomised Study to Evaluate the Efficacy of an Experimental Occlusion-based Dentifrice in the Relief of Dentin Hypersensitivity. Oral Health Prev Dent. 2019;17(2):107-115. doi: 10.3290/j.ohpd.a42372.</w:t>
            </w:r>
          </w:p>
        </w:tc>
      </w:tr>
      <w:tr w:rsidR="002A4D4D" w:rsidRPr="002A4D4D" w14:paraId="24EA3242" w14:textId="77777777" w:rsidTr="008C0A8E">
        <w:trPr>
          <w:trHeight w:val="283"/>
        </w:trPr>
        <w:tc>
          <w:tcPr>
            <w:tcW w:w="5000" w:type="pct"/>
          </w:tcPr>
          <w:p w14:paraId="1EEDD3F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Fueki K, Yoshida-Kohno E, Inamochi Y, Wakabayashi N. Patient satisfaction and preference with thermoplastic resin removable partial dentures: a randomised cross-over trial. J Prosthodont Res. 2020 Jan;64(1):20-25. doi: 10.1016/j.jpor.2019.05.003.</w:t>
            </w:r>
          </w:p>
        </w:tc>
      </w:tr>
      <w:tr w:rsidR="002A4D4D" w:rsidRPr="002A4D4D" w14:paraId="0000B45D" w14:textId="77777777" w:rsidTr="008C0A8E">
        <w:trPr>
          <w:trHeight w:val="283"/>
        </w:trPr>
        <w:tc>
          <w:tcPr>
            <w:tcW w:w="5000" w:type="pct"/>
          </w:tcPr>
          <w:p w14:paraId="4796D1F0"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Fujiwara N, Yumoto H, Miyamoto K, Hirota K, Nakae H, Tanaka S, Murakami K, Kudo Y, Ozaki K, Miyake Y. 2-Methacryloyloxyethyl phosphorylcholine </w:t>
            </w:r>
            <w:r w:rsidRPr="00725B86">
              <w:rPr>
                <w:rFonts w:ascii="Times New Roman" w:eastAsia="Times New Roman" w:hAnsi="Times New Roman" w:cs="Times New Roman"/>
                <w:color w:val="000000"/>
                <w:sz w:val="20"/>
                <w:szCs w:val="20"/>
                <w:lang w:eastAsia="pt-BR"/>
              </w:rPr>
              <w:lastRenderedPageBreak/>
              <w:t xml:space="preserve">(MPC)-polymer suppresses an increase of oral bacteria: a single-blind, crossover clinical trial. </w:t>
            </w:r>
            <w:r w:rsidRPr="00725B86">
              <w:rPr>
                <w:rFonts w:ascii="Times New Roman" w:eastAsia="Times New Roman" w:hAnsi="Times New Roman" w:cs="Times New Roman"/>
                <w:color w:val="000000"/>
                <w:sz w:val="20"/>
                <w:szCs w:val="20"/>
                <w:lang w:val="en-US" w:eastAsia="pt-BR"/>
              </w:rPr>
              <w:t>Clin Oral Investig. 2019 Feb;23(2):739-746. doi: 10.1007/s00784-018-2490-2.</w:t>
            </w:r>
          </w:p>
        </w:tc>
      </w:tr>
      <w:tr w:rsidR="002A4D4D" w:rsidRPr="002A4D4D" w14:paraId="3B728F7A" w14:textId="77777777" w:rsidTr="008C0A8E">
        <w:trPr>
          <w:trHeight w:val="283"/>
        </w:trPr>
        <w:tc>
          <w:tcPr>
            <w:tcW w:w="5000" w:type="pct"/>
          </w:tcPr>
          <w:p w14:paraId="361414E6"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Funahara M, Soutome S, Nakamura A, Soh I, Honda H, Hikiji H. Comparison of the Efficacy of Three Types of Disinfectants Approved for Oral Use in Japan in Reducing the Bacterial Count of Tongue Coating: A Randomised-Controlled Study. Oral Health Prev Dent. 2021 Jan 7;19(1):405-409. doi: 10.3290/j.ohpd.b1749761.</w:t>
            </w:r>
          </w:p>
        </w:tc>
      </w:tr>
      <w:tr w:rsidR="002A4D4D" w:rsidRPr="002A4D4D" w14:paraId="04C8A505" w14:textId="77777777" w:rsidTr="008C0A8E">
        <w:trPr>
          <w:trHeight w:val="283"/>
        </w:trPr>
        <w:tc>
          <w:tcPr>
            <w:tcW w:w="5000" w:type="pct"/>
          </w:tcPr>
          <w:p w14:paraId="34F70D5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Fung MHT, Duangthip D, Wong MCM, Lo ECM, Chu CH. Randomized Clinical Trial of 12% and 38% Silver Diamine Fluoride Treatment. J Dent Res. 2018 Feb;97(2):171-178. doi: 10.1177/0022034517728496.</w:t>
            </w:r>
          </w:p>
        </w:tc>
      </w:tr>
      <w:tr w:rsidR="002A4D4D" w:rsidRPr="002A4D4D" w14:paraId="6D531850" w14:textId="77777777" w:rsidTr="008C0A8E">
        <w:trPr>
          <w:trHeight w:val="283"/>
        </w:trPr>
        <w:tc>
          <w:tcPr>
            <w:tcW w:w="5000" w:type="pct"/>
          </w:tcPr>
          <w:p w14:paraId="206F6A70"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Furuya Y, Kimoto S, Furuse N, Igarashi K, Furokawa S, Kawai Y. Effectiveness of silicone-based resilient denture liners on masticatory function: A randomised controlled trial. J Dent. 2021 Jun;109:103657. doi: 10.1016/j.jdent.2021.103657.</w:t>
            </w:r>
          </w:p>
        </w:tc>
      </w:tr>
      <w:tr w:rsidR="002A4D4D" w:rsidRPr="002A4D4D" w14:paraId="3AF779C4" w14:textId="77777777" w:rsidTr="008C0A8E">
        <w:trPr>
          <w:trHeight w:val="283"/>
        </w:trPr>
        <w:tc>
          <w:tcPr>
            <w:tcW w:w="5000" w:type="pct"/>
          </w:tcPr>
          <w:p w14:paraId="27D895C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G F Tresguerres F, Cortes ARG, Hernandez Vallejo G, Cabrejos-Azama J, Tamimi F, Torres J. Clinical and radiographic outcomes of allogeneic block grafts for maxillary lateral ridge augmentation: A randomized clinical trial. Clin Implant Dent Relat Res. 2019 Oct;21(5):1087-1098. doi: 10.1111/cid.12834.</w:t>
            </w:r>
          </w:p>
        </w:tc>
      </w:tr>
      <w:tr w:rsidR="002A4D4D" w:rsidRPr="002A4D4D" w14:paraId="0724BAA9" w14:textId="77777777" w:rsidTr="008C0A8E">
        <w:trPr>
          <w:trHeight w:val="283"/>
        </w:trPr>
        <w:tc>
          <w:tcPr>
            <w:tcW w:w="5000" w:type="pct"/>
          </w:tcPr>
          <w:p w14:paraId="4307390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Gad HA, Kamel AO, Ezzat OM, El Dessouky HF, Sammour OA. </w:t>
            </w:r>
            <w:r w:rsidRPr="00725B86">
              <w:rPr>
                <w:rFonts w:ascii="Times New Roman" w:eastAsia="Times New Roman" w:hAnsi="Times New Roman" w:cs="Times New Roman"/>
                <w:color w:val="000000"/>
                <w:sz w:val="20"/>
                <w:szCs w:val="20"/>
                <w:lang w:val="en-US" w:eastAsia="pt-BR"/>
              </w:rPr>
              <w:t>Doxycycline hydrochloride-metronidazole solid lipid microparticles gels for treatment of periodontitis: development, in-vitro and in-vivo clinical evaluation. Expert Opin Drug Deliv. 2017 Nov;14(11):1241-1251. doi: 10.1080/17425247.2017.1329297.</w:t>
            </w:r>
          </w:p>
        </w:tc>
      </w:tr>
      <w:tr w:rsidR="002A4D4D" w:rsidRPr="002A4D4D" w14:paraId="1D2CC7A0" w14:textId="77777777" w:rsidTr="008C0A8E">
        <w:trPr>
          <w:trHeight w:val="283"/>
        </w:trPr>
        <w:tc>
          <w:tcPr>
            <w:tcW w:w="5000" w:type="pct"/>
          </w:tcPr>
          <w:p w14:paraId="2719A07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Galeotti A, Martina S, Viarani V, Franchi L, Rongo R, D'Antò V, Festa P. Cephalometric effects of Pushing Splints 3 compared with rapid maxillary expansion and facemask therapy in Class III malocclusion children: a randomized controlled trial. Eur J Orthod. 2021 Jun 8;43(3):274-282. doi: 10.1093/ejo/cjaa076.</w:t>
            </w:r>
          </w:p>
        </w:tc>
      </w:tr>
      <w:tr w:rsidR="002A4D4D" w:rsidRPr="002A4D4D" w14:paraId="5A04146F" w14:textId="77777777" w:rsidTr="008C0A8E">
        <w:trPr>
          <w:trHeight w:val="283"/>
        </w:trPr>
        <w:tc>
          <w:tcPr>
            <w:tcW w:w="5000" w:type="pct"/>
          </w:tcPr>
          <w:p w14:paraId="59F2FDE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Gallinari MO, Cintra LTA, Barboza ACS, da Silva LMAV, de Alcantara S, Dos Santos PH, Fagundes TC, Briso ALF. </w:t>
            </w:r>
            <w:r w:rsidRPr="00725B86">
              <w:rPr>
                <w:rFonts w:ascii="Times New Roman" w:hAnsi="Times New Roman" w:cs="Times New Roman"/>
                <w:color w:val="000000" w:themeColor="text1"/>
                <w:sz w:val="20"/>
                <w:szCs w:val="20"/>
                <w:lang w:val="en-US"/>
              </w:rPr>
              <w:t>Evaluation of the color change and tooth sensitivity in treatments that associate violet LED with carbamide peroxide 10 %: A randomized clinical trial of a split-mouth design. Photodiagnosis Photodyn Ther. 2020 Jun;30:101679. doi: 10.1016/j.pdpdt.2020.101679.</w:t>
            </w:r>
          </w:p>
        </w:tc>
      </w:tr>
      <w:tr w:rsidR="002A4D4D" w:rsidRPr="002A4D4D" w14:paraId="733CA500" w14:textId="77777777" w:rsidTr="008C0A8E">
        <w:trPr>
          <w:trHeight w:val="283"/>
        </w:trPr>
        <w:tc>
          <w:tcPr>
            <w:tcW w:w="5000" w:type="pct"/>
          </w:tcPr>
          <w:p w14:paraId="6990CE06"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Gamper FB, Benic GI, Sanz-Martin I, Asgeirsson AG, Hämmerle CHF, Thoma DS. Randomized controlled clinical trial comparing one-piece and two-piece dental implants supporting fixed and removable dental prostheses: 4- to 6-year observations. Clin Oral Implants Res. 2017 Dec;28(12):1553-1559. doi: 10.1111/clr.13025.</w:t>
            </w:r>
          </w:p>
        </w:tc>
      </w:tr>
      <w:tr w:rsidR="002A4D4D" w:rsidRPr="002A4D4D" w14:paraId="38E5C215" w14:textId="77777777" w:rsidTr="008C0A8E">
        <w:trPr>
          <w:trHeight w:val="283"/>
        </w:trPr>
        <w:tc>
          <w:tcPr>
            <w:tcW w:w="5000" w:type="pct"/>
          </w:tcPr>
          <w:p w14:paraId="7892F59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Garcia LSG, Delbem ACB, Pessan JP, Dos Passos Silva M, Neto FNS, Gorup LF, de Camargo ER, Danelon M. Anticaries effect of toothpaste with nano-sized sodium hexametaphosphate. </w:t>
            </w:r>
            <w:r w:rsidRPr="00725B86">
              <w:rPr>
                <w:rFonts w:ascii="Times New Roman" w:eastAsia="Times New Roman" w:hAnsi="Times New Roman" w:cs="Times New Roman"/>
                <w:color w:val="000000"/>
                <w:sz w:val="20"/>
                <w:szCs w:val="20"/>
                <w:lang w:val="en-US" w:eastAsia="pt-BR"/>
              </w:rPr>
              <w:t>Clin Oral Investig. 2019 Sep;23(9):3535-3542. doi: 10.1007/s00784-018-2773-7.</w:t>
            </w:r>
          </w:p>
        </w:tc>
      </w:tr>
      <w:tr w:rsidR="002A4D4D" w:rsidRPr="002A4D4D" w14:paraId="5A7EC13B" w14:textId="77777777" w:rsidTr="008C0A8E">
        <w:trPr>
          <w:trHeight w:val="283"/>
        </w:trPr>
        <w:tc>
          <w:tcPr>
            <w:tcW w:w="5000" w:type="pct"/>
          </w:tcPr>
          <w:p w14:paraId="61537A1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García-Martínez L, Martín-Payo R, Pelaz-García A, Sierra-Vega M, Junquera-Gutiérrez LM. </w:t>
            </w:r>
            <w:r w:rsidRPr="00725B86">
              <w:rPr>
                <w:rFonts w:ascii="Times New Roman" w:eastAsia="Times New Roman" w:hAnsi="Times New Roman" w:cs="Times New Roman"/>
                <w:color w:val="000000"/>
                <w:sz w:val="20"/>
                <w:szCs w:val="20"/>
                <w:lang w:val="en-US" w:eastAsia="pt-BR"/>
              </w:rPr>
              <w:t>Intervention to improve awareness of the risk factors for osteonecrosis of the jaw in patients under treatment with bisphosponates. Randomised clinical trial. Enferm Clin. 2017 Nov-Dec;27(6):352-360. English, Spanish. doi: 10.1016/j.enfcli.2017.04.001.</w:t>
            </w:r>
          </w:p>
        </w:tc>
      </w:tr>
      <w:tr w:rsidR="002A4D4D" w:rsidRPr="002A4D4D" w14:paraId="4BFEDC91" w14:textId="77777777" w:rsidTr="008C0A8E">
        <w:trPr>
          <w:trHeight w:val="283"/>
        </w:trPr>
        <w:tc>
          <w:tcPr>
            <w:tcW w:w="5000" w:type="pct"/>
          </w:tcPr>
          <w:p w14:paraId="4BC7D33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Garoushi IH, Elbeialy RR, Gibaly A, Atef M. Evaluation of the effect of the lateralized inferior alveolar nerve isolation and bone grafting on the nerve function and implant stability. (Randomized Clinical Trial). Clin Implant Dent Relat Res. 2021 Jun;23(3):423-431. doi: 10.1111/cid.13003.</w:t>
            </w:r>
          </w:p>
        </w:tc>
      </w:tr>
      <w:tr w:rsidR="002A4D4D" w:rsidRPr="002A4D4D" w14:paraId="0F99A05A" w14:textId="77777777" w:rsidTr="008C0A8E">
        <w:trPr>
          <w:trHeight w:val="283"/>
        </w:trPr>
        <w:tc>
          <w:tcPr>
            <w:tcW w:w="5000" w:type="pct"/>
          </w:tcPr>
          <w:p w14:paraId="0B607C9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Garrocho-Rangel A, Quintana-Guevara K, Vázquez-Viera R, Arvizu-Rivera JM, Flores-Reyes H, Escobar-García DM, Pozos-Guillén A. Bioactive Tricalcium Silicate-based Dentin Substitute as an Indirect Pulp Capping Material for Primary Teeth: A 12-month Follow-up. </w:t>
            </w:r>
            <w:r w:rsidRPr="00725B86">
              <w:rPr>
                <w:rFonts w:ascii="Times New Roman" w:eastAsia="Times New Roman" w:hAnsi="Times New Roman" w:cs="Times New Roman"/>
                <w:color w:val="000000"/>
                <w:sz w:val="20"/>
                <w:szCs w:val="20"/>
                <w:lang w:eastAsia="pt-BR"/>
              </w:rPr>
              <w:t>Pediatr Dent. 2017 Sep 15;39(5):377-382.</w:t>
            </w:r>
          </w:p>
        </w:tc>
      </w:tr>
      <w:tr w:rsidR="002A4D4D" w:rsidRPr="002A4D4D" w14:paraId="64C293A2" w14:textId="77777777" w:rsidTr="008C0A8E">
        <w:trPr>
          <w:trHeight w:val="283"/>
        </w:trPr>
        <w:tc>
          <w:tcPr>
            <w:tcW w:w="5000" w:type="pct"/>
          </w:tcPr>
          <w:p w14:paraId="13A9663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Gastaldi G, Grusovin MG, Felice P, Barausse C, Ippolito DR, Esposito M. Early loading of maxillary titanium implants with a nanostructured calcium-incorporated surface (Xpeed): 5-year results from a multicentre randomised controlled trial. </w:t>
            </w:r>
            <w:r w:rsidRPr="00725B86">
              <w:rPr>
                <w:rFonts w:ascii="Times New Roman" w:eastAsia="Times New Roman" w:hAnsi="Times New Roman" w:cs="Times New Roman"/>
                <w:color w:val="000000"/>
                <w:sz w:val="20"/>
                <w:szCs w:val="20"/>
                <w:lang w:eastAsia="pt-BR"/>
              </w:rPr>
              <w:t>Eur J Oral Implantol. 2017;10(4):415-424.</w:t>
            </w:r>
          </w:p>
        </w:tc>
      </w:tr>
      <w:tr w:rsidR="002A4D4D" w:rsidRPr="002A4D4D" w14:paraId="6D064812" w14:textId="77777777" w:rsidTr="008C0A8E">
        <w:trPr>
          <w:trHeight w:val="283"/>
        </w:trPr>
        <w:tc>
          <w:tcPr>
            <w:tcW w:w="5000" w:type="pct"/>
          </w:tcPr>
          <w:p w14:paraId="17A6974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Geidel A, Krüger M, Schrödl W, Jentsch H. Control of Plaque and Gingivitis by an Herbal Toothpaste - A Randomised Controlled Study. Oral Health Prev Dent. 2017;15(5):407-413. doi: 10.3290/j.ohpd.a38975.</w:t>
            </w:r>
          </w:p>
        </w:tc>
      </w:tr>
      <w:tr w:rsidR="002A4D4D" w:rsidRPr="002A4D4D" w14:paraId="3754544F" w14:textId="77777777" w:rsidTr="008C0A8E">
        <w:trPr>
          <w:trHeight w:val="283"/>
        </w:trPr>
        <w:tc>
          <w:tcPr>
            <w:tcW w:w="5000" w:type="pct"/>
          </w:tcPr>
          <w:p w14:paraId="2507CD1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Genc Sen O, Erdemir A, Canakci BC. </w:t>
            </w:r>
            <w:r w:rsidRPr="00725B86">
              <w:rPr>
                <w:rFonts w:ascii="Times New Roman" w:eastAsia="Times New Roman" w:hAnsi="Times New Roman" w:cs="Times New Roman"/>
                <w:color w:val="000000"/>
                <w:sz w:val="20"/>
                <w:szCs w:val="20"/>
                <w:lang w:val="en-US" w:eastAsia="pt-BR"/>
              </w:rPr>
              <w:t>Effect of solvent use on postoperative pain in root canal retreatment: a randomized, controlled clinical trial. Clin Oral Investig. 2020 Jan;24(1):257-263. doi: 10.1007/s00784-019-02948-3.</w:t>
            </w:r>
          </w:p>
        </w:tc>
      </w:tr>
      <w:tr w:rsidR="002A4D4D" w:rsidRPr="002A4D4D" w14:paraId="7AD8564C" w14:textId="77777777" w:rsidTr="008C0A8E">
        <w:trPr>
          <w:trHeight w:val="283"/>
        </w:trPr>
        <w:tc>
          <w:tcPr>
            <w:tcW w:w="5000" w:type="pct"/>
          </w:tcPr>
          <w:p w14:paraId="393329D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George A, Dahlen HG, Blinkhorn A, Ajwani S, Bhole S, Ellis S, Yeo A, Elcombe E, Johnson M. Evaluation of a midwifery initiated oral health-dental service program to improve oral health and birth outcomes for pregnant women: A multi-centre randomised controlled trial. Int J Nurs Stud. 2018 Jun;82:49-57. doi: 10.1016/j.ijnurstu.2018.03.006.</w:t>
            </w:r>
          </w:p>
        </w:tc>
      </w:tr>
      <w:tr w:rsidR="002A4D4D" w:rsidRPr="002A4D4D" w14:paraId="63564573" w14:textId="77777777" w:rsidTr="008C0A8E">
        <w:trPr>
          <w:trHeight w:val="283"/>
        </w:trPr>
        <w:tc>
          <w:tcPr>
            <w:tcW w:w="5000" w:type="pct"/>
          </w:tcPr>
          <w:p w14:paraId="587388D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George SG, Kanakamedala AK, Mahendra J, Kareem N, Mahendra L, Jerry JJ. </w:t>
            </w:r>
            <w:r w:rsidRPr="00725B86">
              <w:rPr>
                <w:rFonts w:ascii="Times New Roman" w:eastAsia="Times New Roman" w:hAnsi="Times New Roman" w:cs="Times New Roman"/>
                <w:color w:val="000000"/>
                <w:sz w:val="20"/>
                <w:szCs w:val="20"/>
                <w:lang w:val="en-US" w:eastAsia="pt-BR"/>
              </w:rPr>
              <w:t>Treatment of gingival recession using a coronally-advanced flap procedure with or without placental membrane. J Investig Clin Dent. 2018 Aug;9(3):e12340. doi: 10.1111/jicd.12340.</w:t>
            </w:r>
          </w:p>
        </w:tc>
      </w:tr>
      <w:tr w:rsidR="002A4D4D" w:rsidRPr="002A4D4D" w14:paraId="179264ED" w14:textId="77777777" w:rsidTr="008C0A8E">
        <w:trPr>
          <w:trHeight w:val="283"/>
        </w:trPr>
        <w:tc>
          <w:tcPr>
            <w:tcW w:w="5000" w:type="pct"/>
          </w:tcPr>
          <w:p w14:paraId="7FB32B55"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Ghaleb S, Tamish N, ElKenany W, Guindi M. The effect of two different types of forces on possible root resorption in relation to dentin phosphoprotein levels: a single-blind, split-mouth, randomized controlled trial. Prog Orthod. 2021 Dec 20;22(1):44. doi: 10.1186/s40510-021-00388-y.</w:t>
            </w:r>
          </w:p>
        </w:tc>
      </w:tr>
      <w:tr w:rsidR="002A4D4D" w:rsidRPr="002A4D4D" w14:paraId="56DD0954" w14:textId="77777777" w:rsidTr="008C0A8E">
        <w:trPr>
          <w:trHeight w:val="283"/>
        </w:trPr>
        <w:tc>
          <w:tcPr>
            <w:tcW w:w="5000" w:type="pct"/>
          </w:tcPr>
          <w:p w14:paraId="6636941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Ghantous Y, Araidy S, Yaffe V, Mirochnik R, El-Raziq MA, El-Naaj IA. </w:t>
            </w:r>
            <w:r w:rsidRPr="00725B86">
              <w:rPr>
                <w:rFonts w:ascii="Times New Roman" w:eastAsia="Times New Roman" w:hAnsi="Times New Roman" w:cs="Times New Roman"/>
                <w:color w:val="000000"/>
                <w:sz w:val="20"/>
                <w:szCs w:val="20"/>
                <w:lang w:val="en-US" w:eastAsia="pt-BR"/>
              </w:rPr>
              <w:t>The efficiency of extended postoperative antibiotic prophylaxis in orthognathic surgery: A prospective, randomized, double-blind, placebo-controlled clinical trial. J Craniomaxillofac Surg. 2019 Feb;47(2):228-232. doi: 10.1016/j.jcms.2018.11.017.</w:t>
            </w:r>
          </w:p>
        </w:tc>
      </w:tr>
      <w:tr w:rsidR="002A4D4D" w:rsidRPr="002A4D4D" w14:paraId="586D8496" w14:textId="77777777" w:rsidTr="008C0A8E">
        <w:trPr>
          <w:trHeight w:val="283"/>
        </w:trPr>
        <w:tc>
          <w:tcPr>
            <w:tcW w:w="5000" w:type="pct"/>
          </w:tcPr>
          <w:p w14:paraId="78BBD1D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Ghazali L, Mohd Yusof MYP, Norman NH. Effects of scanning parameters reduction in dental radiographs on image quality and diagnostic performance: A randomised controlled trial. J Orthod. 2021 Mar;48(1):5-12. doi: 10.1177/1465312520971641.</w:t>
            </w:r>
          </w:p>
        </w:tc>
      </w:tr>
      <w:tr w:rsidR="002A4D4D" w:rsidRPr="002A4D4D" w14:paraId="7AD4AB2B" w14:textId="77777777" w:rsidTr="008C0A8E">
        <w:trPr>
          <w:trHeight w:val="283"/>
        </w:trPr>
        <w:tc>
          <w:tcPr>
            <w:tcW w:w="5000" w:type="pct"/>
          </w:tcPr>
          <w:p w14:paraId="7C844EE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Giacomel MC, Camati P, Souza J, Deliberador T. Comparison of Marginal Bone Level Changes of Immediately Loaded Implants, Delayed Loaded Nonsubmerged Implants, and Delayed Loaded Submerged Implants: A Randomized Clinical Trial. Int J Oral Maxillofac Implants. 2017 May/Jun;32(3):661-666. doi: 10.11607/jomi.5353.</w:t>
            </w:r>
          </w:p>
        </w:tc>
      </w:tr>
      <w:tr w:rsidR="002A4D4D" w:rsidRPr="002A4D4D" w14:paraId="59955EEB" w14:textId="77777777" w:rsidTr="008C0A8E">
        <w:trPr>
          <w:trHeight w:val="283"/>
        </w:trPr>
        <w:tc>
          <w:tcPr>
            <w:tcW w:w="5000" w:type="pct"/>
          </w:tcPr>
          <w:p w14:paraId="4BB77F2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 xml:space="preserve">Giannelli M, Materassi F, Fossi T, Lorenzini L, Bani D. Treatment of severe periodontitis with a laser and light-emitting diode (LED) procedure adjunctive to scaling and root planing: a double-blind, randomized, single-center, split-mouth clinical trial investigating its efficacy and patient-reported outcomes at 1 year. </w:t>
            </w:r>
            <w:r w:rsidRPr="00725B86">
              <w:rPr>
                <w:rFonts w:ascii="Times New Roman" w:eastAsia="Times New Roman" w:hAnsi="Times New Roman" w:cs="Times New Roman"/>
                <w:color w:val="000000"/>
                <w:sz w:val="20"/>
                <w:szCs w:val="20"/>
                <w:lang w:val="es-419" w:eastAsia="pt-BR"/>
              </w:rPr>
              <w:lastRenderedPageBreak/>
              <w:t>Lasers Med Sci. 2018 Jul;33(5):991-1002. doi: 10.1007/s10103-018-2441-9.</w:t>
            </w:r>
          </w:p>
        </w:tc>
      </w:tr>
      <w:tr w:rsidR="002A4D4D" w:rsidRPr="002A4D4D" w14:paraId="5FBD61C2" w14:textId="77777777" w:rsidTr="008C0A8E">
        <w:trPr>
          <w:trHeight w:val="283"/>
        </w:trPr>
        <w:tc>
          <w:tcPr>
            <w:tcW w:w="5000" w:type="pct"/>
          </w:tcPr>
          <w:p w14:paraId="52674B3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Gibreal O, Hajeer MY, Brad B. Evaluation of the levels of pain and discomfort of piezocision-assisted flapless corticotomy when treating severely crowded lower anterior teeth: a single-center, randomized controlled clinical trial. BMC Oral Health. 2019 Apr 16;19(1):57. doi: 10.1186/s12903-019-0758-9.</w:t>
            </w:r>
          </w:p>
        </w:tc>
      </w:tr>
      <w:tr w:rsidR="002A4D4D" w:rsidRPr="002A4D4D" w14:paraId="0F6D25CC" w14:textId="77777777" w:rsidTr="008C0A8E">
        <w:trPr>
          <w:trHeight w:val="283"/>
        </w:trPr>
        <w:tc>
          <w:tcPr>
            <w:tcW w:w="5000" w:type="pct"/>
          </w:tcPr>
          <w:p w14:paraId="7F5C351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Gigandet M, Hofer D, Attin T, Sahrmann P, Schmidlin PR. Assessment of treatment field isolation during scaling, root planing and rinsing. Swiss Dent J. 2018 Jun 18;128(6):490-496.</w:t>
            </w:r>
          </w:p>
        </w:tc>
      </w:tr>
      <w:tr w:rsidR="002A4D4D" w:rsidRPr="002A4D4D" w14:paraId="32D461E3" w14:textId="77777777" w:rsidTr="008C0A8E">
        <w:trPr>
          <w:trHeight w:val="283"/>
        </w:trPr>
        <w:tc>
          <w:tcPr>
            <w:tcW w:w="5000" w:type="pct"/>
          </w:tcPr>
          <w:p w14:paraId="694FBB6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Gikić M, Vrbanović E, Zlendić M, Alajbeg IZ. </w:t>
            </w:r>
            <w:r w:rsidRPr="00725B86">
              <w:rPr>
                <w:rFonts w:ascii="Times New Roman" w:eastAsia="Times New Roman" w:hAnsi="Times New Roman" w:cs="Times New Roman"/>
                <w:color w:val="000000"/>
                <w:sz w:val="20"/>
                <w:szCs w:val="20"/>
                <w:lang w:val="en-US" w:eastAsia="pt-BR"/>
              </w:rPr>
              <w:t>Treatment responses in chronic temporomandibular patients depending on the treatment modalities and frequency of parafunctional behaviour. J Oral Rehabil. 2021 Jul;48(7):785-797. doi: 10.1111/joor.13173.</w:t>
            </w:r>
          </w:p>
        </w:tc>
      </w:tr>
      <w:tr w:rsidR="002A4D4D" w:rsidRPr="002A4D4D" w14:paraId="04170983" w14:textId="77777777" w:rsidTr="008C0A8E">
        <w:trPr>
          <w:trHeight w:val="283"/>
        </w:trPr>
        <w:tc>
          <w:tcPr>
            <w:tcW w:w="5000" w:type="pct"/>
          </w:tcPr>
          <w:p w14:paraId="18BC1FA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 xml:space="preserve">Girestam Croonquist C, Dalum J, Skott P, Sjögren P, Wårdh I, Morén E. Effects of Domiciliary Professional Oral Care for Care-Dependent Elderly in Nursing Homes - Oral Hygiene, Gingival Bleeding, Root Caries and Nursing Staff's Oral Health Knowledge and Attitudes. Clin Interv Aging. 2020 Aug 6;15:1305-1315. doi: 10.2147/CIA.S236460. </w:t>
            </w:r>
          </w:p>
        </w:tc>
      </w:tr>
      <w:tr w:rsidR="002A4D4D" w:rsidRPr="002A4D4D" w14:paraId="2FC2DFE3" w14:textId="77777777" w:rsidTr="008C0A8E">
        <w:trPr>
          <w:trHeight w:val="283"/>
        </w:trPr>
        <w:tc>
          <w:tcPr>
            <w:tcW w:w="5000" w:type="pct"/>
          </w:tcPr>
          <w:p w14:paraId="02D490C7" w14:textId="77777777" w:rsidR="002A4D4D" w:rsidRPr="00725B86" w:rsidRDefault="002A4D4D" w:rsidP="00725B86">
            <w:pPr>
              <w:pStyle w:val="PargrafodaLista"/>
              <w:widowControl w:val="0"/>
              <w:numPr>
                <w:ilvl w:val="0"/>
                <w:numId w:val="5"/>
              </w:numPr>
              <w:tabs>
                <w:tab w:val="left" w:pos="314"/>
                <w:tab w:val="left" w:pos="2756"/>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Girish Kumar N, Chaudhary R, Kumar I, Arora SS, Kumar N, Singh H. To assess the efficacy of socket plug technique using platelet rich fibrin with or without the use of bone substitute in alveolar ridge preservation: a prospective randomised controlled study. Oral Maxillofac Surg. 2018 Jun;22(2):135-142. doi: 10.1007/s10006-018-0680-3.</w:t>
            </w:r>
          </w:p>
        </w:tc>
      </w:tr>
      <w:tr w:rsidR="002A4D4D" w:rsidRPr="002A4D4D" w14:paraId="2BBDC3CB" w14:textId="77777777" w:rsidTr="008C0A8E">
        <w:trPr>
          <w:trHeight w:val="283"/>
        </w:trPr>
        <w:tc>
          <w:tcPr>
            <w:tcW w:w="5000" w:type="pct"/>
          </w:tcPr>
          <w:p w14:paraId="6213C6C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Girlanda FF, Feng HS, Corrêa MG, Casati MZ, Pimentel SP, Ribeiro FV, Cirano FR. </w:t>
            </w:r>
            <w:r w:rsidRPr="00725B86">
              <w:rPr>
                <w:rFonts w:ascii="Times New Roman" w:eastAsia="Times New Roman" w:hAnsi="Times New Roman" w:cs="Times New Roman"/>
                <w:color w:val="000000"/>
                <w:sz w:val="20"/>
                <w:szCs w:val="20"/>
                <w:lang w:val="en-US" w:eastAsia="pt-BR"/>
              </w:rPr>
              <w:t>Deproteinized bovine bone derived with collagen improves soft and bone tissue outcomes in flapless immediate implant approach and immediate provisionalization: a randomized clinical trial. Clin Oral Investig. 2019 Oct;23(10):3885-3893. doi: 10.1007/s00784-019-02819-x.</w:t>
            </w:r>
          </w:p>
        </w:tc>
      </w:tr>
      <w:tr w:rsidR="002A4D4D" w:rsidRPr="002A4D4D" w14:paraId="52C9A6C7" w14:textId="77777777" w:rsidTr="008C0A8E">
        <w:trPr>
          <w:trHeight w:val="283"/>
        </w:trPr>
        <w:tc>
          <w:tcPr>
            <w:tcW w:w="5000" w:type="pct"/>
          </w:tcPr>
          <w:p w14:paraId="2A0D141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Glibert M, Vervaeke S, Jacquet W, Vermeersch K, Östman PO, De Bruyn H. A randomized controlled clinical trial to assess crestal bone remodeling of four different implant designs. Clin Implant Dent Relat Res. 2018 Aug;20(4):455-462. doi: 10.1111/cid.12604.</w:t>
            </w:r>
          </w:p>
        </w:tc>
      </w:tr>
      <w:tr w:rsidR="002A4D4D" w:rsidRPr="002A4D4D" w14:paraId="09B6939F" w14:textId="77777777" w:rsidTr="008C0A8E">
        <w:trPr>
          <w:trHeight w:val="283"/>
        </w:trPr>
        <w:tc>
          <w:tcPr>
            <w:tcW w:w="5000" w:type="pct"/>
          </w:tcPr>
          <w:p w14:paraId="1D0FFF0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 xml:space="preserve">Godoy LBM, Palombini L, Poyares D, Dal-Fabbro C, Guimarães TM, Klichouvicz PC, Tufik S, Togeiro SM. </w:t>
            </w:r>
            <w:r w:rsidRPr="00725B86">
              <w:rPr>
                <w:rFonts w:ascii="Times New Roman" w:eastAsia="Times New Roman" w:hAnsi="Times New Roman" w:cs="Times New Roman"/>
                <w:color w:val="000000"/>
                <w:sz w:val="20"/>
                <w:szCs w:val="20"/>
                <w:lang w:val="en-US" w:eastAsia="pt-BR"/>
              </w:rPr>
              <w:t xml:space="preserve">Long-Term Oral Appliance Therapy Improves Daytime Function and Mood in Upper Airway Resistance Syndrome Patients. </w:t>
            </w:r>
            <w:r w:rsidRPr="00725B86">
              <w:rPr>
                <w:rFonts w:ascii="Times New Roman" w:eastAsia="Times New Roman" w:hAnsi="Times New Roman" w:cs="Times New Roman"/>
                <w:color w:val="000000"/>
                <w:sz w:val="20"/>
                <w:szCs w:val="20"/>
                <w:lang w:eastAsia="pt-BR"/>
              </w:rPr>
              <w:t>Sleep. 2017 Dec 1;40(12). doi: 10.1093/sleep/zsx175.</w:t>
            </w:r>
          </w:p>
        </w:tc>
      </w:tr>
      <w:tr w:rsidR="002A4D4D" w:rsidRPr="002A4D4D" w14:paraId="7B4E0B71" w14:textId="77777777" w:rsidTr="008C0A8E">
        <w:trPr>
          <w:trHeight w:val="283"/>
        </w:trPr>
        <w:tc>
          <w:tcPr>
            <w:tcW w:w="5000" w:type="pct"/>
          </w:tcPr>
          <w:p w14:paraId="3C49EE76"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Goldszmidt RB, Buttendorf AR, Schuldt Filho G, Souza JM Jr, Bianchini MA. </w:t>
            </w:r>
            <w:r w:rsidRPr="00725B86">
              <w:rPr>
                <w:rFonts w:ascii="Times New Roman" w:eastAsia="Times New Roman" w:hAnsi="Times New Roman" w:cs="Times New Roman"/>
                <w:color w:val="000000"/>
                <w:sz w:val="20"/>
                <w:szCs w:val="20"/>
                <w:lang w:val="en-US" w:eastAsia="pt-BR"/>
              </w:rPr>
              <w:t>The impact of generic labels on the consumption of and adherence to medication: a randomized controlled trial. Eur J Public Health. 2019 Feb 1;29(1):12-17. doi: 10.1093/eurpub/cky183.</w:t>
            </w:r>
          </w:p>
        </w:tc>
      </w:tr>
      <w:tr w:rsidR="002A4D4D" w:rsidRPr="002A4D4D" w14:paraId="07EA7B67" w14:textId="77777777" w:rsidTr="008C0A8E">
        <w:trPr>
          <w:trHeight w:val="283"/>
        </w:trPr>
        <w:tc>
          <w:tcPr>
            <w:tcW w:w="5000" w:type="pct"/>
          </w:tcPr>
          <w:p w14:paraId="7C19E170"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Golob Deeb J, Bencharit S, Carrico CK, Lukic M, Hawkins D, Rener-Sitar K, Deeb GR. Exploring training dental implant placement using computer-guided implant navigation system for predoctoral students: A pilot study. Eur J Dent Educ. 2019 Nov;23(4):415-423. doi: 10.1111/eje.12447.</w:t>
            </w:r>
          </w:p>
        </w:tc>
      </w:tr>
      <w:tr w:rsidR="002A4D4D" w:rsidRPr="002A4D4D" w14:paraId="3C6DF811" w14:textId="77777777" w:rsidTr="008C0A8E">
        <w:trPr>
          <w:trHeight w:val="283"/>
        </w:trPr>
        <w:tc>
          <w:tcPr>
            <w:tcW w:w="5000" w:type="pct"/>
          </w:tcPr>
          <w:p w14:paraId="498CDFA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Gönülol N, Kalyoncuoğlu E, Ertaş E, Misilli T. Clinical evaluation of a low-shrinkage resin composite in endodontically treated premolars: 3-year follow-up. Clin Oral Investig. 2019 May;23(5):2323-2330. doi: 10.1007/s00784-018-2677-6.</w:t>
            </w:r>
          </w:p>
        </w:tc>
      </w:tr>
      <w:tr w:rsidR="002A4D4D" w:rsidRPr="002A4D4D" w14:paraId="6480E261" w14:textId="77777777" w:rsidTr="008C0A8E">
        <w:trPr>
          <w:trHeight w:val="283"/>
        </w:trPr>
        <w:tc>
          <w:tcPr>
            <w:tcW w:w="5000" w:type="pct"/>
          </w:tcPr>
          <w:p w14:paraId="61D2868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lastRenderedPageBreak/>
              <w:t xml:space="preserve">González-Serrano J, López-Pintor RM, Cecilia-Murga R, Torres J, Hernández G, López-Quiles J. Application of propolis extract, nanovitamin C and nanovitamin E to prevent alveolar osteitis after impacted lower third molar surgery. </w:t>
            </w:r>
            <w:r w:rsidRPr="00725B86">
              <w:rPr>
                <w:rFonts w:ascii="Times New Roman" w:eastAsia="Times New Roman" w:hAnsi="Times New Roman" w:cs="Times New Roman"/>
                <w:color w:val="000000"/>
                <w:sz w:val="20"/>
                <w:szCs w:val="20"/>
                <w:lang w:val="en-US" w:eastAsia="pt-BR"/>
              </w:rPr>
              <w:t xml:space="preserve">A randomized, double-blind, split-mouth, pilot study. Med Oral Patol Oral Cir Bucal. </w:t>
            </w:r>
            <w:r w:rsidRPr="00725B86">
              <w:rPr>
                <w:rFonts w:ascii="Times New Roman" w:eastAsia="Times New Roman" w:hAnsi="Times New Roman" w:cs="Times New Roman"/>
                <w:color w:val="000000"/>
                <w:sz w:val="20"/>
                <w:szCs w:val="20"/>
                <w:lang w:eastAsia="pt-BR"/>
              </w:rPr>
              <w:t>2021 Mar 1;26(2):e118-e125. doi: 10.4317/medoral.23915.</w:t>
            </w:r>
          </w:p>
        </w:tc>
      </w:tr>
      <w:tr w:rsidR="002A4D4D" w:rsidRPr="002A4D4D" w14:paraId="370488CB" w14:textId="77777777" w:rsidTr="008C0A8E">
        <w:trPr>
          <w:trHeight w:val="283"/>
        </w:trPr>
        <w:tc>
          <w:tcPr>
            <w:tcW w:w="5000" w:type="pct"/>
          </w:tcPr>
          <w:p w14:paraId="3F79998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Górski B, Jalowski S, Górska R, Zaremba M. Treatment of intrabony defects with modified perforated membranes in aggressive periodontitis: a 12-month randomized controlled trial. Clin Oral Investig. 2018 Nov;22(8):2819-2828. doi: 10.1007/s00784-018-2368-3.</w:t>
            </w:r>
          </w:p>
        </w:tc>
      </w:tr>
      <w:tr w:rsidR="002A4D4D" w:rsidRPr="002A4D4D" w14:paraId="6A075A0A" w14:textId="77777777" w:rsidTr="008C0A8E">
        <w:trPr>
          <w:trHeight w:val="283"/>
        </w:trPr>
        <w:tc>
          <w:tcPr>
            <w:tcW w:w="5000" w:type="pct"/>
          </w:tcPr>
          <w:p w14:paraId="4400B40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lang w:val="en-US"/>
              </w:rPr>
              <w:t xml:space="preserve">Göstemeyer G, Seifert T, Jeggle-Engbert LM, Paris S, Schwendicke F. Glass Hybrid Versus Nanocomposite for Restoration of Sclerotic Non-carious Cervical Lesions: 18-Month Results of a Randomized Controlled Trial. </w:t>
            </w:r>
            <w:r w:rsidRPr="00725B86">
              <w:rPr>
                <w:rFonts w:ascii="Times New Roman" w:hAnsi="Times New Roman" w:cs="Times New Roman"/>
                <w:color w:val="000000" w:themeColor="text1"/>
                <w:sz w:val="20"/>
                <w:szCs w:val="20"/>
              </w:rPr>
              <w:t>J Adhes Dent. 2021 Dec 3;23(6):487-496. doi: 10.3290/j.jad.b2287831.</w:t>
            </w:r>
          </w:p>
        </w:tc>
      </w:tr>
      <w:tr w:rsidR="002A4D4D" w:rsidRPr="002A4D4D" w14:paraId="6812C0F7" w14:textId="77777777" w:rsidTr="008C0A8E">
        <w:trPr>
          <w:trHeight w:val="283"/>
        </w:trPr>
        <w:tc>
          <w:tcPr>
            <w:tcW w:w="5000" w:type="pct"/>
          </w:tcPr>
          <w:p w14:paraId="3716283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Gotfredsen K, Alyass NS, Hagen MM. A 5-year, randomized clinical trial on 3-unit fiber-reinforced versus 3- or 2-unit, metal-ceramic, resin-bonded fixed dental prostheses. Int J Prosthodont. 2021 November/December;34(6):703–711. doi: 10.11607/ijp.7090.</w:t>
            </w:r>
          </w:p>
        </w:tc>
      </w:tr>
      <w:tr w:rsidR="002A4D4D" w:rsidRPr="002A4D4D" w14:paraId="35C54AD4" w14:textId="77777777" w:rsidTr="008C0A8E">
        <w:trPr>
          <w:trHeight w:val="283"/>
        </w:trPr>
        <w:tc>
          <w:tcPr>
            <w:tcW w:w="5000" w:type="pct"/>
          </w:tcPr>
          <w:p w14:paraId="3281B9E5" w14:textId="77777777" w:rsidR="002A4D4D" w:rsidRPr="00725B86" w:rsidRDefault="002A4D4D" w:rsidP="00725B86">
            <w:pPr>
              <w:pStyle w:val="PargrafodaLista"/>
              <w:widowControl w:val="0"/>
              <w:numPr>
                <w:ilvl w:val="0"/>
                <w:numId w:val="5"/>
              </w:numPr>
              <w:tabs>
                <w:tab w:val="left" w:pos="314"/>
                <w:tab w:val="left" w:pos="2536"/>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 xml:space="preserve">Gouw S, de Wijer A, Kalaykova SI, Creugers NHJ. </w:t>
            </w:r>
            <w:r w:rsidRPr="00725B86">
              <w:rPr>
                <w:rFonts w:ascii="Times New Roman" w:eastAsia="Times New Roman" w:hAnsi="Times New Roman" w:cs="Times New Roman"/>
                <w:color w:val="000000"/>
                <w:sz w:val="20"/>
                <w:szCs w:val="20"/>
                <w:lang w:val="en-US" w:eastAsia="pt-BR"/>
              </w:rPr>
              <w:t xml:space="preserve">Masticatory muscle stretching for the management of sleep bruxism: A randomised controlled trial. </w:t>
            </w:r>
            <w:r w:rsidRPr="00725B86">
              <w:rPr>
                <w:rFonts w:ascii="Times New Roman" w:eastAsia="Times New Roman" w:hAnsi="Times New Roman" w:cs="Times New Roman"/>
                <w:color w:val="000000"/>
                <w:sz w:val="20"/>
                <w:szCs w:val="20"/>
                <w:lang w:eastAsia="pt-BR"/>
              </w:rPr>
              <w:t>J Oral Rehabil. 2018 Oct;45(10):770-776. doi: 10.1111/joor.12694.</w:t>
            </w:r>
            <w:r w:rsidRPr="00725B86">
              <w:rPr>
                <w:rFonts w:ascii="Times New Roman" w:eastAsia="Times New Roman" w:hAnsi="Times New Roman" w:cs="Times New Roman"/>
                <w:color w:val="000000"/>
                <w:sz w:val="20"/>
                <w:szCs w:val="20"/>
                <w:lang w:eastAsia="pt-BR"/>
              </w:rPr>
              <w:tab/>
            </w:r>
          </w:p>
        </w:tc>
      </w:tr>
      <w:tr w:rsidR="002A4D4D" w:rsidRPr="002A4D4D" w14:paraId="2BD3CC19" w14:textId="77777777" w:rsidTr="008C0A8E">
        <w:trPr>
          <w:trHeight w:val="283"/>
        </w:trPr>
        <w:tc>
          <w:tcPr>
            <w:tcW w:w="5000" w:type="pct"/>
          </w:tcPr>
          <w:p w14:paraId="6CD4692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Goymen M, Gulec A. Effect of photobiomodulation therapies on the root resorption associated with orthodontic forces: a pilot study using micro computed tomography. Clin Oral Investig. 2020 Apr;24(4):1431-1438. doi: 10.1007/s00784-019-03155-w.</w:t>
            </w:r>
          </w:p>
        </w:tc>
      </w:tr>
      <w:tr w:rsidR="002A4D4D" w:rsidRPr="002A4D4D" w14:paraId="6152978B" w14:textId="77777777" w:rsidTr="008C0A8E">
        <w:trPr>
          <w:trHeight w:val="283"/>
        </w:trPr>
        <w:tc>
          <w:tcPr>
            <w:tcW w:w="5000" w:type="pct"/>
          </w:tcPr>
          <w:p w14:paraId="7749B285"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Graziani F, Discepoli N, Gennai S, Karapetsa D, Nisi M, Bianchi L, Rosema NAM, Van der Velden U. The effect of twice daily kiwifruit consumption on periodontal and systemic conditions before and after treatment: A randomized clinical trial. J Periodontol. 2018 Mar;89(3):285-293. doi: 10.1002/JPER.17-0148.</w:t>
            </w:r>
          </w:p>
        </w:tc>
      </w:tr>
      <w:tr w:rsidR="002A4D4D" w:rsidRPr="002A4D4D" w14:paraId="04F5DD77" w14:textId="77777777" w:rsidTr="008C0A8E">
        <w:trPr>
          <w:trHeight w:val="283"/>
        </w:trPr>
        <w:tc>
          <w:tcPr>
            <w:tcW w:w="5000" w:type="pct"/>
          </w:tcPr>
          <w:p w14:paraId="388C99D2"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Graziani F, Gennai S, Petrini M, Bettini L, Tonetti M. Enamel matrix derivative stabilizes blood clot and improves clinical healing in deep pockets after flapless periodontal therapy: A Randomized Clinical Trial. J Clin Periodontol. 2019 Feb;46(2):231-240. doi: 10.1111/jcpe.13074.</w:t>
            </w:r>
          </w:p>
        </w:tc>
      </w:tr>
      <w:tr w:rsidR="002A4D4D" w:rsidRPr="002A4D4D" w14:paraId="4BAE06E3" w14:textId="77777777" w:rsidTr="008C0A8E">
        <w:trPr>
          <w:trHeight w:val="283"/>
        </w:trPr>
        <w:tc>
          <w:tcPr>
            <w:tcW w:w="5000" w:type="pct"/>
          </w:tcPr>
          <w:p w14:paraId="673DDF5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Grender J, Ram Goyal C, Qaqish J, Adam R. An 8-week randomized controlled trial comparing the effect of a novel oscillating-rotating toothbrush versus a manual toothbrush on plaque and gingivitis. Int Dent J. 2020 Apr;70 Suppl 1(Suppl 1):S7-S15. doi: 10.1111/idj.12571.</w:t>
            </w:r>
          </w:p>
        </w:tc>
      </w:tr>
      <w:tr w:rsidR="002A4D4D" w:rsidRPr="002A4D4D" w14:paraId="52A7C10A" w14:textId="77777777" w:rsidTr="008C0A8E">
        <w:trPr>
          <w:trHeight w:val="283"/>
        </w:trPr>
        <w:tc>
          <w:tcPr>
            <w:tcW w:w="5000" w:type="pct"/>
          </w:tcPr>
          <w:p w14:paraId="6E4B1D16"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Grossmann E, Poluha RL. Comparison between TMJ arthrocentesis techniques with different needle positions: A randomized single-blind controlled clinical trial. J Craniomaxillofac Surg. 2021 May;49(5):368-372. doi: 10.1016/j.jcms.2021.02.011.</w:t>
            </w:r>
          </w:p>
        </w:tc>
      </w:tr>
      <w:tr w:rsidR="002A4D4D" w:rsidRPr="002A4D4D" w14:paraId="4E575649" w14:textId="77777777" w:rsidTr="008C0A8E">
        <w:trPr>
          <w:trHeight w:val="283"/>
        </w:trPr>
        <w:tc>
          <w:tcPr>
            <w:tcW w:w="5000" w:type="pct"/>
          </w:tcPr>
          <w:p w14:paraId="08A573C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Gulduren K, Tumer H, Oz U. Effects of micro-osteoperforations on intraoral miniscrew anchored maxillary molar distalization : A randomized clinical trial. J Orofac Orthop. 2020 Mar;81(2):126-141. English. doi: 10.1007/s00056-019-00207-4.</w:t>
            </w:r>
          </w:p>
        </w:tc>
      </w:tr>
      <w:tr w:rsidR="002A4D4D" w:rsidRPr="002A4D4D" w14:paraId="20F6CCAB" w14:textId="77777777" w:rsidTr="008C0A8E">
        <w:trPr>
          <w:trHeight w:val="283"/>
        </w:trPr>
        <w:tc>
          <w:tcPr>
            <w:tcW w:w="5000" w:type="pct"/>
          </w:tcPr>
          <w:p w14:paraId="079602D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Gümüş H, Delikan E. The effect of sonic activation of irrigant on postoperative pain after root canal treatment in primary molar teeth: a randomized, clinical study. Clin Oral Investig. 2021 Jan;25(1):363-370. doi: 10.1007/s00784-020-03687-6.</w:t>
            </w:r>
          </w:p>
        </w:tc>
      </w:tr>
      <w:tr w:rsidR="002A4D4D" w:rsidRPr="002A4D4D" w14:paraId="72681664" w14:textId="77777777" w:rsidTr="008C0A8E">
        <w:trPr>
          <w:trHeight w:val="283"/>
        </w:trPr>
        <w:tc>
          <w:tcPr>
            <w:tcW w:w="5000" w:type="pct"/>
          </w:tcPr>
          <w:p w14:paraId="37166D3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 xml:space="preserve">Gune NS, Katre AN. Comparison of 0.5% Centbucridine and 2% Lignocaine as Local Anesthetic Agents for Dental Procedures in Children: A Randomised </w:t>
            </w:r>
            <w:r w:rsidRPr="00725B86">
              <w:rPr>
                <w:rFonts w:ascii="Times New Roman" w:hAnsi="Times New Roman" w:cs="Times New Roman"/>
                <w:color w:val="000000" w:themeColor="text1"/>
                <w:sz w:val="20"/>
                <w:szCs w:val="20"/>
                <w:lang w:val="en-US"/>
              </w:rPr>
              <w:lastRenderedPageBreak/>
              <w:t>Controlled Trial. Indian J Pediatr. 2020 Apr;87(4):268-274. doi: 10.1007/s12098-019-03161-6.</w:t>
            </w:r>
          </w:p>
        </w:tc>
      </w:tr>
      <w:tr w:rsidR="002A4D4D" w:rsidRPr="002A4D4D" w14:paraId="2E5DEB2D" w14:textId="77777777" w:rsidTr="008C0A8E">
        <w:trPr>
          <w:trHeight w:val="283"/>
        </w:trPr>
        <w:tc>
          <w:tcPr>
            <w:tcW w:w="5000" w:type="pct"/>
          </w:tcPr>
          <w:p w14:paraId="1E2FE48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Hanzawa A, Handa T, Kohkita Y, Ichinohe T, Fukuda KI. A Comparative Study of Oral Analgesics for Postoperative Pain After Minor Oral Surgery. Anesth Prog. 2018 Spring;65(1):24-29. doi: 10.2344/anpr-65-01-02.</w:t>
            </w:r>
          </w:p>
        </w:tc>
      </w:tr>
      <w:tr w:rsidR="002A4D4D" w:rsidRPr="002A4D4D" w14:paraId="6B91AE88" w14:textId="77777777" w:rsidTr="008C0A8E">
        <w:trPr>
          <w:trHeight w:val="283"/>
        </w:trPr>
        <w:tc>
          <w:tcPr>
            <w:tcW w:w="5000" w:type="pct"/>
          </w:tcPr>
          <w:p w14:paraId="6413EDA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Haraszthy VI, Raylae CC, Sreenivasan PK. Antimicrobial effects of a stannous fluoride toothpaste in distinct oral microenvironments. J Am Dent Assoc. 2019 Apr;150(4S):S14-S24. doi: 10.1016/j.adaj.2019.01.007.</w:t>
            </w:r>
          </w:p>
        </w:tc>
      </w:tr>
      <w:tr w:rsidR="002A4D4D" w:rsidRPr="002A4D4D" w14:paraId="3D62C5F0" w14:textId="77777777" w:rsidTr="008C0A8E">
        <w:trPr>
          <w:trHeight w:val="283"/>
        </w:trPr>
        <w:tc>
          <w:tcPr>
            <w:tcW w:w="5000" w:type="pct"/>
          </w:tcPr>
          <w:p w14:paraId="4EE18972"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Harmouche L, Courval A, Mathieu A, Petit C, Huck O, Severac F, Davideau JL. Impact of tooth-related factors on photodynamic therapy effectiveness during active periodontal therapy: A 6-months split-mouth randomized clinical trial. Photodiagnosis Photodyn Ther. 2019 Sep;27:167-172. doi: 10.1016/j.pdpdt.2019.05.022.</w:t>
            </w:r>
          </w:p>
        </w:tc>
      </w:tr>
      <w:tr w:rsidR="002A4D4D" w:rsidRPr="002A4D4D" w14:paraId="51D0AF1B" w14:textId="77777777" w:rsidTr="008C0A8E">
        <w:trPr>
          <w:trHeight w:val="283"/>
        </w:trPr>
        <w:tc>
          <w:tcPr>
            <w:tcW w:w="5000" w:type="pct"/>
          </w:tcPr>
          <w:p w14:paraId="115054C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lang w:val="en-US"/>
              </w:rPr>
              <w:t xml:space="preserve">Harris R, Lowers V, Laverty L, Vernazza C, Burnside G, Brown S, Ternent L. Comparing how patients value and respond to information on risk given in three different forms during dental check-ups: the PREFER randomised controlled trial. </w:t>
            </w:r>
            <w:r w:rsidRPr="00725B86">
              <w:rPr>
                <w:rFonts w:ascii="Times New Roman" w:hAnsi="Times New Roman" w:cs="Times New Roman"/>
                <w:color w:val="000000" w:themeColor="text1"/>
                <w:sz w:val="20"/>
                <w:szCs w:val="20"/>
              </w:rPr>
              <w:t>Trials. 2020 Jan 6;21(1):21. doi: 10.1186/s13063-019-3824-3.</w:t>
            </w:r>
          </w:p>
        </w:tc>
      </w:tr>
      <w:tr w:rsidR="002A4D4D" w:rsidRPr="002A4D4D" w14:paraId="515629D9" w14:textId="77777777" w:rsidTr="008C0A8E">
        <w:trPr>
          <w:trHeight w:val="283"/>
        </w:trPr>
        <w:tc>
          <w:tcPr>
            <w:tcW w:w="5000" w:type="pct"/>
          </w:tcPr>
          <w:p w14:paraId="4DDA78B9"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themeColor="text1"/>
                <w:sz w:val="20"/>
                <w:szCs w:val="20"/>
                <w:lang w:val="en-US" w:eastAsia="pt-BR"/>
              </w:rPr>
            </w:pPr>
            <w:r w:rsidRPr="00725B86">
              <w:rPr>
                <w:rFonts w:ascii="Times New Roman" w:eastAsia="Times New Roman" w:hAnsi="Times New Roman" w:cs="Times New Roman"/>
                <w:color w:val="000000" w:themeColor="text1"/>
                <w:sz w:val="20"/>
                <w:szCs w:val="20"/>
                <w:lang w:val="en-US" w:eastAsia="pt-BR"/>
              </w:rPr>
              <w:t>Harrison PL, Stuhr S, Shaddox LM. The impact of a modified electronic probe tip design on patient perception of discomfort during periodontal probing using standardized probing force: A randomized controlled trial. J Clin Periodontol. 2020 Aug;47(8):933-940. doi: 10.1111/jcpe.13308.</w:t>
            </w:r>
          </w:p>
        </w:tc>
      </w:tr>
      <w:tr w:rsidR="002A4D4D" w:rsidRPr="002A4D4D" w14:paraId="45D1970C" w14:textId="77777777" w:rsidTr="008C0A8E">
        <w:trPr>
          <w:trHeight w:val="283"/>
        </w:trPr>
        <w:tc>
          <w:tcPr>
            <w:tcW w:w="5000" w:type="pct"/>
          </w:tcPr>
          <w:p w14:paraId="71903F19"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Hartlev J, Schou S, Isidor F, Nørholt SE. A clinical and radiographic study of implants placed in autogenous bone grafts covered by either a platelet-rich fibrin membrane or deproteinised bovine bone mineral and a collagen membrane: a pilot randomised controlled clinical trial with a 2-year follow-up. Int J Implant Dent. 2021 Feb 8;7(1):8. doi: 10.1186/s40729-021-00289-z.</w:t>
            </w:r>
          </w:p>
        </w:tc>
      </w:tr>
      <w:tr w:rsidR="002A4D4D" w:rsidRPr="002A4D4D" w14:paraId="5074B176" w14:textId="77777777" w:rsidTr="008C0A8E">
        <w:trPr>
          <w:trHeight w:val="283"/>
        </w:trPr>
        <w:tc>
          <w:tcPr>
            <w:tcW w:w="5000" w:type="pct"/>
          </w:tcPr>
          <w:p w14:paraId="149C6FA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Hasan F, Ikram R, Simjee SU, Iftakhar K, Asadullah K. Effectiveness of Simvastatin 1% oral gel and mouthwash used as an adjunct treatment of scaling and root planning in the treatment of periodontal diseases. Pak J Pharm Sci. 2019 Nov;32(6):2673-2677.</w:t>
            </w:r>
          </w:p>
        </w:tc>
      </w:tr>
      <w:tr w:rsidR="002A4D4D" w:rsidRPr="002A4D4D" w14:paraId="5F734A26" w14:textId="77777777" w:rsidTr="008C0A8E">
        <w:trPr>
          <w:trHeight w:val="283"/>
        </w:trPr>
        <w:tc>
          <w:tcPr>
            <w:tcW w:w="5000" w:type="pct"/>
          </w:tcPr>
          <w:p w14:paraId="27C8DA8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Hashem AS, Issrani R, Elsayed TEE, Prabhu N. Topical hyaluronic acid in the management of oral lichen planus: A comparative study. J Investig Clin Dent. 2019 May;10(2):e12385. doi: 10.1111/jicd.12385.</w:t>
            </w:r>
          </w:p>
        </w:tc>
      </w:tr>
      <w:tr w:rsidR="002A4D4D" w:rsidRPr="002A4D4D" w14:paraId="7751DD1C" w14:textId="77777777" w:rsidTr="008C0A8E">
        <w:trPr>
          <w:trHeight w:val="283"/>
        </w:trPr>
        <w:tc>
          <w:tcPr>
            <w:tcW w:w="5000" w:type="pct"/>
          </w:tcPr>
          <w:p w14:paraId="64F071F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Hashemipoor M, Asghari N, Mohammadi M, Kalantari M, Arabsolghar M, Ranjbar H. Radiological and histological evaluation of horizontal ridge augmentation using corticocancellous freeze-dried bone allograft with and without autogenous bone: A randomized controlled clinical trial. Clin Implant Dent Relat Res. 2020 Oct;22(5):582-592. doi: 10.1111/cid.12935.</w:t>
            </w:r>
          </w:p>
        </w:tc>
      </w:tr>
      <w:tr w:rsidR="002A4D4D" w:rsidRPr="002A4D4D" w14:paraId="7ED173A8" w14:textId="77777777" w:rsidTr="008C0A8E">
        <w:trPr>
          <w:trHeight w:val="283"/>
        </w:trPr>
        <w:tc>
          <w:tcPr>
            <w:tcW w:w="5000" w:type="pct"/>
          </w:tcPr>
          <w:p w14:paraId="1A9C7216"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Hashemipour MA, Barzegari S, Kakoie S, Aghahi RH. Effects of Omega-3 Fatty Acids Against Chemotherapy-induced Mucositis: A Double-blind Randomized Clinical Trial. Wounds. 2017 Dec;29(12):360-366.</w:t>
            </w:r>
          </w:p>
        </w:tc>
      </w:tr>
      <w:tr w:rsidR="002A4D4D" w:rsidRPr="002A4D4D" w14:paraId="210E3560" w14:textId="77777777" w:rsidTr="008C0A8E">
        <w:trPr>
          <w:trHeight w:val="283"/>
        </w:trPr>
        <w:tc>
          <w:tcPr>
            <w:tcW w:w="5000" w:type="pct"/>
          </w:tcPr>
          <w:p w14:paraId="444EE0A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Hatirli H, Yasa B, Çelik EU. </w:t>
            </w:r>
            <w:r w:rsidRPr="00725B86">
              <w:rPr>
                <w:rFonts w:ascii="Times New Roman" w:eastAsia="Times New Roman" w:hAnsi="Times New Roman" w:cs="Times New Roman"/>
                <w:color w:val="000000"/>
                <w:sz w:val="20"/>
                <w:szCs w:val="20"/>
                <w:lang w:val="en-US" w:eastAsia="pt-BR"/>
              </w:rPr>
              <w:t>Clinical performance of high-viscosity glass ionomer and resin composite on minimally invasive occlusal restorations performed without rubber-dam isolation: a two-year randomised split-mouth study. Clin Oral Investig. 2021 Sep;25(9):5493-5503. doi: 10.1007/s00784-021-03857-0.</w:t>
            </w:r>
          </w:p>
        </w:tc>
      </w:tr>
      <w:tr w:rsidR="002A4D4D" w:rsidRPr="002A4D4D" w14:paraId="77B9EFA1" w14:textId="77777777" w:rsidTr="008C0A8E">
        <w:trPr>
          <w:trHeight w:val="283"/>
        </w:trPr>
        <w:tc>
          <w:tcPr>
            <w:tcW w:w="5000" w:type="pct"/>
          </w:tcPr>
          <w:p w14:paraId="3922664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lastRenderedPageBreak/>
              <w:t>Hauge MS, Stora B, Vassend O, Hoffart A, Willumsen T. Dentist-administered cognitive behavioural therapy versus four habits/midazolam: An RCT study of dental anxiety treatment in primary dental care. Eur J Oral Sci. 2021 Aug;129(4):e12794. doi: 10.1111/eos.12794.</w:t>
            </w:r>
          </w:p>
        </w:tc>
      </w:tr>
      <w:tr w:rsidR="002A4D4D" w:rsidRPr="002A4D4D" w14:paraId="0F9798B6" w14:textId="77777777" w:rsidTr="008C0A8E">
        <w:trPr>
          <w:trHeight w:val="283"/>
        </w:trPr>
        <w:tc>
          <w:tcPr>
            <w:tcW w:w="5000" w:type="pct"/>
          </w:tcPr>
          <w:p w14:paraId="332AE4C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Heck K, Frasheri I, Diegritz C, Manhart J, Hickel R, Fotiadou C. Six-year results of a randomized controlled clinical trial of two glass ionomer cements in class II cavities. J Dent. 2020 Jun;97:103333. doi: 10.1016/j.jdent.2020.103333.</w:t>
            </w:r>
          </w:p>
        </w:tc>
      </w:tr>
      <w:tr w:rsidR="002A4D4D" w:rsidRPr="002A4D4D" w14:paraId="7AF6EDB4" w14:textId="77777777" w:rsidTr="008C0A8E">
        <w:trPr>
          <w:trHeight w:val="283"/>
        </w:trPr>
        <w:tc>
          <w:tcPr>
            <w:tcW w:w="5000" w:type="pct"/>
          </w:tcPr>
          <w:p w14:paraId="45CA3F9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Hemavathi, Nagarathna J, Srinath SK, Hiremath MC. Clinical and radiographic evaluation of the efficacy of sodium hypochlorite as a haemostatic agent compared with physiologic saline on the success of calcium hydroxide pulpotomies in primary molars: an in vivo study. Eur Arch Paediatr Dent. 2018 Dec;19(6):423-430. doi: 10.1007/s40368-018-0377-1.</w:t>
            </w:r>
          </w:p>
        </w:tc>
      </w:tr>
      <w:tr w:rsidR="002A4D4D" w:rsidRPr="002A4D4D" w14:paraId="12E5897D" w14:textId="77777777" w:rsidTr="008C0A8E">
        <w:trPr>
          <w:trHeight w:val="283"/>
        </w:trPr>
        <w:tc>
          <w:tcPr>
            <w:tcW w:w="5000" w:type="pct"/>
          </w:tcPr>
          <w:p w14:paraId="6E0A0EC5"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Higashiguchi T, Ohara H, Kamakura Y, Kikutani T, Kuzuya M, Enoki H, Sanada H, Matsuzaki M, Maruyama M. Efficacy of a New Post-Mouthwash Intervention (Wiping Plus Oral Nutritional Supplements) for Preventing Aspiration Pneumonia in Elderly People: A Multicenter, Randomized, Comparative Trial. Ann Nutr Metab. 2017;71(3-4):253-260. doi: 10.1159/000485044.</w:t>
            </w:r>
          </w:p>
        </w:tc>
      </w:tr>
      <w:tr w:rsidR="002A4D4D" w:rsidRPr="002A4D4D" w14:paraId="25FD3E1A" w14:textId="77777777" w:rsidTr="008C0A8E">
        <w:trPr>
          <w:trHeight w:val="283"/>
        </w:trPr>
        <w:tc>
          <w:tcPr>
            <w:tcW w:w="5000" w:type="pct"/>
          </w:tcPr>
          <w:p w14:paraId="0AD845D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Hine JF, Hajek RT, Roberts HJ, Allen KD. Decreasing disruptive behaviour during routine dental visits: a video modelling intervention for young children. Int Dent J. 2019 Aug;69(4):265-272. doi: 10.1111/idj.12457.</w:t>
            </w:r>
          </w:p>
        </w:tc>
      </w:tr>
      <w:tr w:rsidR="002A4D4D" w:rsidRPr="002A4D4D" w14:paraId="7493C7B2" w14:textId="77777777" w:rsidTr="008C0A8E">
        <w:trPr>
          <w:trHeight w:val="283"/>
        </w:trPr>
        <w:tc>
          <w:tcPr>
            <w:tcW w:w="5000" w:type="pct"/>
          </w:tcPr>
          <w:p w14:paraId="7F4426D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Hirota A, Iezzi G, Piattelli A, Ferri M, Tanaka K, Apaza Alccayhuaman KA, Botticelli D. Influence of the position of the antrostomy in sinus floor elevation on the healing of mini-implants: a randomized clinical trial. Oral Maxillofac Surg. 2020 Sep;24(3):299-308. doi: 10.1007/s10006-020-00846-7.</w:t>
            </w:r>
          </w:p>
        </w:tc>
      </w:tr>
      <w:tr w:rsidR="002A4D4D" w:rsidRPr="002A4D4D" w14:paraId="74C76BC6" w14:textId="77777777" w:rsidTr="008C0A8E">
        <w:trPr>
          <w:trHeight w:val="283"/>
        </w:trPr>
        <w:tc>
          <w:tcPr>
            <w:tcW w:w="5000" w:type="pct"/>
          </w:tcPr>
          <w:p w14:paraId="6460E89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Hoffmann L, Neuerer C, Heck K, Kunzelmann KH. Bulk-fill Composites Compared to a Nanohybrid Composite in Class-II Cavities - A Two-year Follow-Up Study. J Adhes Dent. 2021 Oct 1;23(5):389-396. doi: 10.3290/j.jad.b2000185.</w:t>
            </w:r>
          </w:p>
        </w:tc>
      </w:tr>
      <w:tr w:rsidR="002A4D4D" w:rsidRPr="002A4D4D" w14:paraId="0F28039E" w14:textId="77777777" w:rsidTr="008C0A8E">
        <w:trPr>
          <w:trHeight w:val="283"/>
        </w:trPr>
        <w:tc>
          <w:tcPr>
            <w:tcW w:w="5000" w:type="pct"/>
          </w:tcPr>
          <w:p w14:paraId="217E8E5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Hosny NS, El Khodary SA, El Boghdadi RM, Shaker OG. Effect of Neem (Azadirachta indica) versus 2.5% sodium hypochlorite as root canal irrigants on the intensity of post-operative pain and the amount of endotoxins in mandibular molars with necrotic pulps: a randomized controlled trial. Int Endod J. 2021 Sep;54(9):1434-1447. doi: 10.1111/iej.13532.</w:t>
            </w:r>
          </w:p>
        </w:tc>
      </w:tr>
      <w:tr w:rsidR="002A4D4D" w:rsidRPr="002A4D4D" w14:paraId="09BCCFC5" w14:textId="77777777" w:rsidTr="008C0A8E">
        <w:trPr>
          <w:trHeight w:val="283"/>
        </w:trPr>
        <w:tc>
          <w:tcPr>
            <w:tcW w:w="5000" w:type="pct"/>
          </w:tcPr>
          <w:p w14:paraId="0D1F6D9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rPr>
              <w:t xml:space="preserve">Hu D, Li X, Liu H, Mateo LR, Sabharwal A, Xu G, Szewczyk G, Ryan M, Zhang YP. </w:t>
            </w:r>
            <w:r w:rsidRPr="00725B86">
              <w:rPr>
                <w:rFonts w:ascii="Times New Roman" w:hAnsi="Times New Roman" w:cs="Times New Roman"/>
                <w:color w:val="000000" w:themeColor="text1"/>
                <w:sz w:val="20"/>
                <w:szCs w:val="20"/>
                <w:lang w:val="en-US"/>
              </w:rPr>
              <w:t xml:space="preserve">Evaluation of a stabilized stannous fluoride dentifrice on dental plaque and gingivitis in a randomized controlled trial with 6-month follow-up. </w:t>
            </w:r>
            <w:r w:rsidRPr="00725B86">
              <w:rPr>
                <w:rFonts w:ascii="Times New Roman" w:hAnsi="Times New Roman" w:cs="Times New Roman"/>
                <w:color w:val="000000" w:themeColor="text1"/>
                <w:sz w:val="20"/>
                <w:szCs w:val="20"/>
              </w:rPr>
              <w:t>J Am Dent Assoc. 2019 Apr;150(4S):S32-S37. doi: 10.1016/j.adaj.2019.01.005.</w:t>
            </w:r>
          </w:p>
        </w:tc>
      </w:tr>
      <w:tr w:rsidR="002A4D4D" w:rsidRPr="002A4D4D" w14:paraId="373AA732" w14:textId="77777777" w:rsidTr="008C0A8E">
        <w:trPr>
          <w:trHeight w:val="283"/>
        </w:trPr>
        <w:tc>
          <w:tcPr>
            <w:tcW w:w="5000" w:type="pct"/>
          </w:tcPr>
          <w:p w14:paraId="2B7B60B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Huttunen J, Qvintus V, Suominen AL, Sipilä K. Role of psychosocial factors on treatment outcome of temporomandibular disorders. </w:t>
            </w:r>
            <w:r w:rsidRPr="00725B86">
              <w:rPr>
                <w:rFonts w:ascii="Times New Roman" w:eastAsia="Times New Roman" w:hAnsi="Times New Roman" w:cs="Times New Roman"/>
                <w:color w:val="000000"/>
                <w:sz w:val="20"/>
                <w:szCs w:val="20"/>
                <w:lang w:eastAsia="pt-BR"/>
              </w:rPr>
              <w:t>Acta Odontol Scand. 2019 Mar;77(2):119-125. doi: 10.1080/00016357.2018.1511057.</w:t>
            </w:r>
          </w:p>
        </w:tc>
      </w:tr>
      <w:tr w:rsidR="002A4D4D" w:rsidRPr="002A4D4D" w14:paraId="3B0CA133" w14:textId="77777777" w:rsidTr="008C0A8E">
        <w:trPr>
          <w:trHeight w:val="283"/>
        </w:trPr>
        <w:tc>
          <w:tcPr>
            <w:tcW w:w="5000" w:type="pct"/>
          </w:tcPr>
          <w:p w14:paraId="602D0B05"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Idris G, Galland B, Robertson CJ, Gray A, Farella M. Mandibular advancement appliances for sleep-disordered breathing in children: A randomized crossover clinical trial. </w:t>
            </w:r>
            <w:r w:rsidRPr="00725B86">
              <w:rPr>
                <w:rFonts w:ascii="Times New Roman" w:eastAsia="Times New Roman" w:hAnsi="Times New Roman" w:cs="Times New Roman"/>
                <w:color w:val="000000"/>
                <w:sz w:val="20"/>
                <w:szCs w:val="20"/>
                <w:lang w:eastAsia="pt-BR"/>
              </w:rPr>
              <w:t>J Dent. 2018 Apr;71:9-17. doi: 10.1016/j.jdent.2018.01.006.</w:t>
            </w:r>
          </w:p>
        </w:tc>
      </w:tr>
      <w:tr w:rsidR="002A4D4D" w:rsidRPr="002A4D4D" w14:paraId="481F9851" w14:textId="77777777" w:rsidTr="008C0A8E">
        <w:trPr>
          <w:trHeight w:val="283"/>
        </w:trPr>
        <w:tc>
          <w:tcPr>
            <w:tcW w:w="5000" w:type="pct"/>
          </w:tcPr>
          <w:p w14:paraId="6E90E7F5"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 xml:space="preserve">Iezzi G, Perrotti V, Piattelli A, D'Arcangelo C, Altieri F, Cassetta M. Split crest technique for implant treatment of agenesis of the upper lateral incisors: results of </w:t>
            </w:r>
            <w:r w:rsidRPr="00725B86">
              <w:rPr>
                <w:rFonts w:ascii="Times New Roman" w:eastAsia="Times New Roman" w:hAnsi="Times New Roman" w:cs="Times New Roman"/>
                <w:color w:val="000000"/>
                <w:sz w:val="20"/>
                <w:szCs w:val="20"/>
                <w:lang w:val="en-US" w:eastAsia="pt-BR"/>
              </w:rPr>
              <w:lastRenderedPageBreak/>
              <w:t>a randomized pilot histological and clinical study at 24-month follow-up. Braz Oral Res. 2020 Sep 4;34:e118. doi: 10.1590/1807-3107bor-2020.vol34.0118.</w:t>
            </w:r>
          </w:p>
        </w:tc>
      </w:tr>
      <w:tr w:rsidR="002A4D4D" w:rsidRPr="002A4D4D" w14:paraId="03AB4FCB" w14:textId="77777777" w:rsidTr="008C0A8E">
        <w:trPr>
          <w:trHeight w:val="283"/>
        </w:trPr>
        <w:tc>
          <w:tcPr>
            <w:tcW w:w="5000" w:type="pct"/>
          </w:tcPr>
          <w:p w14:paraId="7F232E1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Imai H, Iezzi G, Piattelli A, Ferri M, Apaza Alccayhuaman KA, Botticelli D. Influence of the Dimensions of the Antrostomy on Osseointegration of Mini-implants Placed in the Grafted Region After Sinus Floor Elevation: A Randomized Clinical Trial. Int J Oral Maxillofac Implants. 2020 May/Jun;35(3):591-598. doi: 10.11607/jomi.8005.</w:t>
            </w:r>
          </w:p>
        </w:tc>
      </w:tr>
      <w:tr w:rsidR="002A4D4D" w:rsidRPr="002A4D4D" w14:paraId="2DEE1235" w14:textId="77777777" w:rsidTr="008C0A8E">
        <w:trPr>
          <w:trHeight w:val="283"/>
        </w:trPr>
        <w:tc>
          <w:tcPr>
            <w:tcW w:w="5000" w:type="pct"/>
          </w:tcPr>
          <w:p w14:paraId="5E20DDE9"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Iorio-Siciliano V, Blasi A, Stratul SI, Ramaglia L, Octavia V, Salvi GE, Sculean A. Healing of periodontal suprabony defects following treatment with open flap debridement with or without an enamel matrix derivative: A randomized controlled clinical study. Clin Oral Investig. 2021 Mar;25(3):1019-1027. doi: 10.1007/s00784-020-03392-4.</w:t>
            </w:r>
          </w:p>
        </w:tc>
      </w:tr>
      <w:tr w:rsidR="002A4D4D" w:rsidRPr="002A4D4D" w14:paraId="4489BE58" w14:textId="77777777" w:rsidTr="008C0A8E">
        <w:trPr>
          <w:trHeight w:val="283"/>
        </w:trPr>
        <w:tc>
          <w:tcPr>
            <w:tcW w:w="5000" w:type="pct"/>
          </w:tcPr>
          <w:p w14:paraId="213D379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Iorio-Siciliano V, Ramaglia L, Blasi A, Bucci P, Nuzzolo P, Riccitiello F, Nicolò M. Dimensional changes following alveolar ridge preservation in the posterior area using bovine-derived xenografts and collagen membrane compared to spontaneous healing: a 6-month randomized controlled clinical trial. Clin Oral Investig. 2020 Feb;24(2):1013-1023. doi: 10.1007/s00784-019-02979-w.</w:t>
            </w:r>
          </w:p>
        </w:tc>
      </w:tr>
      <w:tr w:rsidR="002A4D4D" w:rsidRPr="002A4D4D" w14:paraId="162F352F" w14:textId="77777777" w:rsidTr="008C0A8E">
        <w:trPr>
          <w:trHeight w:val="283"/>
        </w:trPr>
        <w:tc>
          <w:tcPr>
            <w:tcW w:w="5000" w:type="pct"/>
          </w:tcPr>
          <w:p w14:paraId="73581BC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Iqbal AM, Shetty P. Effect of Submucosal Injection of Tramadol on Postoperative Pain After Third Molar Surgery. J Oral Maxillofac Surg. 2019 Sep;77(9):1752-1759. doi: 10.1016/j.joms.2019.03.029.</w:t>
            </w:r>
          </w:p>
        </w:tc>
      </w:tr>
      <w:tr w:rsidR="002A4D4D" w:rsidRPr="002A4D4D" w14:paraId="2E9422D4" w14:textId="77777777" w:rsidTr="008C0A8E">
        <w:trPr>
          <w:trHeight w:val="283"/>
        </w:trPr>
        <w:tc>
          <w:tcPr>
            <w:tcW w:w="5000" w:type="pct"/>
          </w:tcPr>
          <w:p w14:paraId="2C17F80F"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Isacsson G, Nohlert E, Fransson AMC, Bornefalk-Hermansson A, Wiman Eriksson E, Ortlieb E, Trepp L, Avdelius A, Sturebrand M, Fodor C, List T, Schumann M, Tegelberg Å. Use of bibloc and monobloc oral appliances in obstructive sleep apnoea: a multicentre, randomized, blinded, parallel-group equivalence trial. Eur J Orthod. 2019 Jan 23;41(1):80-88. doi: 10.1093/ejo/cjy030.</w:t>
            </w:r>
          </w:p>
        </w:tc>
      </w:tr>
      <w:tr w:rsidR="002A4D4D" w:rsidRPr="002A4D4D" w14:paraId="65B30D13" w14:textId="77777777" w:rsidTr="008C0A8E">
        <w:trPr>
          <w:trHeight w:val="283"/>
        </w:trPr>
        <w:tc>
          <w:tcPr>
            <w:tcW w:w="5000" w:type="pct"/>
          </w:tcPr>
          <w:p w14:paraId="0408EE85"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Isler SC, Soysal F, Ceyhanlı T, Bakırarar B, Unsal B. Regenerative surgical treatment of peri-implantitis using either a collagen membrane or concentrated growth factor: A 12-month randomized clinical trial. Clin Implant Dent Relat Res. 2018 Oct;20(5):703-712. doi: 10.1111/cid.12661.</w:t>
            </w:r>
          </w:p>
        </w:tc>
      </w:tr>
      <w:tr w:rsidR="002A4D4D" w:rsidRPr="002A4D4D" w14:paraId="0622F3E6" w14:textId="77777777" w:rsidTr="008C0A8E">
        <w:trPr>
          <w:trHeight w:val="283"/>
        </w:trPr>
        <w:tc>
          <w:tcPr>
            <w:tcW w:w="5000" w:type="pct"/>
          </w:tcPr>
          <w:p w14:paraId="21098AE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Isler SC, Uraz A, Guler B, Ozdemir Y, Cula S, Cetiner D. Effects of Laser Photobiomodulation and Ozone Therapy on Palatal Epithelial Wound Healing and Patient Morbidity. </w:t>
            </w:r>
            <w:r w:rsidRPr="00725B86">
              <w:rPr>
                <w:rFonts w:ascii="Times New Roman" w:eastAsia="Times New Roman" w:hAnsi="Times New Roman" w:cs="Times New Roman"/>
                <w:color w:val="000000"/>
                <w:sz w:val="20"/>
                <w:szCs w:val="20"/>
                <w:lang w:eastAsia="pt-BR"/>
              </w:rPr>
              <w:t>Photomed Laser Surg. 2018 Nov;36(11):571-580. doi: 10.1089/pho.2018.4492.</w:t>
            </w:r>
          </w:p>
        </w:tc>
      </w:tr>
      <w:tr w:rsidR="002A4D4D" w:rsidRPr="002A4D4D" w14:paraId="69251AA9" w14:textId="77777777" w:rsidTr="008C0A8E">
        <w:trPr>
          <w:trHeight w:val="283"/>
        </w:trPr>
        <w:tc>
          <w:tcPr>
            <w:tcW w:w="5000" w:type="pct"/>
          </w:tcPr>
          <w:p w14:paraId="05F37D9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Isola G, Matarese G, Williams RC, Siciliano VI, Alibrandi A, Cordasco G, Ramaglia L. The effects of a desiccant agent in the treatment of chronic periodontitis: a randomized, controlled clinical trial. Clin Oral Investig. 2018 Mar;22(2):791-800. doi: 10.1007/s00784-017-2154-7.</w:t>
            </w:r>
          </w:p>
        </w:tc>
      </w:tr>
      <w:tr w:rsidR="002A4D4D" w:rsidRPr="002A4D4D" w14:paraId="7D84F4FB" w14:textId="77777777" w:rsidTr="008C0A8E">
        <w:trPr>
          <w:trHeight w:val="283"/>
        </w:trPr>
        <w:tc>
          <w:tcPr>
            <w:tcW w:w="5000" w:type="pct"/>
          </w:tcPr>
          <w:p w14:paraId="4F7CB051"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Isola G, Matarese M, Ramaglia L, Cicciù M, Matarese G. Evaluation of the efficacy of celecoxib and ibuprofen on postoperative pain, swelling, and mouth opening after surgical removal of impacted third molars: a randomized, controlled clinical trial. Int J Oral Maxillofac Surg. 2019 Oct;48(10):1348-1354. doi: 10.1016/j.ijom.2019.02.006.</w:t>
            </w:r>
          </w:p>
        </w:tc>
      </w:tr>
      <w:tr w:rsidR="002A4D4D" w:rsidRPr="002A4D4D" w14:paraId="3E6EA614" w14:textId="77777777" w:rsidTr="008C0A8E">
        <w:trPr>
          <w:trHeight w:val="283"/>
        </w:trPr>
        <w:tc>
          <w:tcPr>
            <w:tcW w:w="5000" w:type="pct"/>
          </w:tcPr>
          <w:p w14:paraId="70B72E0D"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 xml:space="preserve">Isola G, Matarese M, Ramaglia L, Iorio-Siciliano V, Cordasco G, Matarese G. Efficacy of a drug composed of herbal extracts on postoperative discomfort after surgical removal of impacted mandibular third molar: a randomized, triple-blind, controlled clinical trial. Clin Oral Investig. 2019 May;23(5):2443-2453. doi: </w:t>
            </w:r>
            <w:r w:rsidRPr="00725B86">
              <w:rPr>
                <w:rFonts w:ascii="Times New Roman" w:eastAsia="Times New Roman" w:hAnsi="Times New Roman" w:cs="Times New Roman"/>
                <w:color w:val="000000"/>
                <w:sz w:val="20"/>
                <w:szCs w:val="20"/>
                <w:lang w:val="en-US" w:eastAsia="pt-BR"/>
              </w:rPr>
              <w:lastRenderedPageBreak/>
              <w:t>10.1007/s00784-018-2690-9.</w:t>
            </w:r>
          </w:p>
        </w:tc>
      </w:tr>
      <w:tr w:rsidR="002A4D4D" w:rsidRPr="002A4D4D" w14:paraId="58D04FFB" w14:textId="77777777" w:rsidTr="008C0A8E">
        <w:trPr>
          <w:trHeight w:val="283"/>
        </w:trPr>
        <w:tc>
          <w:tcPr>
            <w:tcW w:w="5000" w:type="pct"/>
          </w:tcPr>
          <w:p w14:paraId="35E622C2"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lastRenderedPageBreak/>
              <w:t>Isola G, Polizzi A, Iorio-Siciliano V, Alibrandi A, Ramaglia L, Leonardi R. Effectiveness of a nutraceutical agent in the non-surgical periodontal therapy: a randomized, controlled clinical trial. Clin Oral Investig. 2021 Mar;25(3):1035-1045. doi: 10.1007/s00784-020-03397-z.</w:t>
            </w:r>
          </w:p>
        </w:tc>
      </w:tr>
      <w:tr w:rsidR="002A4D4D" w:rsidRPr="002A4D4D" w14:paraId="722FEB5D" w14:textId="77777777" w:rsidTr="008C0A8E">
        <w:trPr>
          <w:trHeight w:val="283"/>
        </w:trPr>
        <w:tc>
          <w:tcPr>
            <w:tcW w:w="5000" w:type="pct"/>
          </w:tcPr>
          <w:p w14:paraId="4A99326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Iwasaki T, Papageorgiou SN, Yamasaki Y, Ali Darendeliler M, Papadopoulou AK. </w:t>
            </w:r>
            <w:r w:rsidRPr="00725B86">
              <w:rPr>
                <w:rFonts w:ascii="Times New Roman" w:eastAsia="Times New Roman" w:hAnsi="Times New Roman" w:cs="Times New Roman"/>
                <w:color w:val="000000"/>
                <w:sz w:val="20"/>
                <w:szCs w:val="20"/>
                <w:lang w:val="en-US" w:eastAsia="pt-BR"/>
              </w:rPr>
              <w:t>Nasal ventilation and rapid maxillary expansion (RME): a randomized trial. Eur J Orthod. 2021 Jun 8;43(3):283-292. doi: 10.1093/ejo/cjab001.</w:t>
            </w:r>
          </w:p>
        </w:tc>
      </w:tr>
      <w:tr w:rsidR="002A4D4D" w:rsidRPr="002A4D4D" w14:paraId="5054D480" w14:textId="77777777" w:rsidTr="008C0A8E">
        <w:trPr>
          <w:trHeight w:val="283"/>
        </w:trPr>
        <w:tc>
          <w:tcPr>
            <w:tcW w:w="5000" w:type="pct"/>
          </w:tcPr>
          <w:p w14:paraId="33654D57"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Jagannathan R, Rajendran S, Balaji TM, Varadarajan S, Sridhar LP. Comparative Evaluation of Gingival Depigmentation by Scalpel, Electrosurgery, and Laser: A 14 Months' Follow-up Study. J Contemp Dent Pract. 2020 Oct 1;21(10):1159-1164.</w:t>
            </w:r>
          </w:p>
        </w:tc>
      </w:tr>
      <w:tr w:rsidR="002A4D4D" w:rsidRPr="002A4D4D" w14:paraId="191BF3F9" w14:textId="77777777" w:rsidTr="008C0A8E">
        <w:trPr>
          <w:trHeight w:val="283"/>
        </w:trPr>
        <w:tc>
          <w:tcPr>
            <w:tcW w:w="5000" w:type="pct"/>
          </w:tcPr>
          <w:p w14:paraId="616920C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Jalaluddin M, Rajasekaran UB, Paul S, Dhanya RS, Sudeep CB, Adarsh VJ. Comparative Evaluation of Neem Mouthwash on Plaque and Gingivitis: A Double-blind Crossover Study. J Contemp Dent Pract. 2017 Jul 1;18(7):567-571. doi: 10.5005/jp-journals-10024-2085.</w:t>
            </w:r>
          </w:p>
        </w:tc>
      </w:tr>
      <w:tr w:rsidR="002A4D4D" w:rsidRPr="002A4D4D" w14:paraId="12F4F8A8" w14:textId="77777777" w:rsidTr="008C0A8E">
        <w:trPr>
          <w:trHeight w:val="283"/>
        </w:trPr>
        <w:tc>
          <w:tcPr>
            <w:tcW w:w="5000" w:type="pct"/>
          </w:tcPr>
          <w:p w14:paraId="606B6455"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 xml:space="preserve">Jasser E, Salami Z, El Hage F, Makzoumé J, Boulos PJ. </w:t>
            </w:r>
            <w:r w:rsidRPr="00725B86">
              <w:rPr>
                <w:rFonts w:ascii="Times New Roman" w:eastAsia="Times New Roman" w:hAnsi="Times New Roman" w:cs="Times New Roman"/>
                <w:color w:val="000000"/>
                <w:sz w:val="20"/>
                <w:szCs w:val="20"/>
                <w:lang w:val="en-US" w:eastAsia="pt-BR"/>
              </w:rPr>
              <w:t xml:space="preserve">Masticatory Efficiency in Implant-Supported Fixed Complete Dentures Compared with Conventional Dentures: A Randomized Clinical Trial by Color-Mixing Analysis Test. </w:t>
            </w:r>
            <w:r w:rsidRPr="00725B86">
              <w:rPr>
                <w:rFonts w:ascii="Times New Roman" w:eastAsia="Times New Roman" w:hAnsi="Times New Roman" w:cs="Times New Roman"/>
                <w:color w:val="000000"/>
                <w:sz w:val="20"/>
                <w:szCs w:val="20"/>
                <w:lang w:eastAsia="pt-BR"/>
              </w:rPr>
              <w:t>Int J Oral Maxillofac Implants. 2020 May/Jun;35(3):599-606. doi: 10.11607/jomi.7911.</w:t>
            </w:r>
          </w:p>
        </w:tc>
      </w:tr>
      <w:tr w:rsidR="002A4D4D" w:rsidRPr="002A4D4D" w14:paraId="5FDB9F01" w14:textId="77777777" w:rsidTr="008C0A8E">
        <w:trPr>
          <w:trHeight w:val="283"/>
        </w:trPr>
        <w:tc>
          <w:tcPr>
            <w:tcW w:w="5000" w:type="pct"/>
          </w:tcPr>
          <w:p w14:paraId="5AF40E76"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Jentsch HFR, Flechsig C, Kette B, Eick S. Adjunctive air-polishing with erythritol in nonsurgical periodontal therapy: a randomized clinical trial. </w:t>
            </w:r>
            <w:r w:rsidRPr="00725B86">
              <w:rPr>
                <w:rFonts w:ascii="Times New Roman" w:eastAsia="Times New Roman" w:hAnsi="Times New Roman" w:cs="Times New Roman"/>
                <w:color w:val="000000"/>
                <w:sz w:val="20"/>
                <w:szCs w:val="20"/>
                <w:lang w:eastAsia="pt-BR"/>
              </w:rPr>
              <w:t>BMC Oral Health. 2020 Dec 29;20(1):364. doi: 10.1186/s12903-020-01363-5.</w:t>
            </w:r>
          </w:p>
        </w:tc>
      </w:tr>
      <w:tr w:rsidR="002A4D4D" w:rsidRPr="002A4D4D" w14:paraId="6894718C" w14:textId="77777777" w:rsidTr="008C0A8E">
        <w:trPr>
          <w:trHeight w:val="283"/>
        </w:trPr>
        <w:tc>
          <w:tcPr>
            <w:tcW w:w="5000" w:type="pct"/>
          </w:tcPr>
          <w:p w14:paraId="076FD6EA"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Jentsch HFR, Heusinger T, Weickert A, Eick S. Professional tooth cleaning prior to non-surgical periodontal therapy: A randomized clinical trial. J Periodontol. 2020 Feb;91(2):174-182. doi: 10.1002/JPER.19-0023.</w:t>
            </w:r>
          </w:p>
        </w:tc>
      </w:tr>
      <w:tr w:rsidR="002A4D4D" w:rsidRPr="002A4D4D" w14:paraId="031F10F3" w14:textId="77777777" w:rsidTr="008C0A8E">
        <w:trPr>
          <w:trHeight w:val="283"/>
        </w:trPr>
        <w:tc>
          <w:tcPr>
            <w:tcW w:w="5000" w:type="pct"/>
          </w:tcPr>
          <w:p w14:paraId="21D4FDF3"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Jia H, Zhuang L, Zhang N, Bian Y, Li S. Comparison of skeletal maxillary transverse deficiency treated by microimplant-assisted rapid palatal expansion and tooth-borne expansion during the post-pubertal growth spurt stage. Angle Orthod. 2021 Jan 1;91(1):36-45. doi: 10.2319/041920-332.1.</w:t>
            </w:r>
          </w:p>
        </w:tc>
      </w:tr>
      <w:tr w:rsidR="002A4D4D" w:rsidRPr="002A4D4D" w14:paraId="1594988B" w14:textId="77777777" w:rsidTr="008C0A8E">
        <w:trPr>
          <w:trHeight w:val="283"/>
        </w:trPr>
        <w:tc>
          <w:tcPr>
            <w:tcW w:w="5000" w:type="pct"/>
          </w:tcPr>
          <w:p w14:paraId="59D9DA32"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Jiang X, Zhang Y, Di P, Lin Y. Hard tissue volume stability of guided bone regeneration during the healing stage in the anterior maxilla: A clinical and radiographic study. Clin Implant Dent Relat Res. 2018 Feb;20(1):68-75. doi: 10.1111/cid.12570.</w:t>
            </w:r>
          </w:p>
        </w:tc>
      </w:tr>
      <w:tr w:rsidR="002A4D4D" w:rsidRPr="002A4D4D" w14:paraId="01E55BC0" w14:textId="77777777" w:rsidTr="008C0A8E">
        <w:trPr>
          <w:trHeight w:val="283"/>
        </w:trPr>
        <w:tc>
          <w:tcPr>
            <w:tcW w:w="5000" w:type="pct"/>
          </w:tcPr>
          <w:p w14:paraId="00ACD7F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Joda T, Bragger U, Zitzmann NU. CAD/CAM implant crowns in a digital workflow: Five-year follow-up of a prospective clinical trial. Clin Implant Dent Relat Res. 2019 Feb;21(1):169-174. doi: 10.1111/cid.12681.</w:t>
            </w:r>
          </w:p>
        </w:tc>
      </w:tr>
      <w:tr w:rsidR="002A4D4D" w:rsidRPr="002A4D4D" w14:paraId="5526CFD9" w14:textId="77777777" w:rsidTr="008C0A8E">
        <w:trPr>
          <w:trHeight w:val="283"/>
        </w:trPr>
        <w:tc>
          <w:tcPr>
            <w:tcW w:w="5000" w:type="pct"/>
          </w:tcPr>
          <w:p w14:paraId="56FD796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 xml:space="preserve">Joda T, Gintaute A, Brägger U, Ferrari M, Weber K, Zitzmann NU. </w:t>
            </w:r>
            <w:r w:rsidRPr="00725B86">
              <w:rPr>
                <w:rFonts w:ascii="Times New Roman" w:eastAsia="Times New Roman" w:hAnsi="Times New Roman" w:cs="Times New Roman"/>
                <w:color w:val="000000"/>
                <w:sz w:val="20"/>
                <w:szCs w:val="20"/>
                <w:lang w:val="en-US" w:eastAsia="pt-BR"/>
              </w:rPr>
              <w:t xml:space="preserve">Time-efficiency and cost-analysis comparing three digital workflows for treatment with monolithic zirconia implant fixed dental prostheses: A double-blinded RCT. </w:t>
            </w:r>
            <w:r w:rsidRPr="00725B86">
              <w:rPr>
                <w:rFonts w:ascii="Times New Roman" w:eastAsia="Times New Roman" w:hAnsi="Times New Roman" w:cs="Times New Roman"/>
                <w:color w:val="000000"/>
                <w:sz w:val="20"/>
                <w:szCs w:val="20"/>
                <w:lang w:eastAsia="pt-BR"/>
              </w:rPr>
              <w:t>J Dent. 2021 Oct;113:103779. doi: 10.1016/j.jdent.2021.103779.</w:t>
            </w:r>
          </w:p>
        </w:tc>
      </w:tr>
      <w:tr w:rsidR="002A4D4D" w:rsidRPr="002A4D4D" w14:paraId="2A1DA271" w14:textId="77777777" w:rsidTr="008C0A8E">
        <w:trPr>
          <w:trHeight w:val="283"/>
        </w:trPr>
        <w:tc>
          <w:tcPr>
            <w:tcW w:w="5000" w:type="pct"/>
          </w:tcPr>
          <w:p w14:paraId="4D00933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Johal A, Haria P, Manek S, Joury E, Riha R. Ready-Made Versus Custom-Made Mandibular Repositioning Devices in Sleep Apnea: A Randomized Clinical Trial. J Clin Sleep Med. 2017 Feb 15;13(2):175-182. doi: 10.5664/jcsm.6440.</w:t>
            </w:r>
          </w:p>
        </w:tc>
      </w:tr>
      <w:tr w:rsidR="002A4D4D" w:rsidRPr="002A4D4D" w14:paraId="2F050838" w14:textId="77777777" w:rsidTr="008C0A8E">
        <w:trPr>
          <w:trHeight w:val="283"/>
        </w:trPr>
        <w:tc>
          <w:tcPr>
            <w:tcW w:w="5000" w:type="pct"/>
          </w:tcPr>
          <w:p w14:paraId="4DED98A0"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 xml:space="preserve">Jonker BP, Gil A, Naenni N, Jung RE, Wolvius EB, Pijpe J. Soft tissue contour and radiographic evaluation of ridge preservation in early implant placement: A </w:t>
            </w:r>
            <w:r w:rsidRPr="00725B86">
              <w:rPr>
                <w:rFonts w:ascii="Times New Roman" w:hAnsi="Times New Roman" w:cs="Times New Roman"/>
                <w:color w:val="000000" w:themeColor="text1"/>
                <w:sz w:val="20"/>
                <w:szCs w:val="20"/>
                <w:lang w:val="en-US"/>
              </w:rPr>
              <w:lastRenderedPageBreak/>
              <w:t>randomized controlled clinical trial. Clin Oral Implants Res. 2021 Jan;32(1):123-133. doi: 10.1111/clr.13686.</w:t>
            </w:r>
          </w:p>
        </w:tc>
      </w:tr>
      <w:tr w:rsidR="002A4D4D" w:rsidRPr="002A4D4D" w14:paraId="31289E47" w14:textId="77777777" w:rsidTr="008C0A8E">
        <w:trPr>
          <w:trHeight w:val="283"/>
        </w:trPr>
        <w:tc>
          <w:tcPr>
            <w:tcW w:w="5000" w:type="pct"/>
          </w:tcPr>
          <w:p w14:paraId="6F191ADE"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lastRenderedPageBreak/>
              <w:t>Jonker BP, Wolvius EB, van der Tas JT, Pijpe J. The effect of resorbable membranes on one-stage ridge augmentation in anterior single-tooth replacement: A randomized, controlled clinical trial. Clin Oral Implants Res. 2018 Feb;29(2):235-247. doi: 10.1111/clr.13106.</w:t>
            </w:r>
          </w:p>
        </w:tc>
      </w:tr>
      <w:tr w:rsidR="002A4D4D" w:rsidRPr="002A4D4D" w14:paraId="623C43C5" w14:textId="77777777" w:rsidTr="008C0A8E">
        <w:trPr>
          <w:trHeight w:val="283"/>
        </w:trPr>
        <w:tc>
          <w:tcPr>
            <w:tcW w:w="5000" w:type="pct"/>
          </w:tcPr>
          <w:p w14:paraId="7E4CC55C"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 xml:space="preserve">Jorge RC, Ammari MM, Soviero VM, Souza IPR. </w:t>
            </w:r>
            <w:r w:rsidRPr="00725B86">
              <w:rPr>
                <w:rFonts w:ascii="Times New Roman" w:eastAsia="Times New Roman" w:hAnsi="Times New Roman" w:cs="Times New Roman"/>
                <w:color w:val="000000"/>
                <w:sz w:val="20"/>
                <w:szCs w:val="20"/>
                <w:lang w:val="en-US" w:eastAsia="pt-BR"/>
              </w:rPr>
              <w:t xml:space="preserve">Randomized controlled clinical trial of resin infiltration in primary molars: 2 years follow-up. </w:t>
            </w:r>
            <w:r w:rsidRPr="00725B86">
              <w:rPr>
                <w:rFonts w:ascii="Times New Roman" w:eastAsia="Times New Roman" w:hAnsi="Times New Roman" w:cs="Times New Roman"/>
                <w:color w:val="000000"/>
                <w:sz w:val="20"/>
                <w:szCs w:val="20"/>
                <w:lang w:eastAsia="pt-BR"/>
              </w:rPr>
              <w:t>J Dent. 2019 Nov;90:103184. doi: 10.1016/j.jdent.2019.103184.</w:t>
            </w:r>
          </w:p>
        </w:tc>
      </w:tr>
      <w:tr w:rsidR="002A4D4D" w:rsidRPr="002A4D4D" w14:paraId="61A16B96" w14:textId="77777777" w:rsidTr="008C0A8E">
        <w:trPr>
          <w:trHeight w:val="283"/>
        </w:trPr>
        <w:tc>
          <w:tcPr>
            <w:tcW w:w="5000" w:type="pct"/>
          </w:tcPr>
          <w:p w14:paraId="3D00C564"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Joshi K, Baiju CS, Khashu H, Bansal S. Clinical effectiveness of indocyanine green mediated antimicrobial photodynamic therapy as an adjunct to scaling root planing in treatment of chronic periodontitis- A randomized controlled clinical trial. Photodiagnosis Photodyn Ther. 2020 Mar;29:101591. doi: 10.1016/j.pdpdt.2019.101591.</w:t>
            </w:r>
          </w:p>
        </w:tc>
      </w:tr>
      <w:tr w:rsidR="002A4D4D" w:rsidRPr="002A4D4D" w14:paraId="6108B42F" w14:textId="77777777" w:rsidTr="008C0A8E">
        <w:trPr>
          <w:trHeight w:val="283"/>
        </w:trPr>
        <w:tc>
          <w:tcPr>
            <w:tcW w:w="5000" w:type="pct"/>
          </w:tcPr>
          <w:p w14:paraId="08A946AB"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Ju LY, Weng SC, Chung YJ, Yang SH, Huang YH, Huang LG, Chin CS, Hoogland AI, Chang PH. Effects of the bass brushing method on dental plaque and pneumonia in older adults hospitalized with pneumonia after discharge: A randomized controlled trial. Appl Nurs Res. 2019 Apr;46:1-7. doi: 10.1016/j.apnr.2018.12.008.</w:t>
            </w:r>
          </w:p>
        </w:tc>
      </w:tr>
      <w:tr w:rsidR="002A4D4D" w:rsidRPr="002A4D4D" w14:paraId="4F8D7893" w14:textId="77777777" w:rsidTr="008C0A8E">
        <w:trPr>
          <w:trHeight w:val="283"/>
        </w:trPr>
        <w:tc>
          <w:tcPr>
            <w:tcW w:w="5000" w:type="pct"/>
          </w:tcPr>
          <w:p w14:paraId="25F55368" w14:textId="77777777" w:rsidR="002A4D4D" w:rsidRPr="00725B86" w:rsidRDefault="002A4D4D" w:rsidP="00725B86">
            <w:pPr>
              <w:pStyle w:val="PargrafodaLista"/>
              <w:widowControl w:val="0"/>
              <w:numPr>
                <w:ilvl w:val="0"/>
                <w:numId w:val="5"/>
              </w:numPr>
              <w:tabs>
                <w:tab w:val="left" w:pos="314"/>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Jung JG, Park JH, Kim SC, Kang KH, Cho JH, Cho JW, Chang NY, Bay RC, Chae JM. Effectiveness of pulsed electromagnetic field for pain caused by placement of initial orthodontic wire in female orthodontic patients: A preliminary single-blind randomized clinical trial. Am J Orthod Dentofacial Orthop. 2017 Nov;152(5):582-591. doi: 10.1016/j.ajodo.2017.04.022.</w:t>
            </w:r>
          </w:p>
        </w:tc>
      </w:tr>
      <w:tr w:rsidR="002A4D4D" w:rsidRPr="002A4D4D" w14:paraId="13885490" w14:textId="77777777" w:rsidTr="008C0A8E">
        <w:trPr>
          <w:trHeight w:val="283"/>
        </w:trPr>
        <w:tc>
          <w:tcPr>
            <w:tcW w:w="5000" w:type="pct"/>
          </w:tcPr>
          <w:p w14:paraId="0157774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Jung RE, Sapata VM, Hämmerle CHF, Wu H, Hu XL, Lin Y. Combined use of xenogeneic bone substitute material covered with a native bilayer collagen membrane for alveolar ridge preservation: A randomized controlled clinical trial. Clin Oral Implants Res. 2018 May;29(5):522-529. doi: 10.1111/clr.13149.</w:t>
            </w:r>
          </w:p>
        </w:tc>
      </w:tr>
      <w:tr w:rsidR="002A4D4D" w:rsidRPr="002A4D4D" w14:paraId="33F4F00B" w14:textId="77777777" w:rsidTr="008C0A8E">
        <w:trPr>
          <w:trHeight w:val="283"/>
        </w:trPr>
        <w:tc>
          <w:tcPr>
            <w:tcW w:w="5000" w:type="pct"/>
          </w:tcPr>
          <w:p w14:paraId="7020C365"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Kamath NP, Tandon S, Nayak R, Naidu S, Anand PS, Kamath YS. The effect of aloe vera and tea tree oil mouthwashes on the oral health of school children. Eur Arch Paediatr Dent. 2020 Feb;21(1):61-66. doi: 10.1007/s40368-019-00445-5.</w:t>
            </w:r>
          </w:p>
        </w:tc>
      </w:tr>
      <w:tr w:rsidR="002A4D4D" w:rsidRPr="002A4D4D" w14:paraId="435BDDFD" w14:textId="77777777" w:rsidTr="008C0A8E">
        <w:trPr>
          <w:trHeight w:val="283"/>
        </w:trPr>
        <w:tc>
          <w:tcPr>
            <w:tcW w:w="5000" w:type="pct"/>
          </w:tcPr>
          <w:p w14:paraId="56A998E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Kamath S, Hegde R, Kamath N. Comparison of the Streptococcus mutans colony count changes in plaque following chlorhexidine (0.12%) mouth rinse and green tea extract (0.5%) mouth rinse in 8-12-year-old children. J Indian Soc Pedod Prev Dent. 2021 Jul-Sep;39(3):310-315. doi: 10.4103/jisppd.jisppd_208_21</w:t>
            </w:r>
          </w:p>
        </w:tc>
      </w:tr>
      <w:tr w:rsidR="002A4D4D" w:rsidRPr="002A4D4D" w14:paraId="1D06FCBC" w14:textId="77777777" w:rsidTr="008C0A8E">
        <w:trPr>
          <w:trHeight w:val="283"/>
        </w:trPr>
        <w:tc>
          <w:tcPr>
            <w:tcW w:w="5000" w:type="pct"/>
          </w:tcPr>
          <w:p w14:paraId="3660075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Kämmerer PW, Adubae A, Buttchereit I, Thiem DGE, Daubländer M, Frerich B. Prospective clinical study comparing intraligamentary anesthesia and inferior alveolar nerve block for extraction of posterior mandibular teeth. Clin Oral Investig. 2018 Apr;22(3):1469-1475. doi: 10.1007/s00784-017-2248-2.</w:t>
            </w:r>
          </w:p>
        </w:tc>
      </w:tr>
      <w:tr w:rsidR="002A4D4D" w:rsidRPr="002A4D4D" w14:paraId="04CCECC1" w14:textId="77777777" w:rsidTr="008C0A8E">
        <w:trPr>
          <w:trHeight w:val="283"/>
        </w:trPr>
        <w:tc>
          <w:tcPr>
            <w:tcW w:w="5000" w:type="pct"/>
          </w:tcPr>
          <w:p w14:paraId="301A877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Kamolnarumeth K, Thussananutiyakul J, Lertchwalitanon P, Rungtanakiat P, Mathurasai W, Sooampon S, Arunyanak SP. Effect of mixed chlorhexidine and hydrogen peroxide mouthrinses on developing plaque and stain in gingivitis patients: a randomized clinical trial. Clin Oral Investig. 2021 Apr;25(4):1697-1704. doi: 10.1007/s00784-020-03470-7.</w:t>
            </w:r>
          </w:p>
        </w:tc>
      </w:tr>
      <w:tr w:rsidR="002A4D4D" w:rsidRPr="002A4D4D" w14:paraId="4B61F17E" w14:textId="77777777" w:rsidTr="008C0A8E">
        <w:trPr>
          <w:trHeight w:val="283"/>
        </w:trPr>
        <w:tc>
          <w:tcPr>
            <w:tcW w:w="5000" w:type="pct"/>
          </w:tcPr>
          <w:p w14:paraId="44A364E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 xml:space="preserve">Kang SK, Lee YH, Park H, Ro JY, Auh QS. Effects of intramuscular morphine in men and women with temporomandibular disorder with myofascial pain. Oral </w:t>
            </w:r>
            <w:r w:rsidRPr="00725B86">
              <w:rPr>
                <w:rFonts w:ascii="Times New Roman" w:eastAsia="Times New Roman" w:hAnsi="Times New Roman" w:cs="Times New Roman"/>
                <w:color w:val="000000"/>
                <w:sz w:val="20"/>
                <w:szCs w:val="20"/>
                <w:lang w:val="en-US" w:eastAsia="pt-BR"/>
              </w:rPr>
              <w:lastRenderedPageBreak/>
              <w:t>Dis. 2018 Nov;24(8):1591-1598. doi: 10.1111/odi.12919.</w:t>
            </w:r>
          </w:p>
        </w:tc>
      </w:tr>
      <w:tr w:rsidR="002A4D4D" w:rsidRPr="002A4D4D" w14:paraId="7757D6B0" w14:textId="77777777" w:rsidTr="008C0A8E">
        <w:trPr>
          <w:trHeight w:val="283"/>
        </w:trPr>
        <w:tc>
          <w:tcPr>
            <w:tcW w:w="5000" w:type="pct"/>
          </w:tcPr>
          <w:p w14:paraId="077A3BE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Kara C, Gökmenoglu C, Sahin O, Cinel S, Kara NB, Sadik E. A new management strategy for the treatment of streptococcal gingivitis: A pilot study. J Pak Med Assoc. 2018 Feb;68(2):235-239.</w:t>
            </w:r>
          </w:p>
        </w:tc>
      </w:tr>
      <w:tr w:rsidR="002A4D4D" w:rsidRPr="002A4D4D" w14:paraId="09050C46" w14:textId="77777777" w:rsidTr="008C0A8E">
        <w:trPr>
          <w:trHeight w:val="283"/>
        </w:trPr>
        <w:tc>
          <w:tcPr>
            <w:tcW w:w="5000" w:type="pct"/>
          </w:tcPr>
          <w:p w14:paraId="7FD427B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Karagozoglu KH, Vissink A, Forouzanfar T, de Visscher JGAM, Maarse F, Brand HS, van de Ven PM, Jager DHJ. Sialendoscopy increases saliva secretion and reduces xerostomia up to 60 weeks in Sjögren's syndrome patients: a randomized controlled study. </w:t>
            </w:r>
            <w:r w:rsidRPr="00725B86">
              <w:rPr>
                <w:rFonts w:ascii="Times New Roman" w:eastAsia="Times New Roman" w:hAnsi="Times New Roman" w:cs="Times New Roman"/>
                <w:color w:val="000000"/>
                <w:sz w:val="20"/>
                <w:szCs w:val="20"/>
                <w:lang w:eastAsia="pt-BR"/>
              </w:rPr>
              <w:t>Rheumatology (Oxford). 2021 Mar 2;60(3):1353-1363. doi: 10.1093/rheumatology/keaa284.</w:t>
            </w:r>
          </w:p>
        </w:tc>
      </w:tr>
      <w:tr w:rsidR="002A4D4D" w:rsidRPr="002A4D4D" w14:paraId="28FB5605" w14:textId="77777777" w:rsidTr="008C0A8E">
        <w:trPr>
          <w:trHeight w:val="283"/>
        </w:trPr>
        <w:tc>
          <w:tcPr>
            <w:tcW w:w="5000" w:type="pct"/>
          </w:tcPr>
          <w:p w14:paraId="21B49D1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Kashefimehr A, Babaloo A, Ghanizadeh M, Ghasemi SH, Mollazadeh H. Effect of prophylactic administration of Novafen for periodontal surgery on postoperative pain relief. </w:t>
            </w:r>
            <w:r w:rsidRPr="00725B86">
              <w:rPr>
                <w:rFonts w:ascii="Times New Roman" w:eastAsia="Times New Roman" w:hAnsi="Times New Roman" w:cs="Times New Roman"/>
                <w:color w:val="000000"/>
                <w:sz w:val="20"/>
                <w:szCs w:val="20"/>
                <w:lang w:eastAsia="pt-BR"/>
              </w:rPr>
              <w:t>J Med Life. 2017 Apr-Jun;10(2):127-130.</w:t>
            </w:r>
          </w:p>
        </w:tc>
      </w:tr>
      <w:tr w:rsidR="002A4D4D" w:rsidRPr="002A4D4D" w14:paraId="5864E7EE" w14:textId="77777777" w:rsidTr="008C0A8E">
        <w:trPr>
          <w:trHeight w:val="283"/>
        </w:trPr>
        <w:tc>
          <w:tcPr>
            <w:tcW w:w="5000" w:type="pct"/>
          </w:tcPr>
          <w:p w14:paraId="4D1FCF6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Katsaros T, Mayer E, Palaiologou A, Romero-Bustillos M, Evans GH, Lallier TE, Maney P. Effect of different concentrations of commercially available mouthwashes on wound healing following periodontal surgery: a randomized controlled clinical trial. Clin Oral Investig. 2020 Oct;24(10):3587-3595. doi: 10.1007/s00784-020-03232-5.</w:t>
            </w:r>
          </w:p>
        </w:tc>
      </w:tr>
      <w:tr w:rsidR="002A4D4D" w:rsidRPr="002A4D4D" w14:paraId="6CF53B93" w14:textId="77777777" w:rsidTr="008C0A8E">
        <w:trPr>
          <w:trHeight w:val="283"/>
        </w:trPr>
        <w:tc>
          <w:tcPr>
            <w:tcW w:w="5000" w:type="pct"/>
          </w:tcPr>
          <w:p w14:paraId="322267C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Katz MS, Peters F, Elvers D, Winterhalder P, Kniha K, Möhlhenrich SC, Hölzle F, Modabber A. Effect of drain application on postoperative complaints after surgical removal of impacted wisdom teeth-a randomized observer-blinded split-mouth clinical trial. </w:t>
            </w:r>
            <w:r w:rsidRPr="00725B86">
              <w:rPr>
                <w:rFonts w:ascii="Times New Roman" w:eastAsia="Times New Roman" w:hAnsi="Times New Roman" w:cs="Times New Roman"/>
                <w:color w:val="000000"/>
                <w:sz w:val="20"/>
                <w:szCs w:val="20"/>
                <w:lang w:eastAsia="pt-BR"/>
              </w:rPr>
              <w:t>Clin Oral Investig. 2021 Jan;25(1):345-353. doi: 10.1007/s00784-020-03464-5.</w:t>
            </w:r>
          </w:p>
        </w:tc>
      </w:tr>
      <w:tr w:rsidR="002A4D4D" w:rsidRPr="002A4D4D" w14:paraId="46753BE7" w14:textId="77777777" w:rsidTr="008C0A8E">
        <w:trPr>
          <w:trHeight w:val="283"/>
        </w:trPr>
        <w:tc>
          <w:tcPr>
            <w:tcW w:w="5000" w:type="pct"/>
          </w:tcPr>
          <w:p w14:paraId="16FB6C4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Kau CH, Wang J, Palombini A, Abou-Kheir N, Christou T. Effect of fluoride dentifrices on white spot lesions during orthodontic treatment: A randomized trial. Angle Orthod. 2019 May;89(3):365-371. doi: 10.2319/051818-371.1.</w:t>
            </w:r>
          </w:p>
        </w:tc>
      </w:tr>
      <w:tr w:rsidR="002A4D4D" w:rsidRPr="002A4D4D" w14:paraId="6AA3D289" w14:textId="77777777" w:rsidTr="008C0A8E">
        <w:trPr>
          <w:trHeight w:val="283"/>
        </w:trPr>
        <w:tc>
          <w:tcPr>
            <w:tcW w:w="5000" w:type="pct"/>
          </w:tcPr>
          <w:p w14:paraId="1A87E68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Kawai M, Kurata S, Sanuki T, Mishima G, Kiriishi K, Watanabe T, Ozaki-Honda Y, Yoshida M, Okayasu I, Ayuse T, Tanoue N, Ayuse T. The effect of midazolam administration for the prevention of emergence agitation in pediatric patients with extreme fear and non-cooperation undergoing dental treatment under sevoflurane anesthesia, a double-blind, randomized study. </w:t>
            </w:r>
            <w:r w:rsidRPr="00725B86">
              <w:rPr>
                <w:rFonts w:ascii="Times New Roman" w:eastAsia="Times New Roman" w:hAnsi="Times New Roman" w:cs="Times New Roman"/>
                <w:color w:val="000000"/>
                <w:sz w:val="20"/>
                <w:szCs w:val="20"/>
                <w:lang w:eastAsia="pt-BR"/>
              </w:rPr>
              <w:t>Drug Des Devel Ther. 2019 May 17;13:1729-1737. doi: 10.2147/DDDT.S198123.</w:t>
            </w:r>
          </w:p>
        </w:tc>
      </w:tr>
      <w:tr w:rsidR="002A4D4D" w:rsidRPr="002A4D4D" w14:paraId="471D5CC8" w14:textId="77777777" w:rsidTr="008C0A8E">
        <w:trPr>
          <w:trHeight w:val="283"/>
        </w:trPr>
        <w:tc>
          <w:tcPr>
            <w:tcW w:w="5000" w:type="pct"/>
          </w:tcPr>
          <w:p w14:paraId="29D0B78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Kawakami S, Lang NP, Iida T, Ferri M, Apaza Alccayhuaman KA, Botticelli D. Influence of the position of the antrostomy in sinus floor elevation assessed with cone-beam computed tomography: A randomized clinical trial. J Investig Clin Dent. 2018 Nov;9(4):e12362. doi: 10.1111/jicd.12362.</w:t>
            </w:r>
          </w:p>
        </w:tc>
      </w:tr>
      <w:tr w:rsidR="002A4D4D" w:rsidRPr="002A4D4D" w14:paraId="7B4C45E2" w14:textId="77777777" w:rsidTr="008C0A8E">
        <w:trPr>
          <w:trHeight w:val="283"/>
        </w:trPr>
        <w:tc>
          <w:tcPr>
            <w:tcW w:w="5000" w:type="pct"/>
          </w:tcPr>
          <w:p w14:paraId="4C7D3AF9" w14:textId="77777777" w:rsidR="002A4D4D" w:rsidRPr="00725B86" w:rsidRDefault="002A4D4D" w:rsidP="00725B86">
            <w:pPr>
              <w:pStyle w:val="PargrafodaLista"/>
              <w:widowControl w:val="0"/>
              <w:numPr>
                <w:ilvl w:val="0"/>
                <w:numId w:val="5"/>
              </w:numPr>
              <w:tabs>
                <w:tab w:val="left" w:pos="5524"/>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Kaya Y, Alkan Ö, Kömüroglu AU, Keskin S. Effects of ibuprofen and low-level laser therapy on orthodontic pain by means of the analysis of interleukin 1-beta and substance P levels in the gingival crevicular fluid. </w:t>
            </w:r>
            <w:r w:rsidRPr="00725B86">
              <w:rPr>
                <w:rFonts w:ascii="Times New Roman" w:eastAsia="Times New Roman" w:hAnsi="Times New Roman" w:cs="Times New Roman"/>
                <w:color w:val="000000"/>
                <w:sz w:val="20"/>
                <w:szCs w:val="20"/>
                <w:lang w:eastAsia="pt-BR"/>
              </w:rPr>
              <w:t>J Orofac Orthop. 2021 May;82(3):143-152. English. doi: 10.1007/s00056-020-00254-2.</w:t>
            </w:r>
            <w:r w:rsidRPr="00725B86">
              <w:rPr>
                <w:rFonts w:ascii="Times New Roman" w:eastAsia="Times New Roman" w:hAnsi="Times New Roman" w:cs="Times New Roman"/>
                <w:color w:val="000000"/>
                <w:sz w:val="20"/>
                <w:szCs w:val="20"/>
                <w:lang w:eastAsia="pt-BR"/>
              </w:rPr>
              <w:tab/>
            </w:r>
          </w:p>
        </w:tc>
      </w:tr>
      <w:tr w:rsidR="002A4D4D" w:rsidRPr="002A4D4D" w14:paraId="091CF2B4" w14:textId="77777777" w:rsidTr="008C0A8E">
        <w:trPr>
          <w:trHeight w:val="283"/>
        </w:trPr>
        <w:tc>
          <w:tcPr>
            <w:tcW w:w="5000" w:type="pct"/>
          </w:tcPr>
          <w:p w14:paraId="3821F0B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Kayalar E, Schauseil M, Hellak A, Emekli U, Fıratlı S, Korbmacher-Steiner H. Nasal soft- and hard-tissue changes following tooth-borne and hybrid surgically assisted rapid maxillary expansion: A randomized clinical cone-beam computed tomography study. J Craniomaxillofac Surg. 2019 Aug;47(8):1190-1197. doi: 10.1016/j.jcms.2019.01.005.</w:t>
            </w:r>
          </w:p>
        </w:tc>
      </w:tr>
      <w:tr w:rsidR="002A4D4D" w:rsidRPr="002A4D4D" w14:paraId="724C9FC1" w14:textId="77777777" w:rsidTr="008C0A8E">
        <w:trPr>
          <w:trHeight w:val="283"/>
        </w:trPr>
        <w:tc>
          <w:tcPr>
            <w:tcW w:w="5000" w:type="pct"/>
          </w:tcPr>
          <w:p w14:paraId="3697A2C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lastRenderedPageBreak/>
              <w:t>Keil C, Gollmer B, Zeidler-Rentzsch I, Gredes T, Heinemann F. Histological evaluation of extraction sites grafted with Bio-Oss Collagen: Randomized controlled trial. Ann Anat. 2021 Sep;237:151722. doi: 10.1016/j.aanat.2021.151722.</w:t>
            </w:r>
          </w:p>
        </w:tc>
      </w:tr>
      <w:tr w:rsidR="002A4D4D" w:rsidRPr="002A4D4D" w14:paraId="22606E2E" w14:textId="77777777" w:rsidTr="008C0A8E">
        <w:trPr>
          <w:trHeight w:val="283"/>
        </w:trPr>
        <w:tc>
          <w:tcPr>
            <w:tcW w:w="5000" w:type="pct"/>
          </w:tcPr>
          <w:p w14:paraId="0099ABC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Kenny KP, Alkazme AM, Day PF. The effect of viewing video clips of paediatric local anaesthetic administration on the confidence of undergraduate dental students. Eur J Dent Educ. 2018 Feb;22(1):e57-e62. doi: 10.1111/eje.12257.</w:t>
            </w:r>
          </w:p>
        </w:tc>
      </w:tr>
      <w:tr w:rsidR="002A4D4D" w:rsidRPr="002A4D4D" w14:paraId="1AE54228" w14:textId="77777777" w:rsidTr="008C0A8E">
        <w:trPr>
          <w:trHeight w:val="283"/>
        </w:trPr>
        <w:tc>
          <w:tcPr>
            <w:tcW w:w="5000" w:type="pct"/>
          </w:tcPr>
          <w:p w14:paraId="686F8F9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Kerbrat A, Vinuesa O, Lavergne F, Aversenq E, Graml A, Kerbrat JB, Trost O, Goudot P. Clinical impact of two types of mandibular retention devices - A CAD/CAM design and a traditional design - On upper airway volume in obstructive sleep apnea patients. J Stomatol Oral Maxillofac Surg. 2021 Sep;122(4):361-366. doi: 10.1016/j.jormas.2021.06.002.</w:t>
            </w:r>
          </w:p>
        </w:tc>
      </w:tr>
      <w:tr w:rsidR="002A4D4D" w:rsidRPr="002A4D4D" w14:paraId="56E4648B" w14:textId="77777777" w:rsidTr="008C0A8E">
        <w:trPr>
          <w:trHeight w:val="283"/>
        </w:trPr>
        <w:tc>
          <w:tcPr>
            <w:tcW w:w="5000" w:type="pct"/>
          </w:tcPr>
          <w:p w14:paraId="6827B8A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lang w:val="en-US"/>
              </w:rPr>
              <w:t xml:space="preserve">Kern M, Behrendt C, Fritzer E, Kohal RJ, Luthardt RG, Maltzahn NFV, Rädel M, Reissmann DR, Schwindling FS, Wolfart S, Passia N. 5-year randomized multicenter clinical trial on single dental implants placed in the midline of the edentulous mandible. </w:t>
            </w:r>
            <w:r w:rsidRPr="00725B86">
              <w:rPr>
                <w:rFonts w:ascii="Times New Roman" w:hAnsi="Times New Roman" w:cs="Times New Roman"/>
                <w:color w:val="000000" w:themeColor="text1"/>
                <w:sz w:val="20"/>
                <w:szCs w:val="20"/>
              </w:rPr>
              <w:t>Clin Oral Implants Res. 2021 Feb;32(2):212-221. doi: 10.1111/clr.13692.</w:t>
            </w:r>
          </w:p>
        </w:tc>
      </w:tr>
      <w:tr w:rsidR="002A4D4D" w:rsidRPr="002A4D4D" w14:paraId="685C19E8" w14:textId="77777777" w:rsidTr="008C0A8E">
        <w:trPr>
          <w:trHeight w:val="283"/>
        </w:trPr>
        <w:tc>
          <w:tcPr>
            <w:tcW w:w="5000" w:type="pct"/>
          </w:tcPr>
          <w:p w14:paraId="12F1FBF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Kharouba J, Ratson T, Somri M, Blumer S. Preemptive Analgesia by Paracetamol, Ibuprofen or Placebo in Pediatric Dental Care: A Randomized Controlled Study. J Clin Pediatr Dent. 2019;43(1):51-55. doi: 10.17796/1053-4625-43.1.10.</w:t>
            </w:r>
          </w:p>
        </w:tc>
      </w:tr>
      <w:tr w:rsidR="002A4D4D" w:rsidRPr="002A4D4D" w14:paraId="2345D60C" w14:textId="77777777" w:rsidTr="008C0A8E">
        <w:trPr>
          <w:trHeight w:val="283"/>
        </w:trPr>
        <w:tc>
          <w:tcPr>
            <w:tcW w:w="5000" w:type="pct"/>
          </w:tcPr>
          <w:p w14:paraId="305AB7B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Khiabani K, Amirzade-Iranaq MH, Babadi A. Does Minimal-Invasive Envelope Flap Reduce Side Effects Compared to Conventional Envelope Flap Following Impacted Third Molar Surgery? A Split-Mouth Randomized Clinical Trial. J Oral Maxillofac Surg. 2021 Dec;79(12):2411-2420. doi: 10.1016/j.joms.2021.07.010.</w:t>
            </w:r>
          </w:p>
        </w:tc>
      </w:tr>
      <w:tr w:rsidR="002A4D4D" w:rsidRPr="002A4D4D" w14:paraId="039F0F94" w14:textId="77777777" w:rsidTr="008C0A8E">
        <w:trPr>
          <w:trHeight w:val="283"/>
        </w:trPr>
        <w:tc>
          <w:tcPr>
            <w:tcW w:w="5000" w:type="pct"/>
          </w:tcPr>
          <w:p w14:paraId="49314E8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Khongkhunthian S, Sastraruji T, Klayraung S, Okonogi S. Efficacy of anesthetic rice nanogel on pain reduction in human oral cavity. Drug Discov Ther. 2018;12(1):31-36. doi: 10.5582/ddt.2018.01003.</w:t>
            </w:r>
          </w:p>
        </w:tc>
      </w:tr>
      <w:tr w:rsidR="002A4D4D" w:rsidRPr="002A4D4D" w14:paraId="1B4E7E00" w14:textId="77777777" w:rsidTr="008C0A8E">
        <w:trPr>
          <w:trHeight w:val="283"/>
        </w:trPr>
        <w:tc>
          <w:tcPr>
            <w:tcW w:w="5000" w:type="pct"/>
          </w:tcPr>
          <w:p w14:paraId="08255585"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Kilinc A, Ataol M. How effective is collagen resorbable membrane placement after partially impacted mandibular third molar surgery on postoperative morbidity? A prospective randomized comparative study. BMC Oral Health. 2017 Oct 5;17(1):126. doi: 10.1186/s12903-017-0416-z.</w:t>
            </w:r>
          </w:p>
        </w:tc>
      </w:tr>
      <w:tr w:rsidR="002A4D4D" w:rsidRPr="002A4D4D" w14:paraId="37E3A442" w14:textId="77777777" w:rsidTr="008C0A8E">
        <w:trPr>
          <w:trHeight w:val="283"/>
        </w:trPr>
        <w:tc>
          <w:tcPr>
            <w:tcW w:w="5000" w:type="pct"/>
          </w:tcPr>
          <w:p w14:paraId="2D447FB2"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Killeen AC, Harn JA, Jensen J, Yu F, Custer S, Reinhardt RA. Two-Year Randomized Clinical Trial of Adjunctive Minocycline Microspheres in Periodontal Maintenance. J Dent Hyg. 2018 Aug;92(4):51-58.</w:t>
            </w:r>
          </w:p>
        </w:tc>
      </w:tr>
      <w:tr w:rsidR="002A4D4D" w:rsidRPr="002A4D4D" w14:paraId="20B6EBD1" w14:textId="77777777" w:rsidTr="008C0A8E">
        <w:trPr>
          <w:trHeight w:val="283"/>
        </w:trPr>
        <w:tc>
          <w:tcPr>
            <w:tcW w:w="5000" w:type="pct"/>
          </w:tcPr>
          <w:p w14:paraId="3321549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Kim HJ, Jang JH, Choi D, Kim J, Shim JH, Kim DS. </w:t>
            </w:r>
            <w:r w:rsidRPr="00725B86">
              <w:rPr>
                <w:rFonts w:ascii="Times New Roman" w:eastAsia="Times New Roman" w:hAnsi="Times New Roman" w:cs="Times New Roman"/>
                <w:color w:val="000000"/>
                <w:sz w:val="20"/>
                <w:szCs w:val="20"/>
                <w:lang w:val="en-US" w:eastAsia="pt-BR"/>
              </w:rPr>
              <w:t>Bleaching toothpaste with two different concentrations of hydrogen peroxide: A randomized double-blinded clinical trial. J Dent. 2020 Dec;103:103508. doi: 10.1016/j.jdent.2020.103508.</w:t>
            </w:r>
          </w:p>
        </w:tc>
      </w:tr>
      <w:tr w:rsidR="002A4D4D" w:rsidRPr="002A4D4D" w14:paraId="1309B430" w14:textId="77777777" w:rsidTr="008C0A8E">
        <w:trPr>
          <w:trHeight w:val="283"/>
        </w:trPr>
        <w:tc>
          <w:tcPr>
            <w:tcW w:w="5000" w:type="pct"/>
          </w:tcPr>
          <w:p w14:paraId="248164E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Kizildağ A, Çiçek Y, Arabaci T, Köse O. The effect of leukocyte-platelet-rich fibrin on bone morphogenetic protein-2 and insulin-like growth factor-1 levels in patients with chronic periodontitis: a randomized split mouth clinical trail. Growth Factors. 2018 Dec;36(5-6):239-245. doi: 10.1080/08977194.2018.1551217.</w:t>
            </w:r>
          </w:p>
        </w:tc>
      </w:tr>
      <w:tr w:rsidR="002A4D4D" w:rsidRPr="002A4D4D" w14:paraId="4F1FDB08" w14:textId="77777777" w:rsidTr="008C0A8E">
        <w:trPr>
          <w:trHeight w:val="283"/>
        </w:trPr>
        <w:tc>
          <w:tcPr>
            <w:tcW w:w="5000" w:type="pct"/>
          </w:tcPr>
          <w:p w14:paraId="765251FA" w14:textId="77777777" w:rsidR="002A4D4D" w:rsidRPr="00725B86" w:rsidRDefault="002A4D4D" w:rsidP="00725B86">
            <w:pPr>
              <w:pStyle w:val="PargrafodaLista"/>
              <w:widowControl w:val="0"/>
              <w:numPr>
                <w:ilvl w:val="0"/>
                <w:numId w:val="5"/>
              </w:numPr>
              <w:tabs>
                <w:tab w:val="left" w:pos="2944"/>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 xml:space="preserve">Klaric Sever E, Budimir Z, Cerovac M, Stambuk M, Par M, Negovetic Vranic D, Tarle Z. Clinical and patient reported outcomes of bleaching effectiveness. Acta </w:t>
            </w:r>
            <w:r w:rsidRPr="00725B86">
              <w:rPr>
                <w:rFonts w:ascii="Times New Roman" w:eastAsia="Times New Roman" w:hAnsi="Times New Roman" w:cs="Times New Roman"/>
                <w:color w:val="000000"/>
                <w:sz w:val="20"/>
                <w:szCs w:val="20"/>
                <w:lang w:val="es-419" w:eastAsia="pt-BR"/>
              </w:rPr>
              <w:lastRenderedPageBreak/>
              <w:t>Odontol Scand. 2018 Jan;76(1):30-38. doi: 10.1080/00016357.2017.1376111.</w:t>
            </w:r>
          </w:p>
        </w:tc>
      </w:tr>
      <w:tr w:rsidR="002A4D4D" w:rsidRPr="002A4D4D" w14:paraId="0EB24094" w14:textId="77777777" w:rsidTr="008C0A8E">
        <w:trPr>
          <w:trHeight w:val="283"/>
        </w:trPr>
        <w:tc>
          <w:tcPr>
            <w:tcW w:w="5000" w:type="pct"/>
          </w:tcPr>
          <w:p w14:paraId="14229B73"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lastRenderedPageBreak/>
              <w:t>Klukowska M, Haught JC, Xie S, Circello B, Tansky CS, Khambe D, Huggins T, White DJ. Clinical Effects of Stabilized Stannous Fluoride Dentifrice in Reducing Plaque Microbial Virulence I: Microbiological and Receptor Cell Findings. J Clin Dent. 2017 Jun;28(2):16-26.</w:t>
            </w:r>
          </w:p>
        </w:tc>
      </w:tr>
      <w:tr w:rsidR="002A4D4D" w:rsidRPr="002A4D4D" w14:paraId="09C33D86" w14:textId="77777777" w:rsidTr="008C0A8E">
        <w:trPr>
          <w:trHeight w:val="283"/>
        </w:trPr>
        <w:tc>
          <w:tcPr>
            <w:tcW w:w="5000" w:type="pct"/>
          </w:tcPr>
          <w:p w14:paraId="6764314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Knezović Zlatarić D, Žagar M, Illeš D. A clinical study assessing the short-term efficacy of combined in-office/at-home whitening treatment. J Esthet Restor Dent. 2019 Mar;31(2):140-146. doi: 10.1111/jerd.12467.</w:t>
            </w:r>
          </w:p>
        </w:tc>
      </w:tr>
      <w:tr w:rsidR="002A4D4D" w:rsidRPr="002A4D4D" w14:paraId="24FF5D34" w14:textId="77777777" w:rsidTr="008C0A8E">
        <w:trPr>
          <w:trHeight w:val="283"/>
        </w:trPr>
        <w:tc>
          <w:tcPr>
            <w:tcW w:w="5000" w:type="pct"/>
          </w:tcPr>
          <w:p w14:paraId="221BF12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Ko YC, Chou AH, Wu CF, Chen J, Chen CY. Using Guided Imagery to Relieve the Anxiety of Preschool Children Undergoing Dental Procedures. J Perianesth Nurs. 2021 Feb;36(1):18-23. doi: 10.1016/j.jopan.2020.04.007.</w:t>
            </w:r>
          </w:p>
        </w:tc>
      </w:tr>
      <w:tr w:rsidR="002A4D4D" w:rsidRPr="002A4D4D" w14:paraId="79183161" w14:textId="77777777" w:rsidTr="008C0A8E">
        <w:trPr>
          <w:trHeight w:val="283"/>
        </w:trPr>
        <w:tc>
          <w:tcPr>
            <w:tcW w:w="5000" w:type="pct"/>
          </w:tcPr>
          <w:p w14:paraId="73A76D4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Kokkola O, Suominen AL, Qvintus V, Myllykangas R, Lahti S, Tolvanen M, Sipilä K. Efficacy of stabilisation splint treatment on the oral health-related quality of life-A randomised controlled one-year follow-up trial. </w:t>
            </w:r>
            <w:r w:rsidRPr="00725B86">
              <w:rPr>
                <w:rFonts w:ascii="Times New Roman" w:eastAsia="Times New Roman" w:hAnsi="Times New Roman" w:cs="Times New Roman"/>
                <w:color w:val="000000"/>
                <w:sz w:val="20"/>
                <w:szCs w:val="20"/>
                <w:lang w:eastAsia="pt-BR"/>
              </w:rPr>
              <w:t>J Oral Rehabil. 2018 May;45(5):355-362. doi: 10.1111/joor.12622.</w:t>
            </w:r>
          </w:p>
        </w:tc>
      </w:tr>
      <w:tr w:rsidR="002A4D4D" w:rsidRPr="002A4D4D" w14:paraId="0783971D" w14:textId="77777777" w:rsidTr="008C0A8E">
        <w:trPr>
          <w:trHeight w:val="283"/>
        </w:trPr>
        <w:tc>
          <w:tcPr>
            <w:tcW w:w="5000" w:type="pct"/>
          </w:tcPr>
          <w:p w14:paraId="302B485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Komagamine Y, Kanazawa M, Sato Y, Iwaki M, Jo A, Minakuchi S. Masticatory performance of different impression methods for complete denture fabrication: A randomized controlled trial. </w:t>
            </w:r>
            <w:r w:rsidRPr="00725B86">
              <w:rPr>
                <w:rFonts w:ascii="Times New Roman" w:eastAsia="Times New Roman" w:hAnsi="Times New Roman" w:cs="Times New Roman"/>
                <w:color w:val="000000"/>
                <w:sz w:val="20"/>
                <w:szCs w:val="20"/>
                <w:lang w:eastAsia="pt-BR"/>
              </w:rPr>
              <w:t>J Dent. 2019 Apr;83:7-11. doi: 10.1016/j.jdent.2019.01.009.</w:t>
            </w:r>
          </w:p>
        </w:tc>
      </w:tr>
      <w:tr w:rsidR="002A4D4D" w:rsidRPr="002A4D4D" w14:paraId="2FECB794" w14:textId="77777777" w:rsidTr="008C0A8E">
        <w:trPr>
          <w:trHeight w:val="283"/>
        </w:trPr>
        <w:tc>
          <w:tcPr>
            <w:tcW w:w="5000" w:type="pct"/>
          </w:tcPr>
          <w:p w14:paraId="5E48F505"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Kormi E, Thorén H, Snäll J, Törnwall J. The Effect of Dexamethasone on Pain Severity After Zygomatic Complex Fractures. J Craniofac Surg. 2019 May/Jun;30(3):742-745. doi: 10.1097/SCS.0000000000005188.</w:t>
            </w:r>
          </w:p>
        </w:tc>
      </w:tr>
      <w:tr w:rsidR="002A4D4D" w:rsidRPr="002A4D4D" w14:paraId="164BAC94" w14:textId="77777777" w:rsidTr="008C0A8E">
        <w:trPr>
          <w:trHeight w:val="283"/>
        </w:trPr>
        <w:tc>
          <w:tcPr>
            <w:tcW w:w="5000" w:type="pct"/>
          </w:tcPr>
          <w:p w14:paraId="274B7EC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Korsch M, Kasprzyk S, Walther W, Bartols A. Lateral alveolar ridge augmentation with autogenous block grafts fixed at a distance vs resorbable poly-D-L-lactide foil fixed at a distance: 5-year results of a single-blind, randomised controlled trial. Int J Oral Implantol (Berl). 2019;12(3):299-312.</w:t>
            </w:r>
          </w:p>
        </w:tc>
      </w:tr>
      <w:tr w:rsidR="002A4D4D" w:rsidRPr="002A4D4D" w14:paraId="5A3CE649" w14:textId="77777777" w:rsidTr="008C0A8E">
        <w:trPr>
          <w:trHeight w:val="283"/>
        </w:trPr>
        <w:tc>
          <w:tcPr>
            <w:tcW w:w="5000" w:type="pct"/>
          </w:tcPr>
          <w:p w14:paraId="70286F2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Koteeswaran V, Ballal S, Natanasabapathy V, Kowsky D. Efficacy of Endo-Ice followed by intrapulpal ice application as an adjunct to inferior alveolar nerve block in patients with symptomatic irreversible pulpitis-a randomized controlled trial. Clin Oral Investig. 2019 Sep;23(9):3501-3507. doi: 10.1007/s00784-018-2768-4.</w:t>
            </w:r>
          </w:p>
        </w:tc>
      </w:tr>
      <w:tr w:rsidR="002A4D4D" w:rsidRPr="002A4D4D" w14:paraId="662B3E24" w14:textId="77777777" w:rsidTr="008C0A8E">
        <w:trPr>
          <w:trHeight w:val="283"/>
        </w:trPr>
        <w:tc>
          <w:tcPr>
            <w:tcW w:w="5000" w:type="pct"/>
          </w:tcPr>
          <w:p w14:paraId="6D5B647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Kraft B, Frizzera F, de Freitas RM, de Oliveira GJLP, Marcantonio Junior E. Impact of fully or partially guided surgery on the position of single implants immediately placed in maxillary incisor sockets: A randomized controlled clinical trial. Clin Implant Dent Relat Res. 2020 Oct;22(5):631-637. doi: 10.1111/cid.12941.</w:t>
            </w:r>
          </w:p>
        </w:tc>
      </w:tr>
      <w:tr w:rsidR="002A4D4D" w:rsidRPr="002A4D4D" w14:paraId="101C9640" w14:textId="77777777" w:rsidTr="008C0A8E">
        <w:trPr>
          <w:trHeight w:val="283"/>
        </w:trPr>
        <w:tc>
          <w:tcPr>
            <w:tcW w:w="5000" w:type="pct"/>
          </w:tcPr>
          <w:p w14:paraId="23FBDB6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Kraus RD, Epprecht A, Hämmerle CHF, Sailer I, Thoma DS. Cemented vs screw-retained zirconia-based single implant reconstructions: A 3-year prospective randomized controlled clinical trial. Clin Implant Dent Relat Res. 2019 Aug;21(4):578-585. doi: 10.1111/cid.12735.</w:t>
            </w:r>
          </w:p>
        </w:tc>
      </w:tr>
      <w:tr w:rsidR="002A4D4D" w:rsidRPr="002A4D4D" w14:paraId="6B0EA905" w14:textId="77777777" w:rsidTr="008C0A8E">
        <w:trPr>
          <w:trHeight w:val="283"/>
        </w:trPr>
        <w:tc>
          <w:tcPr>
            <w:tcW w:w="5000" w:type="pct"/>
          </w:tcPr>
          <w:p w14:paraId="33BCBF9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Krause F, Schmalz G, Haak R, Rockenbauch K. The impact of expert- and peer feedback on communication skills of undergraduate dental students - a single-blinded, randomized, controlled clinical trial. </w:t>
            </w:r>
            <w:r w:rsidRPr="00725B86">
              <w:rPr>
                <w:rFonts w:ascii="Times New Roman" w:eastAsia="Times New Roman" w:hAnsi="Times New Roman" w:cs="Times New Roman"/>
                <w:color w:val="000000"/>
                <w:sz w:val="20"/>
                <w:szCs w:val="20"/>
                <w:lang w:eastAsia="pt-BR"/>
              </w:rPr>
              <w:t>Patient Educ Couns. 2017 Dec;100(12):2275-2282. doi: 10.1016/j.pec.2017.06.025.</w:t>
            </w:r>
          </w:p>
        </w:tc>
      </w:tr>
      <w:tr w:rsidR="002A4D4D" w:rsidRPr="002A4D4D" w14:paraId="6C9E3E91" w14:textId="77777777" w:rsidTr="008C0A8E">
        <w:trPr>
          <w:trHeight w:val="283"/>
        </w:trPr>
        <w:tc>
          <w:tcPr>
            <w:tcW w:w="5000" w:type="pct"/>
          </w:tcPr>
          <w:p w14:paraId="2C77024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lang w:val="en-US"/>
              </w:rPr>
              <w:t xml:space="preserve">Küçükkurt S, Değerliyurt K. Does Piezosurgery Decrease Patient Morbidity in Surgically Assisted Rapid Palatal Expansion Compared With Saw and Burrs? </w:t>
            </w:r>
            <w:r w:rsidRPr="00725B86">
              <w:rPr>
                <w:rFonts w:ascii="Times New Roman" w:hAnsi="Times New Roman" w:cs="Times New Roman"/>
                <w:color w:val="000000" w:themeColor="text1"/>
                <w:sz w:val="20"/>
                <w:szCs w:val="20"/>
              </w:rPr>
              <w:t xml:space="preserve">J </w:t>
            </w:r>
            <w:r w:rsidRPr="00725B86">
              <w:rPr>
                <w:rFonts w:ascii="Times New Roman" w:hAnsi="Times New Roman" w:cs="Times New Roman"/>
                <w:color w:val="000000" w:themeColor="text1"/>
                <w:sz w:val="20"/>
                <w:szCs w:val="20"/>
              </w:rPr>
              <w:lastRenderedPageBreak/>
              <w:t>Oral Maxillofac Surg. 2020 Jun;78(6):1019.e1-1019.e10. doi: 10.1016/j.joms.2020.01.030.</w:t>
            </w:r>
          </w:p>
        </w:tc>
      </w:tr>
      <w:tr w:rsidR="002A4D4D" w:rsidRPr="002A4D4D" w14:paraId="7C80E8A7" w14:textId="77777777" w:rsidTr="008C0A8E">
        <w:trPr>
          <w:trHeight w:val="283"/>
        </w:trPr>
        <w:tc>
          <w:tcPr>
            <w:tcW w:w="5000" w:type="pct"/>
          </w:tcPr>
          <w:p w14:paraId="0DD3416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Kujur SK, Goswami V, Nikunj AM, Singh G, Bandhe S, Ghritlahre H. Efficacy of omega 3 fatty acid as an adjunct in the management of chronic periodontitis: A randomized controlled trial. Indian J Dent Res. 2020 Mar-Apr;31(2):229-235. doi: 10.4103/ijdr.IJDR_647_18.</w:t>
            </w:r>
          </w:p>
        </w:tc>
      </w:tr>
      <w:tr w:rsidR="002A4D4D" w:rsidRPr="002A4D4D" w14:paraId="1F134D59" w14:textId="77777777" w:rsidTr="008C0A8E">
        <w:trPr>
          <w:trHeight w:val="283"/>
        </w:trPr>
        <w:tc>
          <w:tcPr>
            <w:tcW w:w="5000" w:type="pct"/>
          </w:tcPr>
          <w:p w14:paraId="786A3F82"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Kumar S, Thomas BS, Gupta K, Guddattu V, Alexander M. Iontophoresis and topical application of 8% arginine-calcium carbonate to treat dentinal hypersensitivity. </w:t>
            </w:r>
            <w:r w:rsidRPr="00725B86">
              <w:rPr>
                <w:rFonts w:ascii="Times New Roman" w:eastAsia="Times New Roman" w:hAnsi="Times New Roman" w:cs="Times New Roman"/>
                <w:color w:val="000000"/>
                <w:sz w:val="20"/>
                <w:szCs w:val="20"/>
                <w:lang w:eastAsia="pt-BR"/>
              </w:rPr>
              <w:t>Niger J Clin Pract. 2018 Aug;21(8):1029-1033. doi: 10.4103/njcp.njcp_341_17.</w:t>
            </w:r>
          </w:p>
        </w:tc>
      </w:tr>
      <w:tr w:rsidR="002A4D4D" w:rsidRPr="002A4D4D" w14:paraId="6C1F780A" w14:textId="77777777" w:rsidTr="008C0A8E">
        <w:trPr>
          <w:trHeight w:val="283"/>
        </w:trPr>
        <w:tc>
          <w:tcPr>
            <w:tcW w:w="5000" w:type="pct"/>
          </w:tcPr>
          <w:p w14:paraId="428B1132"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Kumar U, Aggarwal V, Singh S, Singh SP, Gauba K. Is Bilateral Mental Incisive Nerve Block Better than Unilateral Mental Incisive Nerve Block during the Endodontic Management of Mandibular Incisors with Symptomatic Irreversible Pulpitis? A Prospective Single-blind Randomized Clinical Trial. J Endod. 2020 Apr;46(4):471-474. doi: 10.1016/j.joen.2020.01.008.</w:t>
            </w:r>
          </w:p>
        </w:tc>
      </w:tr>
      <w:tr w:rsidR="002A4D4D" w:rsidRPr="002A4D4D" w14:paraId="3AEF28A6" w14:textId="77777777" w:rsidTr="008C0A8E">
        <w:trPr>
          <w:trHeight w:val="283"/>
        </w:trPr>
        <w:tc>
          <w:tcPr>
            <w:tcW w:w="5000" w:type="pct"/>
          </w:tcPr>
          <w:p w14:paraId="0E4CFF6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Kumar Y, Jain V, Chauhan SS, Bharate V, Koli D, Kumar M. Influence of different forms and materials (zirconia or titanium) of abutments in peri-implant soft-tissue healing using matrix metalloproteinase-8: A randomized pilot study. J Prosthet Dent. 2017 Oct;118(4):475-480. doi: 10.1016/j.prosdent.2016.11.017.</w:t>
            </w:r>
          </w:p>
        </w:tc>
      </w:tr>
      <w:tr w:rsidR="002A4D4D" w:rsidRPr="002A4D4D" w14:paraId="40C82A92" w14:textId="77777777" w:rsidTr="008C0A8E">
        <w:trPr>
          <w:trHeight w:val="283"/>
        </w:trPr>
        <w:tc>
          <w:tcPr>
            <w:tcW w:w="5000" w:type="pct"/>
          </w:tcPr>
          <w:p w14:paraId="03F7496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Kurklu ZGB, Ozcan M. Effects of preoperative air-powder polishing and rubber-cup prophylaxis on tooth bleaching: randomized controlled split-mouth clinical study. Clin Oral Investig. 2021 Oct;25(10):6007-6014. doi: 10.1007/s00784-021-04023-2.</w:t>
            </w:r>
          </w:p>
        </w:tc>
      </w:tr>
      <w:tr w:rsidR="002A4D4D" w:rsidRPr="002A4D4D" w14:paraId="1617D1FE" w14:textId="77777777" w:rsidTr="008C0A8E">
        <w:trPr>
          <w:trHeight w:val="283"/>
        </w:trPr>
        <w:tc>
          <w:tcPr>
            <w:tcW w:w="5000" w:type="pct"/>
          </w:tcPr>
          <w:p w14:paraId="5A15EC5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Kurnaz S. Comparison of postoperative pain after foraminal enlargement of necrotic teeth using continuous rotary system and reciprocating instrument: A randomized clinical trial. Niger J Clin Pract. 2020 Feb;23(2):212-218. doi: 10.4103/njcp.njcp_436_19.</w:t>
            </w:r>
          </w:p>
        </w:tc>
      </w:tr>
      <w:tr w:rsidR="002A4D4D" w:rsidRPr="002A4D4D" w14:paraId="66BCB72E" w14:textId="77777777" w:rsidTr="008C0A8E">
        <w:trPr>
          <w:trHeight w:val="283"/>
        </w:trPr>
        <w:tc>
          <w:tcPr>
            <w:tcW w:w="5000" w:type="pct"/>
          </w:tcPr>
          <w:p w14:paraId="2ADFCCB3"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Kutkut A, Rezk M, Zephyr D, Dawson D, Frazer R, Al-Sabbagh M. Immediate Loading of Unsplinted Implant Retained Mandibular Overdenture: A Randomized Controlled Clinical Study. </w:t>
            </w:r>
            <w:r w:rsidRPr="00725B86">
              <w:rPr>
                <w:rFonts w:ascii="Times New Roman" w:eastAsia="Times New Roman" w:hAnsi="Times New Roman" w:cs="Times New Roman"/>
                <w:color w:val="000000"/>
                <w:sz w:val="20"/>
                <w:szCs w:val="20"/>
                <w:lang w:eastAsia="pt-BR"/>
              </w:rPr>
              <w:t>J Oral Implantol. 2019 Oct;45(5):378-389. doi: 10.1563/aaid-joi-D-18-00202.</w:t>
            </w:r>
          </w:p>
        </w:tc>
      </w:tr>
      <w:tr w:rsidR="002A4D4D" w:rsidRPr="002A4D4D" w14:paraId="6B128AFB" w14:textId="77777777" w:rsidTr="008C0A8E">
        <w:trPr>
          <w:trHeight w:val="283"/>
        </w:trPr>
        <w:tc>
          <w:tcPr>
            <w:tcW w:w="5000" w:type="pct"/>
          </w:tcPr>
          <w:p w14:paraId="70CC5CD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Lai VJ, Michalek JE, Liu Q, Mealey BL. Ridge preservation following tooth extraction using bovine xenograft compared with porcine xenograft: A randomized controlled clinical trial. J Periodontol. 2020 Mar;91(3):361-368. doi: 10.1002/JPER.19-0211.</w:t>
            </w:r>
          </w:p>
        </w:tc>
      </w:tr>
      <w:tr w:rsidR="002A4D4D" w:rsidRPr="002A4D4D" w14:paraId="33C1F2CE" w14:textId="77777777" w:rsidTr="008C0A8E">
        <w:trPr>
          <w:trHeight w:val="283"/>
        </w:trPr>
        <w:tc>
          <w:tcPr>
            <w:tcW w:w="5000" w:type="pct"/>
          </w:tcPr>
          <w:p w14:paraId="416AA82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Laky M, Anscheringer I, Wolschner L, Heber S, Haririan H, Schrottmaier WC, Kral-Pointner JB, Salzmann M, Volf I, Moritz A, Assinger A. Periodontal treatment limits platelet activation in patients with periodontitis-a controlled-randomized intervention trial. J Clin Periodontol. 2018 Sep;45(9):1090-1097. doi: 10.1111/jcpe.12980.</w:t>
            </w:r>
          </w:p>
        </w:tc>
      </w:tr>
      <w:tr w:rsidR="002A4D4D" w:rsidRPr="002A4D4D" w14:paraId="553E9B91" w14:textId="77777777" w:rsidTr="008C0A8E">
        <w:trPr>
          <w:trHeight w:val="283"/>
        </w:trPr>
        <w:tc>
          <w:tcPr>
            <w:tcW w:w="5000" w:type="pct"/>
          </w:tcPr>
          <w:p w14:paraId="328C8E5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Laleman I, Koop R, Teughels W, Dekeyser C, Quirynen M. Influence of tongue brushing and scraping on the oral microflora of periodontitis patients. </w:t>
            </w:r>
            <w:r w:rsidRPr="00725B86">
              <w:rPr>
                <w:rFonts w:ascii="Times New Roman" w:eastAsia="Times New Roman" w:hAnsi="Times New Roman" w:cs="Times New Roman"/>
                <w:color w:val="000000"/>
                <w:sz w:val="20"/>
                <w:szCs w:val="20"/>
                <w:lang w:eastAsia="pt-BR"/>
              </w:rPr>
              <w:t>J Periodontal Res. 2018 Feb;53(1):73-79. doi: 10.1111/jre.12489. Epub 2017 Oct 17. PMID: 29044521.</w:t>
            </w:r>
          </w:p>
        </w:tc>
      </w:tr>
      <w:tr w:rsidR="002A4D4D" w:rsidRPr="002A4D4D" w14:paraId="64D1AA07" w14:textId="77777777" w:rsidTr="008C0A8E">
        <w:trPr>
          <w:trHeight w:val="283"/>
        </w:trPr>
        <w:tc>
          <w:tcPr>
            <w:tcW w:w="5000" w:type="pct"/>
          </w:tcPr>
          <w:p w14:paraId="5DE2E75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Laleman I, Pauwels M, Quirynen M, Teughels W. A dual-strain Lactobacilli reuteri probiotic improves the treatment of residual pockets: A randomized controlled clinical trial. J Clin Periodontol. 2020 Jan;47(1):43-53. doi: 10.1111/jcpe.13198.</w:t>
            </w:r>
          </w:p>
        </w:tc>
      </w:tr>
      <w:tr w:rsidR="002A4D4D" w:rsidRPr="002A4D4D" w14:paraId="4B5AC785" w14:textId="77777777" w:rsidTr="008C0A8E">
        <w:trPr>
          <w:trHeight w:val="283"/>
        </w:trPr>
        <w:tc>
          <w:tcPr>
            <w:tcW w:w="5000" w:type="pct"/>
          </w:tcPr>
          <w:p w14:paraId="5A74BBF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Langa GP, Gomes Muniz FW, Rivera Oballe HJ, Cavagni J, Anagnostopoulos Friedrich S, Malheiros Z, Stewart B, Rösing CK. </w:t>
            </w:r>
            <w:r w:rsidRPr="00725B86">
              <w:rPr>
                <w:rFonts w:ascii="Times New Roman" w:eastAsia="Times New Roman" w:hAnsi="Times New Roman" w:cs="Times New Roman"/>
                <w:color w:val="000000"/>
                <w:sz w:val="20"/>
                <w:szCs w:val="20"/>
                <w:lang w:val="en-US" w:eastAsia="pt-BR"/>
              </w:rPr>
              <w:t xml:space="preserve">Efficacy of two soft-bristle </w:t>
            </w:r>
            <w:r w:rsidRPr="00725B86">
              <w:rPr>
                <w:rFonts w:ascii="Times New Roman" w:eastAsia="Times New Roman" w:hAnsi="Times New Roman" w:cs="Times New Roman"/>
                <w:color w:val="000000"/>
                <w:sz w:val="20"/>
                <w:szCs w:val="20"/>
                <w:lang w:val="en-US" w:eastAsia="pt-BR"/>
              </w:rPr>
              <w:lastRenderedPageBreak/>
              <w:t>toothbrushes in plaque removal. A randomized controlled trial. Acta Odontol Latinoam. 2020 Dec 1;33(3):174-180.</w:t>
            </w:r>
          </w:p>
        </w:tc>
      </w:tr>
      <w:tr w:rsidR="002A4D4D" w:rsidRPr="002A4D4D" w14:paraId="7B94DA6F" w14:textId="77777777" w:rsidTr="008C0A8E">
        <w:trPr>
          <w:trHeight w:val="283"/>
        </w:trPr>
        <w:tc>
          <w:tcPr>
            <w:tcW w:w="5000" w:type="pct"/>
          </w:tcPr>
          <w:p w14:paraId="74A5114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lastRenderedPageBreak/>
              <w:t>Langa GPJ, Cavagni J, Muniz FWMG, Oballe HJR, Friedrich SA, Nicolini AC, Thomé DP, Sossai LL, Rup AG, Malheiros Z, Stewart B, Kilpatrick L, Ryan M, Rösing CK. Antiplaque and antigingivitis efficacy of cetylpyridinium chloride with zinc lactate compared with essential oil mouthrinses: Randomized clinical trial. J Am Dent Assoc. 2021 Feb;152(2):105-114. doi: 10.1016/j.adaj.2020.09.021.</w:t>
            </w:r>
          </w:p>
        </w:tc>
      </w:tr>
      <w:tr w:rsidR="002A4D4D" w:rsidRPr="002A4D4D" w14:paraId="6BE4E641" w14:textId="77777777" w:rsidTr="008C0A8E">
        <w:trPr>
          <w:trHeight w:val="283"/>
        </w:trPr>
        <w:tc>
          <w:tcPr>
            <w:tcW w:w="5000" w:type="pct"/>
          </w:tcPr>
          <w:p w14:paraId="188CC81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Lau AAL, De Silva RK, Thomson M, De Silva H, Tong D. Third Molar Surgery Outcomes: A Randomized Clinical Trial Comparing Submucosal and Intravenous Dexamethasone. J Oral Maxillofac Surg. 2021 Feb;79(2):295-304. doi: 10.1016/j.joms.2020.09.020.</w:t>
            </w:r>
          </w:p>
        </w:tc>
      </w:tr>
      <w:tr w:rsidR="002A4D4D" w:rsidRPr="002A4D4D" w14:paraId="21064278" w14:textId="77777777" w:rsidTr="008C0A8E">
        <w:trPr>
          <w:trHeight w:val="283"/>
        </w:trPr>
        <w:tc>
          <w:tcPr>
            <w:tcW w:w="5000" w:type="pct"/>
          </w:tcPr>
          <w:p w14:paraId="47624BE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Lee DK, Kee T, Liang Z, Hsiou D, Miya D, Wu B, Osawa E, Chow EK, Sung EC, Kang MK, Ho D. Clinical validation of a nanodiamond-embedded thermoplastic biomaterial. </w:t>
            </w:r>
            <w:r w:rsidRPr="00725B86">
              <w:rPr>
                <w:rFonts w:ascii="Times New Roman" w:eastAsia="Times New Roman" w:hAnsi="Times New Roman" w:cs="Times New Roman"/>
                <w:color w:val="000000"/>
                <w:sz w:val="20"/>
                <w:szCs w:val="20"/>
                <w:lang w:eastAsia="pt-BR"/>
              </w:rPr>
              <w:t>Proc Natl Acad Sci U S A. 2017 Nov 7;114(45):E9445-E9454. doi: 10.1073/pnas.1711924114.</w:t>
            </w:r>
          </w:p>
        </w:tc>
      </w:tr>
      <w:tr w:rsidR="002A4D4D" w:rsidRPr="002A4D4D" w14:paraId="52E34EE2" w14:textId="77777777" w:rsidTr="008C0A8E">
        <w:trPr>
          <w:trHeight w:val="283"/>
        </w:trPr>
        <w:tc>
          <w:tcPr>
            <w:tcW w:w="5000" w:type="pct"/>
          </w:tcPr>
          <w:p w14:paraId="0830CAD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Lee H, Fehmer V, Hicklin S, Noh G, Hong SJ, Sailer I. Three-Dimensional Evaluation of Peri-implant Soft Tissue When Tapered Implants Are Placed: Pilot Study with Implants Placed Immediately or Early Following Tooth Extraction. Int J Oral Maxillofac Implants. 2020 Sep/Oct;35(5):1037-1044. doi: 10.11607/jomi.7879.</w:t>
            </w:r>
          </w:p>
        </w:tc>
      </w:tr>
      <w:tr w:rsidR="002A4D4D" w:rsidRPr="002A4D4D" w14:paraId="047DE467" w14:textId="77777777" w:rsidTr="008C0A8E">
        <w:trPr>
          <w:trHeight w:val="283"/>
        </w:trPr>
        <w:tc>
          <w:tcPr>
            <w:tcW w:w="5000" w:type="pct"/>
          </w:tcPr>
          <w:p w14:paraId="755622B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Lee JH, Jeong SN. Effect of enamel matrix derivative on alveolar ridge preservation in the posterior maxilla: A randomized controlled clinical trial. Clin Implant Dent Relat Res. 2020 Oct;22(5):622-630. doi: 10.1111/cid.12940.</w:t>
            </w:r>
          </w:p>
        </w:tc>
      </w:tr>
      <w:tr w:rsidR="002A4D4D" w:rsidRPr="002A4D4D" w14:paraId="36F87158" w14:textId="77777777" w:rsidTr="008C0A8E">
        <w:trPr>
          <w:trHeight w:val="283"/>
        </w:trPr>
        <w:tc>
          <w:tcPr>
            <w:tcW w:w="5000" w:type="pct"/>
          </w:tcPr>
          <w:p w14:paraId="6CAFFFE2"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Leinonen J, Laitala ML, Pirttilahti J, Niskanen L, Pesonen P, Anttonen V. Live lectures and videos do not differ in relation to learning outcomes of dental ergonomics. Clin Exp Dent Res. 2020 Oct;6(5):489-494. doi: 10.1002/cre2.300.</w:t>
            </w:r>
          </w:p>
        </w:tc>
      </w:tr>
      <w:tr w:rsidR="002A4D4D" w:rsidRPr="002A4D4D" w14:paraId="350A4E26" w14:textId="77777777" w:rsidTr="008C0A8E">
        <w:trPr>
          <w:trHeight w:val="283"/>
        </w:trPr>
        <w:tc>
          <w:tcPr>
            <w:tcW w:w="5000" w:type="pct"/>
          </w:tcPr>
          <w:p w14:paraId="74211AB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Leiva-Cala C, Lorenzo-Pouso AI, Centenera-Centenera B, López-Palafox J, Gándara-Vila P, García-García A, Pérez-Sayáns M. Clinical efficacy of an Aloe Vera gel versus a 0.12% chlorhexidine gel in preventing traumatic ulcers in patients with fixed orthodontic appliances: a double-blind randomized clinical trial. </w:t>
            </w:r>
            <w:r w:rsidRPr="00725B86">
              <w:rPr>
                <w:rFonts w:ascii="Times New Roman" w:hAnsi="Times New Roman" w:cs="Times New Roman"/>
                <w:color w:val="000000" w:themeColor="text1"/>
                <w:sz w:val="20"/>
                <w:szCs w:val="20"/>
                <w:lang w:val="en-US"/>
              </w:rPr>
              <w:t>Odontology. 2020 Jul;108(3):470-478. doi: 10.1007/s10266-019-00468-w.</w:t>
            </w:r>
          </w:p>
        </w:tc>
      </w:tr>
      <w:tr w:rsidR="002A4D4D" w:rsidRPr="002A4D4D" w14:paraId="20C76FEE" w14:textId="77777777" w:rsidTr="008C0A8E">
        <w:trPr>
          <w:trHeight w:val="283"/>
        </w:trPr>
        <w:tc>
          <w:tcPr>
            <w:tcW w:w="5000" w:type="pct"/>
          </w:tcPr>
          <w:p w14:paraId="6764CADD"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Leone SMM, de Souza-Constantino AM, Conti ACCF, Filho LC, de Almeida-Pedrin RR. The influence of text messages on the cooperation of Class II patients regarding the use of intermaxillary elastics. Angle Orthod. 2019 Jan;89(1):111-116. doi: 10.2319/011218-31.1.</w:t>
            </w:r>
          </w:p>
        </w:tc>
      </w:tr>
      <w:tr w:rsidR="002A4D4D" w:rsidRPr="002A4D4D" w14:paraId="77CE4E2E" w14:textId="77777777" w:rsidTr="008C0A8E">
        <w:trPr>
          <w:trHeight w:val="283"/>
        </w:trPr>
        <w:tc>
          <w:tcPr>
            <w:tcW w:w="5000" w:type="pct"/>
          </w:tcPr>
          <w:p w14:paraId="1E1DC9A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Lerman SF, Campbell CM, Buenaver LF, Medak M, Phillips J, Polley M, Smith MT, Haythornthwaite JA. Exploring the Role of Negative Cognitions in the Relationship Between Ethnicity, Sleep, and Pain in Women With Temporomandibular Joint Disorder. </w:t>
            </w:r>
            <w:r w:rsidRPr="00725B86">
              <w:rPr>
                <w:rFonts w:ascii="Times New Roman" w:eastAsia="Times New Roman" w:hAnsi="Times New Roman" w:cs="Times New Roman"/>
                <w:color w:val="000000"/>
                <w:sz w:val="20"/>
                <w:szCs w:val="20"/>
                <w:lang w:eastAsia="pt-BR"/>
              </w:rPr>
              <w:t>J Pain. 2018 Nov;19(11):1342-1351. doi: 10.1016/j.jpain.2018.05.009.</w:t>
            </w:r>
          </w:p>
        </w:tc>
      </w:tr>
      <w:tr w:rsidR="002A4D4D" w:rsidRPr="002A4D4D" w14:paraId="752C9346" w14:textId="77777777" w:rsidTr="008C0A8E">
        <w:trPr>
          <w:trHeight w:val="283"/>
        </w:trPr>
        <w:tc>
          <w:tcPr>
            <w:tcW w:w="5000" w:type="pct"/>
          </w:tcPr>
          <w:p w14:paraId="409A293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Leung YY, Wang R, Wong NSM, Li DTS, Au SW, Choi WS, Su YX. Surgical morbidities of sagittal split ramus osteotomy versus intraoral vertical ramus osteotomy for the correction of mandibular prognathism: a randomized clinical trial. Int J Oral Maxillofac Surg. 2021 Jul;50(7):933-939. doi: 10.1016/j.ijom.2020.06.023.</w:t>
            </w:r>
          </w:p>
        </w:tc>
      </w:tr>
      <w:tr w:rsidR="002A4D4D" w:rsidRPr="002A4D4D" w14:paraId="0201AC5D" w14:textId="77777777" w:rsidTr="008C0A8E">
        <w:trPr>
          <w:trHeight w:val="283"/>
        </w:trPr>
        <w:tc>
          <w:tcPr>
            <w:tcW w:w="5000" w:type="pct"/>
          </w:tcPr>
          <w:p w14:paraId="4A1AD24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lastRenderedPageBreak/>
              <w:t>Li Manni L, Lecloux G, Rompen E, Aouini W, Shapira L, Lambert F. Clinical and radiographic assessment of circular versus triangular cross-section neck Implants in the posterior maxilla: A 1-year randomized controlled trial. Clin Oral Implants Res. 2020 Sep;31(9):814-824. doi: 10.1111/clr.13624.</w:t>
            </w:r>
          </w:p>
        </w:tc>
      </w:tr>
      <w:tr w:rsidR="002A4D4D" w:rsidRPr="002A4D4D" w14:paraId="095C54E0" w14:textId="77777777" w:rsidTr="008C0A8E">
        <w:trPr>
          <w:trHeight w:val="283"/>
        </w:trPr>
        <w:tc>
          <w:tcPr>
            <w:tcW w:w="5000" w:type="pct"/>
          </w:tcPr>
          <w:p w14:paraId="153E129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Liapis D, De Bruyne MAA, De Moor RJG, Meire MA. </w:t>
            </w:r>
            <w:r w:rsidRPr="00725B86">
              <w:rPr>
                <w:rFonts w:ascii="Times New Roman" w:hAnsi="Times New Roman" w:cs="Times New Roman"/>
                <w:color w:val="000000" w:themeColor="text1"/>
                <w:sz w:val="20"/>
                <w:szCs w:val="20"/>
                <w:lang w:val="en-US"/>
              </w:rPr>
              <w:t>Postoperative pain after ultrasonically and laser-activated irrigation during root canal treatment: a randomized clinical trial. Int Endod J. 2021 Jul;54(7):1037-1050. doi: 10.1111/iej.13500.</w:t>
            </w:r>
          </w:p>
        </w:tc>
      </w:tr>
      <w:tr w:rsidR="002A4D4D" w:rsidRPr="002A4D4D" w14:paraId="071AB5F1" w14:textId="77777777" w:rsidTr="008C0A8E">
        <w:trPr>
          <w:trHeight w:val="283"/>
        </w:trPr>
        <w:tc>
          <w:tcPr>
            <w:tcW w:w="5000" w:type="pct"/>
          </w:tcPr>
          <w:p w14:paraId="3630BEF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Liaw A, Miller C, Nimmo A. Comparing the periodontal tissue response to non-surgical scaling and root planing alone, adjunctive azithromycin, or adjunctive amoxicillin plus metronidazole in generalized chronic moderate-to-severe periodontitis: a preliminary randomized controlled trial. Aust Dent J. 2019 Jun;64(2):145-152. doi: 10.1111/adj.12674.</w:t>
            </w:r>
          </w:p>
        </w:tc>
      </w:tr>
      <w:tr w:rsidR="002A4D4D" w:rsidRPr="002A4D4D" w14:paraId="12601D19" w14:textId="77777777" w:rsidTr="008C0A8E">
        <w:trPr>
          <w:trHeight w:val="283"/>
        </w:trPr>
        <w:tc>
          <w:tcPr>
            <w:tcW w:w="5000" w:type="pct"/>
          </w:tcPr>
          <w:p w14:paraId="26C2987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Lie N, Merten HA, Yamauchi K, Wiltfang J, Kessler P. Pre-implantological bone formation in the floor of the maxillary sinus in a self-supporting space. J Craniomaxillofac Surg. 2019 Mar;47(3):454-460. doi: 10.1016/j.jcms.2019.01.003.</w:t>
            </w:r>
          </w:p>
        </w:tc>
      </w:tr>
      <w:tr w:rsidR="002A4D4D" w:rsidRPr="002A4D4D" w14:paraId="65777F2C" w14:textId="77777777" w:rsidTr="008C0A8E">
        <w:trPr>
          <w:trHeight w:val="283"/>
        </w:trPr>
        <w:tc>
          <w:tcPr>
            <w:tcW w:w="5000" w:type="pct"/>
          </w:tcPr>
          <w:p w14:paraId="0C48F1F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Lim HC, Shin HS, Cho IW, Koo KT, Park JC. Ridge preservation in molar extraction sites with an open-healing approach: A randomized controlled clinical trial. J Clin Periodontol. 2019 Nov;46(11):1144-1154. doi: 10.1111/jcpe.13184.</w:t>
            </w:r>
          </w:p>
        </w:tc>
      </w:tr>
      <w:tr w:rsidR="002A4D4D" w:rsidRPr="002A4D4D" w14:paraId="7CD6C370" w14:textId="77777777" w:rsidTr="008C0A8E">
        <w:trPr>
          <w:trHeight w:val="283"/>
        </w:trPr>
        <w:tc>
          <w:tcPr>
            <w:tcW w:w="5000" w:type="pct"/>
          </w:tcPr>
          <w:p w14:paraId="3456B12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Lima SPR, Santos GLD, Ferelle A, Ramos SP, Pessan JP, Dezan-Garbelini CC. Clinical and radiographic evaluation of a new stain-free tricalcium silicate cement in pulpotomies. Braz Oral Res. 2020;34:e102. doi: 10.1590/1807-3107bor-2020.vol34.0102.</w:t>
            </w:r>
          </w:p>
        </w:tc>
      </w:tr>
      <w:tr w:rsidR="002A4D4D" w:rsidRPr="002A4D4D" w14:paraId="6CBA6871" w14:textId="77777777" w:rsidTr="008C0A8E">
        <w:trPr>
          <w:trHeight w:val="283"/>
        </w:trPr>
        <w:tc>
          <w:tcPr>
            <w:tcW w:w="5000" w:type="pct"/>
          </w:tcPr>
          <w:p w14:paraId="5614883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Lin JH, Huang YK, Lin KD, Hsu YJ, Huang WF, Huang HL. Randomized Controlled Trial on Effects of a Brief Clinical-Based Intervention Involving Planning Strategy on Self-Care Behaviors in Periodontal Patients in Dental Practice. Int J Environ Res Public Health. 2019 Oct 11;16(20):3838. doi: 10.3390/ijerph16203838.</w:t>
            </w:r>
          </w:p>
        </w:tc>
      </w:tr>
      <w:tr w:rsidR="002A4D4D" w:rsidRPr="002A4D4D" w14:paraId="767DE504" w14:textId="77777777" w:rsidTr="008C0A8E">
        <w:trPr>
          <w:trHeight w:val="283"/>
        </w:trPr>
        <w:tc>
          <w:tcPr>
            <w:tcW w:w="5000" w:type="pct"/>
          </w:tcPr>
          <w:p w14:paraId="4645954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Lin SC, Li X, Liu H, Wu F, Yang L, Su Y, Li J, Duan SY. </w:t>
            </w:r>
            <w:r w:rsidRPr="00725B86">
              <w:rPr>
                <w:rFonts w:ascii="Times New Roman" w:eastAsia="Times New Roman" w:hAnsi="Times New Roman" w:cs="Times New Roman"/>
                <w:color w:val="000000"/>
                <w:sz w:val="20"/>
                <w:szCs w:val="20"/>
                <w:lang w:val="en-US" w:eastAsia="pt-BR"/>
              </w:rPr>
              <w:t>Clinical applications of concentrated growth factors combined with bone substitutes for alveolar ridge preservation in maxillary molar area: a randomized controlled trial. Int J Implant Dent. 2021 Nov 29;7(1):115. doi: 10.1186/s40729-021-00396-x.</w:t>
            </w:r>
          </w:p>
        </w:tc>
      </w:tr>
      <w:tr w:rsidR="002A4D4D" w:rsidRPr="002A4D4D" w14:paraId="49CA7FF3" w14:textId="77777777" w:rsidTr="008C0A8E">
        <w:trPr>
          <w:trHeight w:val="283"/>
        </w:trPr>
        <w:tc>
          <w:tcPr>
            <w:tcW w:w="5000" w:type="pct"/>
          </w:tcPr>
          <w:p w14:paraId="56C7CB2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Lione R, Pavoni C, Noviello A, Clementini M, Danesi C, Cozza P. Conventional versus laser gingivectomy in the management of gingival enlargement during orthodontic treatment: a randomized controlled trial. Eur J Orthod. 2020 Jan 27;42(1):78-85. doi: 10.1093/ejo/cjz032.</w:t>
            </w:r>
          </w:p>
        </w:tc>
      </w:tr>
      <w:tr w:rsidR="002A4D4D" w:rsidRPr="002A4D4D" w14:paraId="7A827614" w14:textId="77777777" w:rsidTr="008C0A8E">
        <w:trPr>
          <w:trHeight w:val="283"/>
        </w:trPr>
        <w:tc>
          <w:tcPr>
            <w:tcW w:w="5000" w:type="pct"/>
          </w:tcPr>
          <w:p w14:paraId="789B57C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Liu H, Tu J. Reduction of extrinsic tooth stain by a toothpaste containing 10% high cleaning silica, 0.5% sodium phytate and 0.5% sodium pyrophosphate: an 8-week randomised clinical trial. BMC Oral Health. 2021 Mar 11;21(1):113. doi: 10.1186/s12903-021-01484-5.</w:t>
            </w:r>
          </w:p>
        </w:tc>
      </w:tr>
      <w:tr w:rsidR="002A4D4D" w:rsidRPr="002A4D4D" w14:paraId="5B665590" w14:textId="77777777" w:rsidTr="008C0A8E">
        <w:trPr>
          <w:trHeight w:val="283"/>
        </w:trPr>
        <w:tc>
          <w:tcPr>
            <w:tcW w:w="5000" w:type="pct"/>
          </w:tcPr>
          <w:p w14:paraId="79F8DDE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Liu XQ, Liu JZ, Feng HL, Heng MD, Wang B, Pan SX. </w:t>
            </w:r>
            <w:r w:rsidRPr="00725B86">
              <w:rPr>
                <w:rFonts w:ascii="Times New Roman" w:eastAsia="Times New Roman" w:hAnsi="Times New Roman" w:cs="Times New Roman"/>
                <w:color w:val="000000"/>
                <w:sz w:val="20"/>
                <w:szCs w:val="20"/>
                <w:lang w:val="en-US" w:eastAsia="pt-BR"/>
              </w:rPr>
              <w:t>Time Efficiency of Immediate Loading of Full-arch Implant Reconstructions Using Prefabricated Prostheses Located by an Anchor Pin: a Pilot Study. Chin J Dent Res. 2021 Dec 23;24(4):257-265. doi: 10.3290/j.cjdr.b2440831.</w:t>
            </w:r>
          </w:p>
        </w:tc>
      </w:tr>
      <w:tr w:rsidR="002A4D4D" w:rsidRPr="002A4D4D" w14:paraId="510A79EC" w14:textId="77777777" w:rsidTr="008C0A8E">
        <w:trPr>
          <w:trHeight w:val="283"/>
        </w:trPr>
        <w:tc>
          <w:tcPr>
            <w:tcW w:w="5000" w:type="pct"/>
          </w:tcPr>
          <w:p w14:paraId="7FED636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Lo Giudice A, Nucera R, Perillo L, Paiusco A, Caccianiga G. Is Low-Level Laser Therapy an Effective Method to Alleviate Pain Induced by Active Orthodontic Alignment Archwire? A Randomized Clinical Trial. J Evid Based Dent Pract. 2019 Mar;19(1):71-78. doi: 10.1016/j.jebdp.2018.11.001.</w:t>
            </w:r>
          </w:p>
        </w:tc>
      </w:tr>
      <w:tr w:rsidR="002A4D4D" w:rsidRPr="002A4D4D" w14:paraId="4747D61C" w14:textId="77777777" w:rsidTr="008C0A8E">
        <w:trPr>
          <w:trHeight w:val="283"/>
        </w:trPr>
        <w:tc>
          <w:tcPr>
            <w:tcW w:w="5000" w:type="pct"/>
          </w:tcPr>
          <w:p w14:paraId="19F42BF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lastRenderedPageBreak/>
              <w:t xml:space="preserve">Lobato RPB, Kinalski MA, Martins TM, Agostini BA, Bergoli CD, Dos Santos MBF. </w:t>
            </w:r>
            <w:r w:rsidRPr="00725B86">
              <w:rPr>
                <w:rFonts w:ascii="Times New Roman" w:eastAsia="Times New Roman" w:hAnsi="Times New Roman" w:cs="Times New Roman"/>
                <w:color w:val="000000"/>
                <w:sz w:val="20"/>
                <w:szCs w:val="20"/>
                <w:lang w:val="en-US" w:eastAsia="pt-BR"/>
              </w:rPr>
              <w:t>Influence of low-level laser therapy on implant stability in implants placed in fresh extraction sockets: A randomized clinical trial. Clin Implant Dent Relat Res. 2020 Jun;22(3):261-269. doi: 10.1111/cid.12904.</w:t>
            </w:r>
          </w:p>
        </w:tc>
      </w:tr>
      <w:tr w:rsidR="002A4D4D" w:rsidRPr="002A4D4D" w14:paraId="218B70DA" w14:textId="77777777" w:rsidTr="008C0A8E">
        <w:trPr>
          <w:trHeight w:val="283"/>
        </w:trPr>
        <w:tc>
          <w:tcPr>
            <w:tcW w:w="5000" w:type="pct"/>
          </w:tcPr>
          <w:p w14:paraId="29EDC42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Loguercio AD, Rezende M, Gutierrez MF, Costa TF, Armas-Vega A, Reis A. Randomized 36-month follow-up of posterior bulk-filled resin composite restorations. J Dent. 2019 Jun;85:93-102. doi: 10.1016/j.jdent.2019.05.018.</w:t>
            </w:r>
          </w:p>
        </w:tc>
      </w:tr>
      <w:tr w:rsidR="002A4D4D" w:rsidRPr="002A4D4D" w14:paraId="10DD15D9" w14:textId="77777777" w:rsidTr="008C0A8E">
        <w:trPr>
          <w:trHeight w:val="283"/>
        </w:trPr>
        <w:tc>
          <w:tcPr>
            <w:tcW w:w="5000" w:type="pct"/>
          </w:tcPr>
          <w:p w14:paraId="7D751CC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Lopes LPB, Herkrath FJ, Vianna ECB, Gualberto Júnior EC, Marques AAF, Sponchiado Júnior EC. </w:t>
            </w:r>
            <w:r w:rsidRPr="00725B86">
              <w:rPr>
                <w:rFonts w:ascii="Times New Roman" w:eastAsia="Times New Roman" w:hAnsi="Times New Roman" w:cs="Times New Roman"/>
                <w:color w:val="000000"/>
                <w:sz w:val="20"/>
                <w:szCs w:val="20"/>
                <w:lang w:val="en-US" w:eastAsia="pt-BR"/>
              </w:rPr>
              <w:t>Effect of photobiomodulation therapy on postoperative pain after endodontic treatment: a randomized, controlled, clinical study. Clin Oral Investig. 2019 Jan;23(1):285-292. doi: 10.1007/s00784-018-2435-9.</w:t>
            </w:r>
          </w:p>
        </w:tc>
      </w:tr>
      <w:tr w:rsidR="002A4D4D" w:rsidRPr="002A4D4D" w14:paraId="50C18AD2" w14:textId="77777777" w:rsidTr="008C0A8E">
        <w:trPr>
          <w:trHeight w:val="283"/>
        </w:trPr>
        <w:tc>
          <w:tcPr>
            <w:tcW w:w="5000" w:type="pct"/>
          </w:tcPr>
          <w:p w14:paraId="0C9BD185" w14:textId="77777777" w:rsidR="002A4D4D" w:rsidRPr="00725B86" w:rsidRDefault="002A4D4D" w:rsidP="00725B86">
            <w:pPr>
              <w:pStyle w:val="PargrafodaLista"/>
              <w:widowControl w:val="0"/>
              <w:numPr>
                <w:ilvl w:val="0"/>
                <w:numId w:val="5"/>
              </w:numPr>
              <w:tabs>
                <w:tab w:val="left" w:pos="4990"/>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López Darriba I, Novoa L, de la Peña VA. Efficacy of different protocols for at-home bleaching: A randomized clinical trial. Am J Dent. 2017 Dec;30(6):329-334.</w:t>
            </w:r>
            <w:r w:rsidRPr="00725B86">
              <w:rPr>
                <w:rFonts w:ascii="Times New Roman" w:eastAsia="Times New Roman" w:hAnsi="Times New Roman" w:cs="Times New Roman"/>
                <w:color w:val="000000"/>
                <w:sz w:val="20"/>
                <w:szCs w:val="20"/>
                <w:lang w:val="es-419" w:eastAsia="pt-BR"/>
              </w:rPr>
              <w:tab/>
            </w:r>
          </w:p>
        </w:tc>
      </w:tr>
      <w:tr w:rsidR="002A4D4D" w:rsidRPr="002A4D4D" w14:paraId="501A9D0E" w14:textId="77777777" w:rsidTr="008C0A8E">
        <w:trPr>
          <w:trHeight w:val="283"/>
        </w:trPr>
        <w:tc>
          <w:tcPr>
            <w:tcW w:w="5000" w:type="pct"/>
          </w:tcPr>
          <w:p w14:paraId="2BF77A4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López-Pintor RM, Ramírez L, Serrano J, de Pedro M, Fernández-Castro M, Casañas E, Hernández G. Effects of Xerostom® products on xerostomia in primary Sjögren's syndrome: A randomized clinical trial. Oral Dis. 2019 Apr;25(3):772-780. doi: 10.1111/odi.13019.</w:t>
            </w:r>
          </w:p>
        </w:tc>
      </w:tr>
      <w:tr w:rsidR="002A4D4D" w:rsidRPr="002A4D4D" w14:paraId="5660F8DF" w14:textId="77777777" w:rsidTr="008C0A8E">
        <w:trPr>
          <w:trHeight w:val="283"/>
        </w:trPr>
        <w:tc>
          <w:tcPr>
            <w:tcW w:w="5000" w:type="pct"/>
          </w:tcPr>
          <w:p w14:paraId="280802D2"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Lu H, Zhao Y, Feng X, He L, Meng H. Microbiome in maintained periodontitis and its shift over a single maintenance interval of 3 months. J Clin Periodontol. 2019 Nov;46(11):1094-1104. doi: 10.1111/jcpe.13177.</w:t>
            </w:r>
          </w:p>
        </w:tc>
      </w:tr>
      <w:tr w:rsidR="002A4D4D" w:rsidRPr="002A4D4D" w14:paraId="4AEA21E2" w14:textId="77777777" w:rsidTr="008C0A8E">
        <w:trPr>
          <w:trHeight w:val="283"/>
        </w:trPr>
        <w:tc>
          <w:tcPr>
            <w:tcW w:w="5000" w:type="pct"/>
          </w:tcPr>
          <w:p w14:paraId="613860E5"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Lundgren GP, Vestlund GM, Dahllöf G. Crown therapy in young individuals with amelogenesis imperfecta: Long term follow-up of a randomized controlled trial. J Dent. 2018 Sep;76:102-108. doi: 10.1016/j.jdent.2018.06.020.</w:t>
            </w:r>
          </w:p>
        </w:tc>
      </w:tr>
      <w:tr w:rsidR="002A4D4D" w:rsidRPr="002A4D4D" w14:paraId="369846CF" w14:textId="77777777" w:rsidTr="008C0A8E">
        <w:trPr>
          <w:trHeight w:val="283"/>
        </w:trPr>
        <w:tc>
          <w:tcPr>
            <w:tcW w:w="5000" w:type="pct"/>
          </w:tcPr>
          <w:p w14:paraId="1322BC23"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Lv XL, Qian SJ, Qiao SC, Gu YX, Lai HC, Shi JY. </w:t>
            </w:r>
            <w:r w:rsidRPr="00725B86">
              <w:rPr>
                <w:rFonts w:ascii="Times New Roman" w:eastAsia="Times New Roman" w:hAnsi="Times New Roman" w:cs="Times New Roman"/>
                <w:color w:val="000000"/>
                <w:sz w:val="20"/>
                <w:szCs w:val="20"/>
                <w:lang w:val="en-US" w:eastAsia="pt-BR"/>
              </w:rPr>
              <w:t>Clinical, radiographic, and immunological evaluation of angulated screw-retained and cemented single-implant crowns in the esthetic region: A 1-year randomized controlled clinical trial. Clin Implant Dent Relat Res. 2021 Oct;23(5):692-702. doi: 10.1111/cid.13035.</w:t>
            </w:r>
          </w:p>
        </w:tc>
      </w:tr>
      <w:tr w:rsidR="002A4D4D" w:rsidRPr="002A4D4D" w14:paraId="7E781FC5" w14:textId="77777777" w:rsidTr="008C0A8E">
        <w:trPr>
          <w:trHeight w:val="283"/>
        </w:trPr>
        <w:tc>
          <w:tcPr>
            <w:tcW w:w="5000" w:type="pct"/>
          </w:tcPr>
          <w:p w14:paraId="0AE1409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Łyczek J, Kawala B, Antoszewska-Smith J. Influence of antibiotic prophylaxis on the stability of orthodontic microimplants: A pilot randomized controlled trial. Am J Orthod Dentofacial Orthop. 2018 May;153(5):621-631. doi: 10.1016/j.ajodo.2017.11.025.</w:t>
            </w:r>
          </w:p>
        </w:tc>
      </w:tr>
      <w:tr w:rsidR="002A4D4D" w:rsidRPr="002A4D4D" w14:paraId="64858B36" w14:textId="77777777" w:rsidTr="008C0A8E">
        <w:trPr>
          <w:trHeight w:val="283"/>
        </w:trPr>
        <w:tc>
          <w:tcPr>
            <w:tcW w:w="5000" w:type="pct"/>
          </w:tcPr>
          <w:p w14:paraId="6167C1E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Lyle DM, Qaqish JG, Goyal CR, Schuller R. Efficacy of the Use of a Water Flosser in Addition to an Electric Toothbrush on Clinical Signs of Inflammation: 4-Week Randomized Controlled Trial. Compend Contin Educ Dent. 2020 Mar 1;41(3):170-177.</w:t>
            </w:r>
          </w:p>
        </w:tc>
      </w:tr>
      <w:tr w:rsidR="002A4D4D" w:rsidRPr="002A4D4D" w14:paraId="4746A6AF" w14:textId="77777777" w:rsidTr="008C0A8E">
        <w:trPr>
          <w:trHeight w:val="283"/>
        </w:trPr>
        <w:tc>
          <w:tcPr>
            <w:tcW w:w="5000" w:type="pct"/>
          </w:tcPr>
          <w:p w14:paraId="723A727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Lynch MC, Cortelli SC, McGuire JA, Zhang J, Ricci-Nittel D, Mordas CJ, Aquino DR, Cortelli JR. </w:t>
            </w:r>
            <w:r w:rsidRPr="00725B86">
              <w:rPr>
                <w:rFonts w:ascii="Times New Roman" w:eastAsia="Times New Roman" w:hAnsi="Times New Roman" w:cs="Times New Roman"/>
                <w:color w:val="000000"/>
                <w:sz w:val="20"/>
                <w:szCs w:val="20"/>
                <w:lang w:val="en-US" w:eastAsia="pt-BR"/>
              </w:rPr>
              <w:t>The effects of essential oil mouthrinses with or without alcohol on plaque and gingivitis: a randomized controlled clinical study. BMC Oral Health. 2018 Jan 10;18(1):6. doi: 10.1186/s12903-017-0454-6.</w:t>
            </w:r>
          </w:p>
        </w:tc>
      </w:tr>
      <w:tr w:rsidR="002A4D4D" w:rsidRPr="002A4D4D" w14:paraId="3EAB2B3B" w14:textId="77777777" w:rsidTr="008C0A8E">
        <w:trPr>
          <w:trHeight w:val="283"/>
        </w:trPr>
        <w:tc>
          <w:tcPr>
            <w:tcW w:w="5000" w:type="pct"/>
          </w:tcPr>
          <w:p w14:paraId="7C7564D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Lyngstad G, Skjelbred P, Swanson DM, Skoglund LA. Analgesic effect of oral ibuprofen 400, 600, and 800 mg; paracetamol 500 and 1000 mg; and paracetamol 1000 mg plus 60 mg codeine in acute postoperative pain: a single-dose, randomized, placebo-controlled, and double-blind study. Eur J Clin Pharmacol. 2021 Dec;77(12):1843-1852. doi: 10.1007/s00228-021-03231-9.</w:t>
            </w:r>
          </w:p>
        </w:tc>
      </w:tr>
      <w:tr w:rsidR="002A4D4D" w:rsidRPr="002A4D4D" w14:paraId="52A75BFF" w14:textId="77777777" w:rsidTr="008C0A8E">
        <w:trPr>
          <w:trHeight w:val="283"/>
        </w:trPr>
        <w:tc>
          <w:tcPr>
            <w:tcW w:w="5000" w:type="pct"/>
          </w:tcPr>
          <w:p w14:paraId="47A65212"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MacDonald E, Drum M, Nusstein J, Fowler S, Beck M, Reader A. Anesthetic Success Using Nitrous Oxide and a Combination of Lidocaine/Clonidine for the Inferior Alveolar Nerve Block and the Effects on Blood Pressure and Pulse in Patients with Symptomatic Irreversible Pulpitis: A Prospective, Randomized, Double-blind Study. J Endod. 2021 Apr;47(4):558-565. doi: 10.1016/j.joen.2020.12.014.</w:t>
            </w:r>
          </w:p>
        </w:tc>
      </w:tr>
      <w:tr w:rsidR="002A4D4D" w:rsidRPr="002A4D4D" w14:paraId="6BFD01D5" w14:textId="77777777" w:rsidTr="008C0A8E">
        <w:trPr>
          <w:trHeight w:val="283"/>
        </w:trPr>
        <w:tc>
          <w:tcPr>
            <w:tcW w:w="5000" w:type="pct"/>
          </w:tcPr>
          <w:p w14:paraId="79812F35"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Magri LV, Carvalho VA, Rodrigues FCC, Bataglion C, Leite-Panissi CRA. </w:t>
            </w:r>
            <w:r w:rsidRPr="00725B86">
              <w:rPr>
                <w:rFonts w:ascii="Times New Roman" w:eastAsia="Times New Roman" w:hAnsi="Times New Roman" w:cs="Times New Roman"/>
                <w:color w:val="000000"/>
                <w:sz w:val="20"/>
                <w:szCs w:val="20"/>
                <w:lang w:val="en-US" w:eastAsia="pt-BR"/>
              </w:rPr>
              <w:t>Non-specific effects and clusters of women with painful TMD responders and non-responders to LLLT: double-blind randomized clinical trial. Lasers Med Sci. 2018 Feb;33(2):385-392. doi: 10.1007/s10103-017-2406-4.</w:t>
            </w:r>
          </w:p>
        </w:tc>
      </w:tr>
      <w:tr w:rsidR="002A4D4D" w:rsidRPr="002A4D4D" w14:paraId="7471F3A3" w14:textId="77777777" w:rsidTr="008C0A8E">
        <w:trPr>
          <w:trHeight w:val="283"/>
        </w:trPr>
        <w:tc>
          <w:tcPr>
            <w:tcW w:w="5000" w:type="pct"/>
          </w:tcPr>
          <w:p w14:paraId="643C32B3"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Mahmoudzadeh M, Farhadian M, Alijani S, Azizi F. Clinical comparison of two initial arch wires (A-NiTi and Heat Activated NiTi) for amount of tooth alignment and perception of pain: A randomized clinical trial. Int Orthod. 2018 Mar;16(1):60-72. doi: 10.1016/j.ortho.2018.01.007.</w:t>
            </w:r>
          </w:p>
        </w:tc>
      </w:tr>
      <w:tr w:rsidR="002A4D4D" w:rsidRPr="002A4D4D" w14:paraId="5E18FD57" w14:textId="77777777" w:rsidTr="008C0A8E">
        <w:trPr>
          <w:trHeight w:val="283"/>
        </w:trPr>
        <w:tc>
          <w:tcPr>
            <w:tcW w:w="5000" w:type="pct"/>
          </w:tcPr>
          <w:p w14:paraId="529CA2A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Maier J, Reiniger APP, Sfreddo CS, Wikesjö UM, Kantorski KZ, Moreira CHC. Effect of self-performed mechanical plaque control frequency on gingival health in subjects with a history of periodontitis: A Randomized Clinical Trial. J Clin Periodontol. 2020 Jul;47(7):834-841. doi: 10.1111/jcpe.13297.</w:t>
            </w:r>
          </w:p>
        </w:tc>
      </w:tr>
      <w:tr w:rsidR="002A4D4D" w:rsidRPr="002A4D4D" w14:paraId="6747ED6A" w14:textId="77777777" w:rsidTr="008C0A8E">
        <w:trPr>
          <w:trHeight w:val="283"/>
        </w:trPr>
        <w:tc>
          <w:tcPr>
            <w:tcW w:w="5000" w:type="pct"/>
          </w:tcPr>
          <w:p w14:paraId="7FBBEB8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Mailart MC, Ferracioli CD, Torres CR, Palo RM, Borges AB. Hydrogen peroxide degradation of bleaching systems with different trays: Randomized clinical trial. Am J Dent. 2020 Apr;33(2):89-94.</w:t>
            </w:r>
          </w:p>
        </w:tc>
      </w:tr>
      <w:tr w:rsidR="002A4D4D" w:rsidRPr="002A4D4D" w14:paraId="3F402DD9" w14:textId="77777777" w:rsidTr="008C0A8E">
        <w:trPr>
          <w:trHeight w:val="283"/>
        </w:trPr>
        <w:tc>
          <w:tcPr>
            <w:tcW w:w="5000" w:type="pct"/>
          </w:tcPr>
          <w:p w14:paraId="4D6BE515"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Mailart MC, Sakassegawa PA, Santos KC, Torres CRG, Palo RM, Borges AB. One-year follow-up comparing at-home bleaching systems outcomes and the impact on patient's satisfaction: Randomized clinical trial. J Esthet Restor Dent. 2021 Dec;33(8):1175-1185. doi: 10.1111/jerd.12814.</w:t>
            </w:r>
          </w:p>
        </w:tc>
      </w:tr>
      <w:tr w:rsidR="002A4D4D" w:rsidRPr="002A4D4D" w14:paraId="50EAB8EB" w14:textId="77777777" w:rsidTr="008C0A8E">
        <w:trPr>
          <w:trHeight w:val="283"/>
        </w:trPr>
        <w:tc>
          <w:tcPr>
            <w:tcW w:w="5000" w:type="pct"/>
          </w:tcPr>
          <w:p w14:paraId="1C2BA1C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Majid OW, Muhammad ZA. Effectiveness of Articaine Buccal Infiltration Anesthesia for Mandibular Premolar Extraction: A Randomized, Double-Blind, Placebo-Controlled Clinical Trial. J Oral Maxillofac Surg. 2019 Sep;77(9):1784-1789. doi: 10.1016/j.joms.2019.03.033.</w:t>
            </w:r>
          </w:p>
        </w:tc>
      </w:tr>
      <w:tr w:rsidR="002A4D4D" w:rsidRPr="002A4D4D" w14:paraId="3A3EB6C1" w14:textId="77777777" w:rsidTr="008C0A8E">
        <w:trPr>
          <w:trHeight w:val="283"/>
        </w:trPr>
        <w:tc>
          <w:tcPr>
            <w:tcW w:w="5000" w:type="pct"/>
          </w:tcPr>
          <w:p w14:paraId="57C4F6D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Malekmahmoodi M, Shamsi M, Roozbahani N, Moradzadeh R. A randomized controlled trial of an educational intervention to promote oral and dental health of patients with type 2 diabetes mellitus. BMC Public Health. 2020 Mar 4;20(1):287. doi: 10.1186/s12889-020-8395-4.</w:t>
            </w:r>
          </w:p>
        </w:tc>
      </w:tr>
      <w:tr w:rsidR="002A4D4D" w:rsidRPr="002A4D4D" w14:paraId="7AFAFE8E" w14:textId="77777777" w:rsidTr="008C0A8E">
        <w:trPr>
          <w:trHeight w:val="283"/>
        </w:trPr>
        <w:tc>
          <w:tcPr>
            <w:tcW w:w="5000" w:type="pct"/>
          </w:tcPr>
          <w:p w14:paraId="12F5CE6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Mandarino D, Luz D, Moraschini V, Rodrigues DM, Barboza ESP. Alveolar ridge preservation using a non-resorbable membrane: randomized clinical trial with biomolecular analysis. Int J Oral Maxillofac Surg. 2018 Nov;47(11):1465-1473. doi: 10.1016/j.ijom.2018.06.011.</w:t>
            </w:r>
          </w:p>
        </w:tc>
      </w:tr>
      <w:tr w:rsidR="002A4D4D" w:rsidRPr="002A4D4D" w14:paraId="6B53150B" w14:textId="77777777" w:rsidTr="008C0A8E">
        <w:trPr>
          <w:trHeight w:val="283"/>
        </w:trPr>
        <w:tc>
          <w:tcPr>
            <w:tcW w:w="5000" w:type="pct"/>
          </w:tcPr>
          <w:p w14:paraId="0A048AF2"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Manfredini D, Favero L, Cocilovo F, Monici M, Guarda-Nardini L. A comparison trial between three treatment modalities for the management of myofascial pain of jaw muscles: A preliminary study. Cranio. 2018 Sep;36(5):327-331. doi: 10.1080/08869634.2017.1349571.</w:t>
            </w:r>
          </w:p>
        </w:tc>
      </w:tr>
      <w:tr w:rsidR="002A4D4D" w:rsidRPr="002A4D4D" w14:paraId="5D7A52BB" w14:textId="77777777" w:rsidTr="008C0A8E">
        <w:trPr>
          <w:trHeight w:val="283"/>
        </w:trPr>
        <w:tc>
          <w:tcPr>
            <w:tcW w:w="5000" w:type="pct"/>
          </w:tcPr>
          <w:p w14:paraId="6D5B2A8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Maran BM, Vochikovski L, de Andrade Hortkoff DR, Stanislawczuk R, Loguercio AD, Reis A. Tooth sensitivity with a desensitizing-containing at-home bleaching gel-a randomized triple-blind clinical trial. J Dent. 2018 May;72:64-70. doi: 10.1016/j.jdent.2018.03.006.</w:t>
            </w:r>
          </w:p>
        </w:tc>
      </w:tr>
      <w:tr w:rsidR="002A4D4D" w:rsidRPr="002A4D4D" w14:paraId="6C7559CE" w14:textId="77777777" w:rsidTr="008C0A8E">
        <w:trPr>
          <w:trHeight w:val="283"/>
        </w:trPr>
        <w:tc>
          <w:tcPr>
            <w:tcW w:w="5000" w:type="pct"/>
          </w:tcPr>
          <w:p w14:paraId="38C4AED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Marchetti E, Tecco S, Caterini E, Casalena F, Quinzi V, Mattei A, Marzo G. Alcohol-free essential oils containing mouthrinse efficacy on three-day supragingival plaque regrowth: a randomized crossover clinical trial. </w:t>
            </w:r>
            <w:r w:rsidRPr="00725B86">
              <w:rPr>
                <w:rFonts w:ascii="Times New Roman" w:eastAsia="Times New Roman" w:hAnsi="Times New Roman" w:cs="Times New Roman"/>
                <w:color w:val="000000"/>
                <w:sz w:val="20"/>
                <w:szCs w:val="20"/>
                <w:lang w:eastAsia="pt-BR"/>
              </w:rPr>
              <w:t>Trials. 2017 Mar 31;18(1):154. doi: 10.1186/s13063-017-1901-z.</w:t>
            </w:r>
          </w:p>
        </w:tc>
      </w:tr>
      <w:tr w:rsidR="002A4D4D" w:rsidRPr="002A4D4D" w14:paraId="2D1E8A55" w14:textId="77777777" w:rsidTr="008C0A8E">
        <w:trPr>
          <w:trHeight w:val="283"/>
        </w:trPr>
        <w:tc>
          <w:tcPr>
            <w:tcW w:w="5000" w:type="pct"/>
          </w:tcPr>
          <w:p w14:paraId="6D0327E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Marchetti G, Assunção LRDS, Soares GMS, Fraiz FC. </w:t>
            </w:r>
            <w:r w:rsidRPr="00725B86">
              <w:rPr>
                <w:rFonts w:ascii="Times New Roman" w:eastAsia="Times New Roman" w:hAnsi="Times New Roman" w:cs="Times New Roman"/>
                <w:color w:val="000000"/>
                <w:sz w:val="20"/>
                <w:szCs w:val="20"/>
                <w:lang w:val="en-US" w:eastAsia="pt-BR"/>
              </w:rPr>
              <w:t xml:space="preserve">Are Information Technologies Capable of Stimulating the Use of Dental Floss by Adolescents? A Cluster </w:t>
            </w:r>
            <w:r w:rsidRPr="00725B86">
              <w:rPr>
                <w:rFonts w:ascii="Times New Roman" w:eastAsia="Times New Roman" w:hAnsi="Times New Roman" w:cs="Times New Roman"/>
                <w:color w:val="000000"/>
                <w:sz w:val="20"/>
                <w:szCs w:val="20"/>
                <w:lang w:val="en-US" w:eastAsia="pt-BR"/>
              </w:rPr>
              <w:lastRenderedPageBreak/>
              <w:t>Randomised Clinical Trial. Oral Health Prev Dent. 2020;18(1):427-432. doi: 10.3290/j.ohpd.a44684.</w:t>
            </w:r>
          </w:p>
        </w:tc>
      </w:tr>
      <w:tr w:rsidR="002A4D4D" w:rsidRPr="002A4D4D" w14:paraId="2C2198B6" w14:textId="77777777" w:rsidTr="008C0A8E">
        <w:trPr>
          <w:trHeight w:val="283"/>
        </w:trPr>
        <w:tc>
          <w:tcPr>
            <w:tcW w:w="5000" w:type="pct"/>
          </w:tcPr>
          <w:p w14:paraId="07ADA863"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Marchini L, Recker E, Hartshorn J, Cowen H, Lynch D, Drake D, Blanchette DR, Dawson DV, Kanellis M, Caplan D. Iowa nursing facility oral hygiene (INFOH) intervention: A clinical and microbiological pilot randomized trial. Spec Care Dentist. 2018 Nov;38(6):345-355. doi: 10.1111/scd.12327.</w:t>
            </w:r>
          </w:p>
        </w:tc>
      </w:tr>
      <w:tr w:rsidR="002A4D4D" w:rsidRPr="002A4D4D" w14:paraId="458D4AFE" w14:textId="77777777" w:rsidTr="008C0A8E">
        <w:trPr>
          <w:trHeight w:val="283"/>
        </w:trPr>
        <w:tc>
          <w:tcPr>
            <w:tcW w:w="5000" w:type="pct"/>
          </w:tcPr>
          <w:p w14:paraId="1FEC412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Marconcini S, Goulding M, Oldoini G, Attanasio C, Giammarinaro E, Genovesi A. Clinical and patient-centered outcomes post non-surgical periodontal therapy with the use of a non-injectable anesthetic product: A randomized clinical study. J Investig Clin Dent. 2019 Nov;10(4):e12446. doi: 10.1111/jicd.12446.</w:t>
            </w:r>
          </w:p>
        </w:tc>
      </w:tr>
      <w:tr w:rsidR="002A4D4D" w:rsidRPr="002A4D4D" w14:paraId="2AD21DBF" w14:textId="77777777" w:rsidTr="008C0A8E">
        <w:trPr>
          <w:trHeight w:val="283"/>
        </w:trPr>
        <w:tc>
          <w:tcPr>
            <w:tcW w:w="5000" w:type="pct"/>
          </w:tcPr>
          <w:p w14:paraId="5882BE7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 xml:space="preserve">Mariscal-Cazalla MDM, Manzano-Moreno FJ, García-Vázquez M, Vallecillo-Capilla MF, Olmedo-Gaya MV. </w:t>
            </w:r>
            <w:r w:rsidRPr="00725B86">
              <w:rPr>
                <w:rFonts w:ascii="Times New Roman" w:eastAsia="Times New Roman" w:hAnsi="Times New Roman" w:cs="Times New Roman"/>
                <w:color w:val="000000"/>
                <w:sz w:val="20"/>
                <w:szCs w:val="20"/>
                <w:lang w:val="en-US" w:eastAsia="pt-BR"/>
              </w:rPr>
              <w:t xml:space="preserve">Do perioperative antibiotics reduce complications of mandibular third molar removal? A double-blind randomized controlled clinical trial. Oral Surg Oral Med Oral Pathol Oral Radiol. </w:t>
            </w:r>
            <w:r w:rsidRPr="00725B86">
              <w:rPr>
                <w:rFonts w:ascii="Times New Roman" w:eastAsia="Times New Roman" w:hAnsi="Times New Roman" w:cs="Times New Roman"/>
                <w:color w:val="000000"/>
                <w:sz w:val="20"/>
                <w:szCs w:val="20"/>
                <w:lang w:eastAsia="pt-BR"/>
              </w:rPr>
              <w:t>2021 Mar;131(3):286-294. doi: 10.1016/j.oooo.2020.08.034.</w:t>
            </w:r>
          </w:p>
        </w:tc>
      </w:tr>
      <w:tr w:rsidR="002A4D4D" w:rsidRPr="002A4D4D" w14:paraId="7FD7DB42" w14:textId="77777777" w:rsidTr="008C0A8E">
        <w:trPr>
          <w:trHeight w:val="283"/>
        </w:trPr>
        <w:tc>
          <w:tcPr>
            <w:tcW w:w="5000" w:type="pct"/>
          </w:tcPr>
          <w:p w14:paraId="59CBF08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Marques IP, de Oliveira FBS, Souza JGS, Ferreira RC, Magalhães CS, França FMG, Popoff DAV. </w:t>
            </w:r>
            <w:r w:rsidRPr="00725B86">
              <w:rPr>
                <w:rFonts w:ascii="Times New Roman" w:hAnsi="Times New Roman" w:cs="Times New Roman"/>
                <w:color w:val="000000" w:themeColor="text1"/>
                <w:sz w:val="20"/>
                <w:szCs w:val="20"/>
                <w:lang w:val="en-US"/>
              </w:rPr>
              <w:t>Influence of surface treatment on the performance of silorane-based composite resin in class I restorations: a randomized clinical trial. Clin Oral Investig. 2018 Dec;22(9):2989-2996. doi: 10.1007/s00784-018-2390-5.</w:t>
            </w:r>
          </w:p>
        </w:tc>
      </w:tr>
      <w:tr w:rsidR="002A4D4D" w:rsidRPr="002A4D4D" w14:paraId="7C5AA6F4" w14:textId="77777777" w:rsidTr="008C0A8E">
        <w:trPr>
          <w:trHeight w:val="283"/>
        </w:trPr>
        <w:tc>
          <w:tcPr>
            <w:tcW w:w="5000" w:type="pct"/>
          </w:tcPr>
          <w:p w14:paraId="1703803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Marques MG, Hilgert LA, Silva LR, Demarchi KM, Dos Santos Matias PM, Ribeiro APD, Leal SC, Paris S, Schwendicke F. Subjective versus objective, polymer bur-based selective carious tissue removal: 1-year interim analysis of a randomized clinical trial. Sci Rep. 2020 Jun 4;10(1):9130. doi: 10.1038/s41598-020-66074-x.</w:t>
            </w:r>
          </w:p>
        </w:tc>
      </w:tr>
      <w:tr w:rsidR="002A4D4D" w:rsidRPr="002A4D4D" w14:paraId="3E4958AC" w14:textId="77777777" w:rsidTr="008C0A8E">
        <w:trPr>
          <w:trHeight w:val="283"/>
        </w:trPr>
        <w:tc>
          <w:tcPr>
            <w:tcW w:w="5000" w:type="pct"/>
          </w:tcPr>
          <w:p w14:paraId="3CC3CAD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 xml:space="preserve">Martins I, Onofre S, Franco N, Martins LM, Montenegro A, Arana-Gordillo LA, Reis A, Loguercio AD, da Silva LM. </w:t>
            </w:r>
            <w:r w:rsidRPr="00725B86">
              <w:rPr>
                <w:rFonts w:ascii="Times New Roman" w:eastAsia="Times New Roman" w:hAnsi="Times New Roman" w:cs="Times New Roman"/>
                <w:color w:val="000000"/>
                <w:sz w:val="20"/>
                <w:szCs w:val="20"/>
                <w:lang w:val="en-US" w:eastAsia="pt-BR"/>
              </w:rPr>
              <w:t xml:space="preserve">Effectiveness of In-office Hydrogen Peroxide With Two Different Protocols: A Two-center Randomized Clinical Trial. </w:t>
            </w:r>
            <w:r w:rsidRPr="00725B86">
              <w:rPr>
                <w:rFonts w:ascii="Times New Roman" w:eastAsia="Times New Roman" w:hAnsi="Times New Roman" w:cs="Times New Roman"/>
                <w:color w:val="000000"/>
                <w:sz w:val="20"/>
                <w:szCs w:val="20"/>
                <w:lang w:eastAsia="pt-BR"/>
              </w:rPr>
              <w:t>Oper Dent. 2018 Jul/Aug;43(4):353-361. doi: 10.2341/17-128-C.</w:t>
            </w:r>
          </w:p>
        </w:tc>
      </w:tr>
      <w:tr w:rsidR="002A4D4D" w:rsidRPr="002A4D4D" w14:paraId="6789AFAE" w14:textId="77777777" w:rsidTr="008C0A8E">
        <w:trPr>
          <w:trHeight w:val="283"/>
        </w:trPr>
        <w:tc>
          <w:tcPr>
            <w:tcW w:w="5000" w:type="pct"/>
          </w:tcPr>
          <w:p w14:paraId="1EDB8BAA" w14:textId="77777777" w:rsidR="002A4D4D" w:rsidRPr="00725B86" w:rsidRDefault="002A4D4D" w:rsidP="00725B86">
            <w:pPr>
              <w:pStyle w:val="PargrafodaLista"/>
              <w:widowControl w:val="0"/>
              <w:numPr>
                <w:ilvl w:val="0"/>
                <w:numId w:val="5"/>
              </w:numPr>
              <w:tabs>
                <w:tab w:val="left" w:pos="1010"/>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Martins LD, Rezende M, Loguercio AD, Bortoluzzi MC, Reis A. Analgesic efficacy of ketorolac associated with a tramadol/acetaminophen combination after third molar surgery - a randomized, triple-blind clinical trial. </w:t>
            </w:r>
            <w:r w:rsidRPr="00725B86">
              <w:rPr>
                <w:rFonts w:ascii="Times New Roman" w:eastAsia="Times New Roman" w:hAnsi="Times New Roman" w:cs="Times New Roman"/>
                <w:color w:val="000000"/>
                <w:sz w:val="20"/>
                <w:szCs w:val="20"/>
                <w:lang w:eastAsia="pt-BR"/>
              </w:rPr>
              <w:t>Med Oral Patol Oral Cir Bucal. 2019 Jan 1;24(1):e96-e102. doi: 10.4317/medoral.22744.</w:t>
            </w:r>
          </w:p>
        </w:tc>
      </w:tr>
      <w:tr w:rsidR="002A4D4D" w:rsidRPr="002A4D4D" w14:paraId="42801AF4" w14:textId="77777777" w:rsidTr="008C0A8E">
        <w:trPr>
          <w:trHeight w:val="283"/>
        </w:trPr>
        <w:tc>
          <w:tcPr>
            <w:tcW w:w="5000" w:type="pct"/>
          </w:tcPr>
          <w:p w14:paraId="2825858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 xml:space="preserve">Martins SHL, Novaes AB Jr, Taba M Jr, Palioto DB, Messora MR, Reino DM, Souza SLS. </w:t>
            </w:r>
            <w:r w:rsidRPr="00725B86">
              <w:rPr>
                <w:rFonts w:ascii="Times New Roman" w:eastAsia="Times New Roman" w:hAnsi="Times New Roman" w:cs="Times New Roman"/>
                <w:color w:val="000000"/>
                <w:sz w:val="20"/>
                <w:szCs w:val="20"/>
                <w:lang w:val="en-US" w:eastAsia="pt-BR"/>
              </w:rPr>
              <w:t xml:space="preserve">Effect of surgical periodontal treatment associated to antimicrobial photodynamic therapy on chronic periodontitis: A randomized controlled clinical trial. </w:t>
            </w:r>
            <w:r w:rsidRPr="00725B86">
              <w:rPr>
                <w:rFonts w:ascii="Times New Roman" w:eastAsia="Times New Roman" w:hAnsi="Times New Roman" w:cs="Times New Roman"/>
                <w:color w:val="000000"/>
                <w:sz w:val="20"/>
                <w:szCs w:val="20"/>
                <w:lang w:eastAsia="pt-BR"/>
              </w:rPr>
              <w:t>J Clin Periodontol. 2017 Jul;44(7):717-728. doi: 10.1111/jcpe.12744.</w:t>
            </w:r>
          </w:p>
        </w:tc>
      </w:tr>
      <w:tr w:rsidR="002A4D4D" w:rsidRPr="002A4D4D" w14:paraId="026CC2A9" w14:textId="77777777" w:rsidTr="008C0A8E">
        <w:trPr>
          <w:trHeight w:val="283"/>
        </w:trPr>
        <w:tc>
          <w:tcPr>
            <w:tcW w:w="5000" w:type="pct"/>
          </w:tcPr>
          <w:p w14:paraId="4796E21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Massaro C, Garib D, Cevidanes L, Janson G, Yatabe M, Lauris JRP, Ruellas AC. Maxillary dentoskeletal outcomes of the expander with differential opening and the fan-type expander: a randomized controlled trial. Clin Oral Investig. 2021 Sep;25(9):5247-5256. doi: 10.1007/s00784-021-03832-9.</w:t>
            </w:r>
          </w:p>
        </w:tc>
      </w:tr>
      <w:tr w:rsidR="002A4D4D" w:rsidRPr="002A4D4D" w14:paraId="0D1C2137" w14:textId="77777777" w:rsidTr="008C0A8E">
        <w:trPr>
          <w:trHeight w:val="283"/>
        </w:trPr>
        <w:tc>
          <w:tcPr>
            <w:tcW w:w="5000" w:type="pct"/>
          </w:tcPr>
          <w:p w14:paraId="21747E4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Masuda M, Hayakawa H, Boudreau SA, Iida T, Svensson P, Komiyama O. Standardized palpation of the temporalis muscle evoke referred pain and sensations in individuals without TMD. Clin Oral Investig. 2022 Feb;26(2):1241-1249. doi: 10.1007/s00784-021-04096-z.</w:t>
            </w:r>
          </w:p>
        </w:tc>
      </w:tr>
      <w:tr w:rsidR="002A4D4D" w:rsidRPr="002A4D4D" w14:paraId="3DF27928" w14:textId="77777777" w:rsidTr="008C0A8E">
        <w:trPr>
          <w:trHeight w:val="283"/>
        </w:trPr>
        <w:tc>
          <w:tcPr>
            <w:tcW w:w="5000" w:type="pct"/>
          </w:tcPr>
          <w:p w14:paraId="0B32FBC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Maurya RK, Jayan B, Singh H, Nakra O, Sharma P. Effects of Low-Intensity Pulsed Ultrasound Therapy on the Temporomandibular Joint Complex in Conjunction With a Fixed Functional Appliance: A Prospective 3-Dimensional Cone Beam Computed Tomographic Study. J Ultrasound Med. 2019 Jul;38(7):1661-1676. doi: 10.1002/jum.14850.</w:t>
            </w:r>
          </w:p>
        </w:tc>
      </w:tr>
      <w:tr w:rsidR="002A4D4D" w:rsidRPr="002A4D4D" w14:paraId="29F60FFB" w14:textId="77777777" w:rsidTr="008C0A8E">
        <w:trPr>
          <w:trHeight w:val="283"/>
        </w:trPr>
        <w:tc>
          <w:tcPr>
            <w:tcW w:w="5000" w:type="pct"/>
          </w:tcPr>
          <w:p w14:paraId="1A1EC84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 xml:space="preserve">Mazhari F, Boskabady M, Moeintaghavi A, Habibi A. The effect of toothbrushing and flossing sequence on interdental plaque reduction and fluoride retention: A randomized controlled clinical trial. J Periodontol. 2018 Jul;89(7):824-832. doi: 10.1002/JPER.17-0149. </w:t>
            </w:r>
          </w:p>
        </w:tc>
      </w:tr>
      <w:tr w:rsidR="002A4D4D" w:rsidRPr="002A4D4D" w14:paraId="424128AB" w14:textId="77777777" w:rsidTr="008C0A8E">
        <w:trPr>
          <w:trHeight w:val="283"/>
        </w:trPr>
        <w:tc>
          <w:tcPr>
            <w:tcW w:w="5000" w:type="pct"/>
          </w:tcPr>
          <w:p w14:paraId="5FCFCEE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McClure JB, Bush T, Anderson ML, Blasi P, Thompson E, Nelson J, Catz SL. Oral Health Promotion and Smoking Cessation Program Delivered via Tobacco Quitlines: The Oral Health 4 Life Trial. Am J Public Health. 2018 May;108(5):689-695. doi: 10.2105/AJPH.2017.304279.</w:t>
            </w:r>
          </w:p>
        </w:tc>
      </w:tr>
      <w:tr w:rsidR="002A4D4D" w:rsidRPr="002A4D4D" w14:paraId="251A1451" w14:textId="77777777" w:rsidTr="008C0A8E">
        <w:trPr>
          <w:trHeight w:val="283"/>
        </w:trPr>
        <w:tc>
          <w:tcPr>
            <w:tcW w:w="5000" w:type="pct"/>
          </w:tcPr>
          <w:p w14:paraId="58C1FD2A" w14:textId="77777777" w:rsidR="002A4D4D" w:rsidRPr="00725B86" w:rsidRDefault="002A4D4D" w:rsidP="00725B86">
            <w:pPr>
              <w:pStyle w:val="PargrafodaLista"/>
              <w:widowControl w:val="0"/>
              <w:numPr>
                <w:ilvl w:val="0"/>
                <w:numId w:val="5"/>
              </w:numPr>
              <w:tabs>
                <w:tab w:val="left" w:pos="4568"/>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McKenna G, Tada S, McLister C, DaMata C, Hayes M, Cronin M, Moore C, Allen F. Tooth replacement options for partially dentate older adults: a survival analysis. J Dent. 2020 Dec;103:103468. doi: 10.1016/j.jdent.2020.103468.</w:t>
            </w:r>
            <w:r w:rsidRPr="00725B86">
              <w:rPr>
                <w:rFonts w:ascii="Times New Roman" w:hAnsi="Times New Roman" w:cs="Times New Roman"/>
                <w:color w:val="000000" w:themeColor="text1"/>
                <w:sz w:val="20"/>
                <w:szCs w:val="20"/>
                <w:lang w:val="en-US"/>
              </w:rPr>
              <w:tab/>
            </w:r>
          </w:p>
        </w:tc>
      </w:tr>
      <w:tr w:rsidR="002A4D4D" w:rsidRPr="002A4D4D" w14:paraId="762D686D" w14:textId="77777777" w:rsidTr="008C0A8E">
        <w:trPr>
          <w:trHeight w:val="283"/>
        </w:trPr>
        <w:tc>
          <w:tcPr>
            <w:tcW w:w="5000" w:type="pct"/>
          </w:tcPr>
          <w:p w14:paraId="748A3C0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Medeiros-Filho JB, Maia Filho EM, Ferreira MC. </w:t>
            </w:r>
            <w:r w:rsidRPr="00725B86">
              <w:rPr>
                <w:rFonts w:ascii="Times New Roman" w:eastAsia="Times New Roman" w:hAnsi="Times New Roman" w:cs="Times New Roman"/>
                <w:color w:val="000000"/>
                <w:sz w:val="20"/>
                <w:szCs w:val="20"/>
                <w:lang w:val="en-US" w:eastAsia="pt-BR"/>
              </w:rPr>
              <w:t>Laser and photochemotherapy for the treatment of oral mucositis in young patients: Randomized clinical trial. Photodiagnosis Photodyn Ther. 2017 Jun;18:39-45. doi: 10.1016/j.pdpdt.2017.01.004.</w:t>
            </w:r>
          </w:p>
        </w:tc>
      </w:tr>
      <w:tr w:rsidR="002A4D4D" w:rsidRPr="002A4D4D" w14:paraId="340BB3D0" w14:textId="77777777" w:rsidTr="008C0A8E">
        <w:trPr>
          <w:trHeight w:val="283"/>
        </w:trPr>
        <w:tc>
          <w:tcPr>
            <w:tcW w:w="5000" w:type="pct"/>
          </w:tcPr>
          <w:p w14:paraId="470C0AE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Megally A, Zekeridou A, Cancela J, Giannopoulou C, Mombelli A. Short ultrasonic debridement with adjunctive low-concentrated hypochlorite/amino acid gel during periodontal maintenance: randomized clinical trial of 12 months. Clin Oral Investig. 2020 Jan;24(1):201-209. doi: 10.1007/s00784-019-02949-2.</w:t>
            </w:r>
          </w:p>
        </w:tc>
      </w:tr>
      <w:tr w:rsidR="002A4D4D" w:rsidRPr="002A4D4D" w14:paraId="0BD06F67" w14:textId="77777777" w:rsidTr="008C0A8E">
        <w:trPr>
          <w:trHeight w:val="283"/>
        </w:trPr>
        <w:tc>
          <w:tcPr>
            <w:tcW w:w="5000" w:type="pct"/>
          </w:tcPr>
          <w:p w14:paraId="3FFDEF4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Meireles SS, de Sousa JP, Lins RBE, Sampaio FC. Efficacy of whitening toothpaste containing blue covarine: A double-blind controlled randomized clinical trial. J Esthet Restor Dent. 2021 Mar;33(2):341-350. doi: 10.1111/jerd.12605.</w:t>
            </w:r>
          </w:p>
        </w:tc>
      </w:tr>
      <w:tr w:rsidR="002A4D4D" w:rsidRPr="002A4D4D" w14:paraId="19C312BD" w14:textId="77777777" w:rsidTr="008C0A8E">
        <w:trPr>
          <w:trHeight w:val="283"/>
        </w:trPr>
        <w:tc>
          <w:tcPr>
            <w:tcW w:w="5000" w:type="pct"/>
          </w:tcPr>
          <w:p w14:paraId="564E6D4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Meloni SM, Lumbau A, Spano G, Baldoni E, Pisano M, Tullio A, Tallarico M. Sinus augmentation grafting with anorganic bovine bone versus 50% autologous bone mixed with 50% anorganic bovine bone: 5 years after loading results from a randomised controlled trial. Int J Oral Implantol (Berl). 2019;12(4):483-492.</w:t>
            </w:r>
          </w:p>
        </w:tc>
      </w:tr>
      <w:tr w:rsidR="002A4D4D" w:rsidRPr="002A4D4D" w14:paraId="3E4769C1" w14:textId="77777777" w:rsidTr="008C0A8E">
        <w:trPr>
          <w:trHeight w:val="283"/>
        </w:trPr>
        <w:tc>
          <w:tcPr>
            <w:tcW w:w="5000" w:type="pct"/>
          </w:tcPr>
          <w:p w14:paraId="6BB29D3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Mendez M, Angst PDM, Oppermann RV, van der Velden U, Gomes SC. Oral health-related quality of life during supportive periodontal therapy: results from a randomized clinical trial. J Clin Periodontol. 2021 Aug;48(8):1103-1110. doi: 10.1111/jcpe.13473.</w:t>
            </w:r>
          </w:p>
        </w:tc>
      </w:tr>
      <w:tr w:rsidR="002A4D4D" w:rsidRPr="002A4D4D" w14:paraId="234C17A4" w14:textId="77777777" w:rsidTr="008C0A8E">
        <w:trPr>
          <w:trHeight w:val="283"/>
        </w:trPr>
        <w:tc>
          <w:tcPr>
            <w:tcW w:w="5000" w:type="pct"/>
          </w:tcPr>
          <w:p w14:paraId="54B0F24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Menegaz AM, Quevedo LÁ, Muniz LC, Finlayson TL, Ayala GX, Cascaes AM. </w:t>
            </w:r>
            <w:r w:rsidRPr="00725B86">
              <w:rPr>
                <w:rFonts w:ascii="Times New Roman" w:eastAsia="Times New Roman" w:hAnsi="Times New Roman" w:cs="Times New Roman"/>
                <w:color w:val="000000"/>
                <w:sz w:val="20"/>
                <w:szCs w:val="20"/>
                <w:lang w:val="en-US" w:eastAsia="pt-BR"/>
              </w:rPr>
              <w:t>Changes in young children's oral health-related behaviours and caregiver knowledge: A cluster randomized controlled trial in Brazil. Community Dent Oral Epidemiol. 2020 Feb;48(1):81-87. doi: 10.1111/cdoe.12507.</w:t>
            </w:r>
          </w:p>
        </w:tc>
      </w:tr>
      <w:tr w:rsidR="002A4D4D" w:rsidRPr="002A4D4D" w14:paraId="0F83263D" w14:textId="77777777" w:rsidTr="008C0A8E">
        <w:trPr>
          <w:trHeight w:val="283"/>
        </w:trPr>
        <w:tc>
          <w:tcPr>
            <w:tcW w:w="5000" w:type="pct"/>
          </w:tcPr>
          <w:p w14:paraId="3933B3BD"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Menezes JD, Pereira RDS, Santos AMS, de Siqueira NB, Boos-Lima FBDJ, Hochuli-Vieira E. Three-dimensional volumetric changes of 5 different bone grafts in human maxillary sinuses reconstruction: a randomized clinical study. Oral Maxillofac Surg. 2021 Dec;25(4):541-547. doi: 10.1007/s10006-021-00940-4.</w:t>
            </w:r>
          </w:p>
        </w:tc>
      </w:tr>
      <w:tr w:rsidR="002A4D4D" w:rsidRPr="002A4D4D" w14:paraId="0EAE45BB" w14:textId="77777777" w:rsidTr="008C0A8E">
        <w:trPr>
          <w:trHeight w:val="283"/>
        </w:trPr>
        <w:tc>
          <w:tcPr>
            <w:tcW w:w="5000" w:type="pct"/>
          </w:tcPr>
          <w:p w14:paraId="355EBE1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Menezes-Silva R, Velasco SRM, BRESCIANi E, Bastos RDS, Navarro MFL. A prospective and randomized clinical trial evaluating the effectiveness of ART restorations with high-viscosity glass-ionomer cement versus conventional restorations with resin composite in Class II cavities of permanent teeth: two-year follow-up. J Appl Oral Sci. 2021 Mar 1;29:e20200609. doi: 10.1590/1678-7757-2020-0609.</w:t>
            </w:r>
          </w:p>
        </w:tc>
      </w:tr>
      <w:tr w:rsidR="002A4D4D" w:rsidRPr="002A4D4D" w14:paraId="2EF4F1E3" w14:textId="77777777" w:rsidTr="008C0A8E">
        <w:trPr>
          <w:trHeight w:val="283"/>
        </w:trPr>
        <w:tc>
          <w:tcPr>
            <w:tcW w:w="5000" w:type="pct"/>
          </w:tcPr>
          <w:p w14:paraId="4EB5C936" w14:textId="77777777" w:rsidR="002A4D4D" w:rsidRPr="00725B86" w:rsidRDefault="002A4D4D" w:rsidP="00725B86">
            <w:pPr>
              <w:pStyle w:val="PargrafodaLista"/>
              <w:widowControl w:val="0"/>
              <w:numPr>
                <w:ilvl w:val="0"/>
                <w:numId w:val="5"/>
              </w:numPr>
              <w:tabs>
                <w:tab w:val="left" w:pos="1366"/>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Mensi M, Scotti E, Sordillo A, Brognoli V, Dominici MP, Calza S. Efficacy of sonic versus manual toothbrushing after professional mechanical plaque removal: A 6-month randomized clinical trial. Int J Dent Hyg. 2021 Nov;19(4):366-375. doi: 10.1111/idh.12541.</w:t>
            </w:r>
          </w:p>
        </w:tc>
      </w:tr>
      <w:tr w:rsidR="002A4D4D" w:rsidRPr="002A4D4D" w14:paraId="71A23467" w14:textId="77777777" w:rsidTr="008C0A8E">
        <w:trPr>
          <w:trHeight w:val="283"/>
        </w:trPr>
        <w:tc>
          <w:tcPr>
            <w:tcW w:w="5000" w:type="pct"/>
          </w:tcPr>
          <w:p w14:paraId="05F06012"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 xml:space="preserve">Mensi M, Scotti E, Sordillo A, Calza S, Guarnelli ME, Fabbri C, Farina R, Trombelli L. Efficacy of the additional use of subgingival air polishing with erythritol </w:t>
            </w:r>
            <w:r w:rsidRPr="00725B86">
              <w:rPr>
                <w:rFonts w:ascii="Times New Roman" w:eastAsia="Times New Roman" w:hAnsi="Times New Roman" w:cs="Times New Roman"/>
                <w:color w:val="000000"/>
                <w:sz w:val="20"/>
                <w:szCs w:val="20"/>
                <w:lang w:val="en-US" w:eastAsia="pt-BR"/>
              </w:rPr>
              <w:lastRenderedPageBreak/>
              <w:t>powder in the treatment of periodontitis patients: a randomized controlled clinical trial. Clin Oral Investig. 2021 Feb;25(2):729-736. doi: 10.1007/s00784-020-03648-z.</w:t>
            </w:r>
          </w:p>
        </w:tc>
      </w:tr>
      <w:tr w:rsidR="002A4D4D" w:rsidRPr="002A4D4D" w14:paraId="724745C8" w14:textId="77777777" w:rsidTr="008C0A8E">
        <w:trPr>
          <w:trHeight w:val="283"/>
        </w:trPr>
        <w:tc>
          <w:tcPr>
            <w:tcW w:w="5000" w:type="pct"/>
          </w:tcPr>
          <w:p w14:paraId="76C15783"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lastRenderedPageBreak/>
              <w:t>Merli M, Bernardelli F, Giulianelli E, Carinci F, Mariotti G, Merli M, Pini-Prato G, Nieri M. Short-term comparison of two non-surgical treatment modalities of peri-implantitis: Clinical and microbiological outcomes in a two-factorial randomized controlled trial. J Clin Periodontol. 2020 Oct;47(10):1268-1280. doi: 10.1111/jcpe.13345.</w:t>
            </w:r>
          </w:p>
        </w:tc>
      </w:tr>
      <w:tr w:rsidR="002A4D4D" w:rsidRPr="002A4D4D" w14:paraId="2B1EAA16" w14:textId="77777777" w:rsidTr="008C0A8E">
        <w:trPr>
          <w:trHeight w:val="283"/>
        </w:trPr>
        <w:tc>
          <w:tcPr>
            <w:tcW w:w="5000" w:type="pct"/>
          </w:tcPr>
          <w:p w14:paraId="334CF9F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Merli M, Mariotti G, Pagliaro U, Mazzoni A, Moscatelli M, Nieri M. The Fence Technique: 100% Autogenous Bone Graft vs 50% Deproteinized Bovine Bone Matrix and 50% Autogenous Bone Graft. A Histologic Randomized Controlled Trial. Int J Periodontics Restorative Dent. 2020 Mar/Apr;40(2):181-190. doi: 10.11607/prd.4116.</w:t>
            </w:r>
          </w:p>
        </w:tc>
      </w:tr>
      <w:tr w:rsidR="002A4D4D" w:rsidRPr="002A4D4D" w14:paraId="29CA4BCE" w14:textId="77777777" w:rsidTr="008C0A8E">
        <w:trPr>
          <w:trHeight w:val="283"/>
        </w:trPr>
        <w:tc>
          <w:tcPr>
            <w:tcW w:w="5000" w:type="pct"/>
          </w:tcPr>
          <w:p w14:paraId="526FE5A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Merli M, Nieri M, Mariotti G, Merli M, Franchi L, Quiroga Souki B. The fence technique: Autogenous bone graft versus 50% deproteinized bovine bone matrix / 50% autogenous bone graft-A clinical double-blind randomized controlled trial. Clin Oral Implants Res. 2020 Dec;31(12):1223-1231. doi: 10.1111/clr.13670.</w:t>
            </w:r>
          </w:p>
        </w:tc>
      </w:tr>
      <w:tr w:rsidR="002A4D4D" w:rsidRPr="002A4D4D" w14:paraId="106514E2" w14:textId="77777777" w:rsidTr="008C0A8E">
        <w:trPr>
          <w:trHeight w:val="283"/>
        </w:trPr>
        <w:tc>
          <w:tcPr>
            <w:tcW w:w="5000" w:type="pct"/>
          </w:tcPr>
          <w:p w14:paraId="50CAD54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Mese M, Tok YT, Kaya S, Akcay M. Influence of ozone application in the stepwise excavation of primary molars: a randomized clinical trial. Clin Oral Investig. 2020 Oct;24(10):3529-3538. doi: 10.1007/s00784-020-03223-6.</w:t>
            </w:r>
          </w:p>
        </w:tc>
      </w:tr>
      <w:tr w:rsidR="002A4D4D" w:rsidRPr="002A4D4D" w14:paraId="51666CE9" w14:textId="77777777" w:rsidTr="008C0A8E">
        <w:trPr>
          <w:trHeight w:val="283"/>
        </w:trPr>
        <w:tc>
          <w:tcPr>
            <w:tcW w:w="5000" w:type="pct"/>
          </w:tcPr>
          <w:p w14:paraId="10DEE0E5"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Meza-Mauricio J, Cortez-Gianezzi J, Duarte PM, Tavelli L, Rasperini G, de Faveri M. Comparison between a xenogeneic dermal matrix and connective tissue graft for the treatment of multiple adjacent gingival recessions: a randomized controlled clinical trial. Clin Oral Investig. 2021 Dec;25(12):6919-6929. doi: 10.1007/s00784-021-03982-w.</w:t>
            </w:r>
          </w:p>
        </w:tc>
      </w:tr>
      <w:tr w:rsidR="002A4D4D" w:rsidRPr="002A4D4D" w14:paraId="2C62561C" w14:textId="77777777" w:rsidTr="008C0A8E">
        <w:trPr>
          <w:trHeight w:val="283"/>
        </w:trPr>
        <w:tc>
          <w:tcPr>
            <w:tcW w:w="5000" w:type="pct"/>
          </w:tcPr>
          <w:p w14:paraId="616CF79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Milgrom P, Tut O, Rothen M, Mancl L, Gallen M, Tanzer JM. Addition of Povidone-Iodine to Fluoride Varnish for Dental Caries: A Randomized Clinical Trial. JDR Clin Trans Res. 2021 Apr;6(2):195-204. doi: 10.1177/2380084420922968.</w:t>
            </w:r>
          </w:p>
        </w:tc>
      </w:tr>
      <w:tr w:rsidR="002A4D4D" w:rsidRPr="002A4D4D" w14:paraId="1369D5E5" w14:textId="77777777" w:rsidTr="008C0A8E">
        <w:trPr>
          <w:trHeight w:val="283"/>
        </w:trPr>
        <w:tc>
          <w:tcPr>
            <w:tcW w:w="5000" w:type="pct"/>
          </w:tcPr>
          <w:p w14:paraId="538E413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Milleman KR, Patil A, Ling MR, Mason S, Milleman JL. An exploratory study to investigate stain build-up with long term use of a stannous fluoride dentifrice. Am J Dent. 2018 Apr;31(2):71-75.</w:t>
            </w:r>
          </w:p>
        </w:tc>
      </w:tr>
      <w:tr w:rsidR="002A4D4D" w:rsidRPr="002A4D4D" w14:paraId="445F5DEF" w14:textId="77777777" w:rsidTr="008C0A8E">
        <w:trPr>
          <w:trHeight w:val="283"/>
        </w:trPr>
        <w:tc>
          <w:tcPr>
            <w:tcW w:w="5000" w:type="pct"/>
          </w:tcPr>
          <w:p w14:paraId="5E3F7B05"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Miloro M, Criddle TR. Does Low-Level Laser Therapy Affect Recovery of Lingual and Inferior Alveolar Nerve Injuries? J Oral Maxillofac Surg. 2018 Dec;76(12):2669-2675. doi: 10.1016/j.joms.2018.06.001.</w:t>
            </w:r>
          </w:p>
        </w:tc>
      </w:tr>
      <w:tr w:rsidR="002A4D4D" w:rsidRPr="002A4D4D" w14:paraId="30BE19BB" w14:textId="77777777" w:rsidTr="008C0A8E">
        <w:trPr>
          <w:trHeight w:val="283"/>
        </w:trPr>
        <w:tc>
          <w:tcPr>
            <w:tcW w:w="5000" w:type="pct"/>
          </w:tcPr>
          <w:p w14:paraId="19A381F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Miranda F, Cunha Bastos JCD, Magno Dos Santos A, Janson G, Pereira Lauris JR, Garib D. Dentoskeletal comparison of miniscrew-anchored maxillary protraction with hybrid and conventional hyrax expanders: A randomized clinical trial. Am J Orthod Dentofacial Orthop. 2021 Dec;160(6):774-783. doi: 10.1016/j.ajodo.2021.02.017.</w:t>
            </w:r>
          </w:p>
        </w:tc>
      </w:tr>
      <w:tr w:rsidR="002A4D4D" w:rsidRPr="002A4D4D" w14:paraId="4BC924A6" w14:textId="77777777" w:rsidTr="008C0A8E">
        <w:trPr>
          <w:trHeight w:val="283"/>
        </w:trPr>
        <w:tc>
          <w:tcPr>
            <w:tcW w:w="5000" w:type="pct"/>
          </w:tcPr>
          <w:p w14:paraId="07EDE07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Mitsias M, Siormpas K, Pistilli V, Trullenque-Eriksson A, Esposito M. Immediate, early (6 weeks) and delayed loading (3 months) of single, partial and full fixed implant supported prostheses: 1-year post-loading data from a multicentre randomised controlled trial. Eur J Oral Implantol. 2018;11(1):63-75.</w:t>
            </w:r>
          </w:p>
        </w:tc>
      </w:tr>
      <w:tr w:rsidR="002A4D4D" w:rsidRPr="002A4D4D" w14:paraId="6E76CC84" w14:textId="77777777" w:rsidTr="008C0A8E">
        <w:trPr>
          <w:trHeight w:val="283"/>
        </w:trPr>
        <w:tc>
          <w:tcPr>
            <w:tcW w:w="5000" w:type="pct"/>
          </w:tcPr>
          <w:p w14:paraId="7E8FD1F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lastRenderedPageBreak/>
              <w:t xml:space="preserve">Moaddabi A, Hasheminia D, Bagheri S, Soltani P, Patini R. Effect of opaque eye coverage on anxiety in candidates for surgical removal of impacted third molars: a randomized clinical trial. </w:t>
            </w:r>
            <w:r w:rsidRPr="00725B86">
              <w:rPr>
                <w:rFonts w:ascii="Times New Roman" w:eastAsia="Times New Roman" w:hAnsi="Times New Roman" w:cs="Times New Roman"/>
                <w:color w:val="000000"/>
                <w:sz w:val="20"/>
                <w:szCs w:val="20"/>
                <w:lang w:eastAsia="pt-BR"/>
              </w:rPr>
              <w:t>Oral Surg Oral Med Oral Pathol Oral Radiol. 2021 Sep;132(3):267-272. doi: 10.1016/j.oooo.2021.03.019.</w:t>
            </w:r>
          </w:p>
        </w:tc>
      </w:tr>
      <w:tr w:rsidR="002A4D4D" w:rsidRPr="002A4D4D" w14:paraId="74BF049B" w14:textId="77777777" w:rsidTr="008C0A8E">
        <w:trPr>
          <w:trHeight w:val="283"/>
        </w:trPr>
        <w:tc>
          <w:tcPr>
            <w:tcW w:w="5000" w:type="pct"/>
          </w:tcPr>
          <w:p w14:paraId="5E90D16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Mobarak E, El-Deeb H, Daifalla LE, Ghaly M, Mustafa M, Sabry D, Fatah H, Mulder J, Creugers NHJ, Frencken JE. </w:t>
            </w:r>
            <w:r w:rsidRPr="00725B86">
              <w:rPr>
                <w:rFonts w:ascii="Times New Roman" w:eastAsia="Times New Roman" w:hAnsi="Times New Roman" w:cs="Times New Roman"/>
                <w:color w:val="000000"/>
                <w:sz w:val="20"/>
                <w:szCs w:val="20"/>
                <w:lang w:val="en-US" w:eastAsia="pt-BR"/>
              </w:rPr>
              <w:t>Survival of multiple-surface ART restorations using a zinc-reinforced glass-ionomer restorative after 2 years: A randomized triple-blind clinical trial. Dent Mater. 2019 Sep;35(9):e185-e192. doi: 10.1016/j.dental.2019.05.012.</w:t>
            </w:r>
          </w:p>
        </w:tc>
      </w:tr>
      <w:tr w:rsidR="002A4D4D" w:rsidRPr="002A4D4D" w14:paraId="03F90796" w14:textId="77777777" w:rsidTr="008C0A8E">
        <w:trPr>
          <w:trHeight w:val="283"/>
        </w:trPr>
        <w:tc>
          <w:tcPr>
            <w:tcW w:w="5000" w:type="pct"/>
          </w:tcPr>
          <w:p w14:paraId="5F20AF7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Mohajerani H, Tabeie F, Alirezaei A, Keyvani G, Bemanali M. Does Combined Low-Level Laser and Light-Emitting Diode Light Irradiation Reduce Pain, Swelling, and Trismus After Surgical Extraction of Mandibular Third Molars? A Randomized Double-Blinded Crossover Study. J Oral Maxillofac Surg. 2021 Aug;79(8):1621-1628. doi: 10.1016/j.joms.2020.07.017.</w:t>
            </w:r>
          </w:p>
        </w:tc>
      </w:tr>
      <w:tr w:rsidR="002A4D4D" w:rsidRPr="002A4D4D" w14:paraId="5F000ECB" w14:textId="77777777" w:rsidTr="008C0A8E">
        <w:trPr>
          <w:trHeight w:val="283"/>
        </w:trPr>
        <w:tc>
          <w:tcPr>
            <w:tcW w:w="5000" w:type="pct"/>
          </w:tcPr>
          <w:p w14:paraId="03A4A95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Mohebbi SZ, Rabiei S, Yazdani R, Nieminen P, Virtanen JI. </w:t>
            </w:r>
            <w:r w:rsidRPr="00725B86">
              <w:rPr>
                <w:rFonts w:ascii="Times New Roman" w:hAnsi="Times New Roman" w:cs="Times New Roman"/>
                <w:color w:val="000000" w:themeColor="text1"/>
                <w:sz w:val="20"/>
                <w:szCs w:val="20"/>
                <w:lang w:val="en-US"/>
              </w:rPr>
              <w:t>Evaluation of an educational intervention in oral health for primary care physicians: a cluster randomized controlled study. BMC Oral Health. 2018 Dec 14;18(1):218. doi: 10.1186/s12903-018-0676-2.</w:t>
            </w:r>
          </w:p>
        </w:tc>
      </w:tr>
      <w:tr w:rsidR="002A4D4D" w:rsidRPr="002A4D4D" w14:paraId="7C011E10" w14:textId="77777777" w:rsidTr="008C0A8E">
        <w:trPr>
          <w:trHeight w:val="283"/>
        </w:trPr>
        <w:tc>
          <w:tcPr>
            <w:tcW w:w="5000" w:type="pct"/>
          </w:tcPr>
          <w:p w14:paraId="20446C72"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Moin M, Saadat S, Rafique S, Maqsood A, Lal A, Vohra F, Alam MK, Ahmed N. Impact of Oral Health Educational Interventions on Oral Hygiene Status of Children with Hearing Loss: A Randomized Controlled Trial. Biomed Res Int. 2021 Nov 17;2021:5185613. doi: 10.1155/2021/5185613.</w:t>
            </w:r>
          </w:p>
        </w:tc>
      </w:tr>
      <w:tr w:rsidR="002A4D4D" w:rsidRPr="002A4D4D" w14:paraId="49C4B34D" w14:textId="77777777" w:rsidTr="008C0A8E">
        <w:trPr>
          <w:trHeight w:val="283"/>
        </w:trPr>
        <w:tc>
          <w:tcPr>
            <w:tcW w:w="5000" w:type="pct"/>
          </w:tcPr>
          <w:p w14:paraId="51EB450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Momesso GAC, Grossi-Oliveira GA, Silva WPP, Akira R, Chiba F, Polo TOB, de Lima Neto TJ, Rios BR, Bassi APF, Sumida DH, Han M, Miloro M, Faverani LP. </w:t>
            </w:r>
            <w:r w:rsidRPr="00725B86">
              <w:rPr>
                <w:rFonts w:ascii="Times New Roman" w:eastAsia="Times New Roman" w:hAnsi="Times New Roman" w:cs="Times New Roman"/>
                <w:color w:val="000000"/>
                <w:sz w:val="20"/>
                <w:szCs w:val="20"/>
                <w:lang w:val="en-US" w:eastAsia="pt-BR"/>
              </w:rPr>
              <w:t>A triple-blind randomized clinical trial of different associations between dexamethasone and non-steroids anti-inflammatories for preemptive action in third molar extractions. Sci Rep. 2021 Dec 27;11(1):24445. doi: 10.1038/s41598-021-04068-z.</w:t>
            </w:r>
          </w:p>
        </w:tc>
      </w:tr>
      <w:tr w:rsidR="002A4D4D" w:rsidRPr="002A4D4D" w14:paraId="4448889A" w14:textId="77777777" w:rsidTr="008C0A8E">
        <w:trPr>
          <w:trHeight w:val="283"/>
        </w:trPr>
        <w:tc>
          <w:tcPr>
            <w:tcW w:w="5000" w:type="pct"/>
          </w:tcPr>
          <w:p w14:paraId="1A1F77ED"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Mondelli RFL, de Almeida CM, Rizzante FAP, Sanches Borges AF, Ishikiriama SK, Bombonatti JFS. </w:t>
            </w:r>
            <w:r w:rsidRPr="00725B86">
              <w:rPr>
                <w:rFonts w:ascii="Times New Roman" w:eastAsia="Times New Roman" w:hAnsi="Times New Roman" w:cs="Times New Roman"/>
                <w:color w:val="000000"/>
                <w:sz w:val="20"/>
                <w:szCs w:val="20"/>
                <w:lang w:val="en-US" w:eastAsia="pt-BR"/>
              </w:rPr>
              <w:t>The effects of hybrid light activation and enamel acid etching on the effectiveness, stability and sensitivity after a single session in-office bleaching: A 12-month clinical trial. Photodiagnosis Photodyn Ther. 2018 Dec;24:22-26. doi: 10.1016/j.pdpdt.2018.08.009.</w:t>
            </w:r>
          </w:p>
        </w:tc>
      </w:tr>
      <w:tr w:rsidR="002A4D4D" w:rsidRPr="002A4D4D" w14:paraId="6ED7A525" w14:textId="77777777" w:rsidTr="008C0A8E">
        <w:trPr>
          <w:trHeight w:val="283"/>
        </w:trPr>
        <w:tc>
          <w:tcPr>
            <w:tcW w:w="5000" w:type="pct"/>
          </w:tcPr>
          <w:p w14:paraId="2DAD5D0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Mongardini C, Pilloni A, Farina R, Di Tanna G, Zeza B. Adjunctive efficacy of probiotics in the treatment of experimental peri-implant mucositis with mechanical and photodynamic therapy: a randomized, cross-over clinical trial. </w:t>
            </w:r>
            <w:r w:rsidRPr="00725B86">
              <w:rPr>
                <w:rFonts w:ascii="Times New Roman" w:eastAsia="Times New Roman" w:hAnsi="Times New Roman" w:cs="Times New Roman"/>
                <w:color w:val="000000"/>
                <w:sz w:val="20"/>
                <w:szCs w:val="20"/>
                <w:lang w:eastAsia="pt-BR"/>
              </w:rPr>
              <w:t>J Clin Periodontol. 2017 Apr;44(4):410-417. doi: 10.1111/jcpe.12689.</w:t>
            </w:r>
          </w:p>
        </w:tc>
      </w:tr>
      <w:tr w:rsidR="002A4D4D" w:rsidRPr="002A4D4D" w14:paraId="062A5459" w14:textId="77777777" w:rsidTr="008C0A8E">
        <w:trPr>
          <w:trHeight w:val="283"/>
        </w:trPr>
        <w:tc>
          <w:tcPr>
            <w:tcW w:w="5000" w:type="pct"/>
          </w:tcPr>
          <w:p w14:paraId="61E76C15"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Monsarrat P, Fernandez de Grado G, Constantin A, Willmann C, Nabet C, Sixou M, Cantagrel A, Barnetche T, Mehsen-Cetre N, Schaeverbeke T, Arrivé E, Vergnes JN; ESPERA Group. </w:t>
            </w:r>
            <w:r w:rsidRPr="00725B86">
              <w:rPr>
                <w:rFonts w:ascii="Times New Roman" w:eastAsia="Times New Roman" w:hAnsi="Times New Roman" w:cs="Times New Roman"/>
                <w:color w:val="000000"/>
                <w:sz w:val="20"/>
                <w:szCs w:val="20"/>
                <w:lang w:val="en-US" w:eastAsia="pt-BR"/>
              </w:rPr>
              <w:t>The effect of periodontal treatment on patients with rheumatoid arthritis: The ESPERA randomised controlled trial. Joint Bone Spine. 2019 Oct;86(5):600-609. doi: 10.1016/j.jbspin.2019.02.006.</w:t>
            </w:r>
          </w:p>
        </w:tc>
      </w:tr>
      <w:tr w:rsidR="002A4D4D" w:rsidRPr="002A4D4D" w14:paraId="14BE29CC" w14:textId="77777777" w:rsidTr="008C0A8E">
        <w:trPr>
          <w:trHeight w:val="283"/>
        </w:trPr>
        <w:tc>
          <w:tcPr>
            <w:tcW w:w="5000" w:type="pct"/>
          </w:tcPr>
          <w:p w14:paraId="20F29155"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Moretti AJ, Zhang S, Phillips ST, Williams K, Moss KL, Offenbacher S. Evaluation of a Curved Design Rubber Bristle Interdental Cleaner on Patients with Gingivitis. J Dent Hyg. 2020 Feb;94(1):6-13.</w:t>
            </w:r>
          </w:p>
        </w:tc>
      </w:tr>
      <w:tr w:rsidR="002A4D4D" w:rsidRPr="002A4D4D" w14:paraId="2A53722D" w14:textId="77777777" w:rsidTr="008C0A8E">
        <w:trPr>
          <w:trHeight w:val="283"/>
        </w:trPr>
        <w:tc>
          <w:tcPr>
            <w:tcW w:w="5000" w:type="pct"/>
          </w:tcPr>
          <w:p w14:paraId="5E562843"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 xml:space="preserve">Moroi A, Saito Y, Takayama A, Ueki K. Comparison of nonself-tapping tapered implant and self-tapping hybrid implant in terms of implant stability at initial and </w:t>
            </w:r>
            <w:r w:rsidRPr="00725B86">
              <w:rPr>
                <w:rFonts w:ascii="Times New Roman" w:eastAsia="Times New Roman" w:hAnsi="Times New Roman" w:cs="Times New Roman"/>
                <w:color w:val="000000"/>
                <w:sz w:val="20"/>
                <w:szCs w:val="20"/>
                <w:lang w:val="en-US" w:eastAsia="pt-BR"/>
              </w:rPr>
              <w:lastRenderedPageBreak/>
              <w:t>second fixation: A prospective randomized clinical trial. Clin Implant Dent Relat Res. 2020 Dec;22(6):679-688. doi: 10.1111/cid.12951.</w:t>
            </w:r>
          </w:p>
        </w:tc>
      </w:tr>
      <w:tr w:rsidR="002A4D4D" w:rsidRPr="002A4D4D" w14:paraId="3A858A3F" w14:textId="77777777" w:rsidTr="008C0A8E">
        <w:trPr>
          <w:trHeight w:val="283"/>
        </w:trPr>
        <w:tc>
          <w:tcPr>
            <w:tcW w:w="5000" w:type="pct"/>
          </w:tcPr>
          <w:p w14:paraId="5E4FE80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Mousavi SA, Sadaghiani L, Shahnaseri S, Zandian A, Farnell DJJ, Vianna ME. Effect of magnesium sulphate added to lidocaine on inferior alveolar nerve block success in patients with symptoms of irreversible pulpitis: a prospective, randomized clinical trial. Int Endod J. 2020 Feb;53(2):145-153. doi: 10.1111/iej.13186.</w:t>
            </w:r>
          </w:p>
        </w:tc>
      </w:tr>
      <w:tr w:rsidR="002A4D4D" w:rsidRPr="002A4D4D" w14:paraId="3DF96FC6" w14:textId="77777777" w:rsidTr="008C0A8E">
        <w:trPr>
          <w:trHeight w:val="283"/>
        </w:trPr>
        <w:tc>
          <w:tcPr>
            <w:tcW w:w="5000" w:type="pct"/>
          </w:tcPr>
          <w:p w14:paraId="301558B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Mulder-van Staden S, Holmes H, Hille J. In vivo investigation of diode laser application on red complex bacteria in non-surgical periodontal therapy: a split-mouth randomised control trial. Sci Rep. 2020 Dec 4;10(1):21311. doi: 10.1038/s41598-020-78435-7.</w:t>
            </w:r>
          </w:p>
        </w:tc>
      </w:tr>
      <w:tr w:rsidR="002A4D4D" w:rsidRPr="002A4D4D" w14:paraId="68400518" w14:textId="77777777" w:rsidTr="008C0A8E">
        <w:trPr>
          <w:trHeight w:val="283"/>
        </w:trPr>
        <w:tc>
          <w:tcPr>
            <w:tcW w:w="5000" w:type="pct"/>
          </w:tcPr>
          <w:p w14:paraId="2541CC1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Muñoz-Cámara D, Pardo-Zamora G, Camacho-Alonso F. Postoperative effects of intra-alveolar application of 0.2% chlorhexidine or 1% hyaluronic acid bioadhesive gels after mandibular third molar extraction: a double-blind randomized controlled clinical trial. Clin Oral Investig. 2021 Feb;25(2):617-625. doi: 10.1007/s00784-020-03522-y.</w:t>
            </w:r>
          </w:p>
        </w:tc>
      </w:tr>
      <w:tr w:rsidR="002A4D4D" w:rsidRPr="002A4D4D" w14:paraId="3ACE6D2E" w14:textId="77777777" w:rsidTr="008C0A8E">
        <w:trPr>
          <w:trHeight w:val="283"/>
        </w:trPr>
        <w:tc>
          <w:tcPr>
            <w:tcW w:w="5000" w:type="pct"/>
          </w:tcPr>
          <w:p w14:paraId="7B104906" w14:textId="77777777" w:rsidR="002A4D4D" w:rsidRPr="00725B86" w:rsidRDefault="002A4D4D" w:rsidP="00725B86">
            <w:pPr>
              <w:pStyle w:val="PargrafodaLista"/>
              <w:widowControl w:val="0"/>
              <w:numPr>
                <w:ilvl w:val="0"/>
                <w:numId w:val="5"/>
              </w:numPr>
              <w:tabs>
                <w:tab w:val="left" w:pos="2149"/>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Murakami M, Nishi Y, Harada K, Masuzaki T, Minemoto Y, Yanagisawa T, Shimizu T, Tsuboi A, Hamada T, Nishimura M. Impact of Oral Intake of Glucosylceramide Extracted from Pineapple on Xerostomia: A Double-Blind Randomized Cross-Over Trial. Nutrients. 2019 Aug 28;11(9):2020. doi: 10.3390/nu11092020.</w:t>
            </w:r>
          </w:p>
        </w:tc>
      </w:tr>
      <w:tr w:rsidR="002A4D4D" w:rsidRPr="002A4D4D" w14:paraId="45E90411" w14:textId="77777777" w:rsidTr="008C0A8E">
        <w:trPr>
          <w:trHeight w:val="283"/>
        </w:trPr>
        <w:tc>
          <w:tcPr>
            <w:tcW w:w="5000" w:type="pct"/>
          </w:tcPr>
          <w:p w14:paraId="1C3F5D3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Murbay S, Neelakantan P, Chang JWW, Yeung S. 'Evaluation of the introduction of a dental virtual simulator on the performance of undergraduate dental students in the pre-clinical operative dentistry course'. Eur J Dent Educ. 2020 Feb;24(1):5-16. doi: 10.1111/eje.12453.</w:t>
            </w:r>
          </w:p>
        </w:tc>
      </w:tr>
      <w:tr w:rsidR="002A4D4D" w:rsidRPr="002A4D4D" w14:paraId="1FAEE8C4" w14:textId="77777777" w:rsidTr="008C0A8E">
        <w:trPr>
          <w:trHeight w:val="283"/>
        </w:trPr>
        <w:tc>
          <w:tcPr>
            <w:tcW w:w="5000" w:type="pct"/>
          </w:tcPr>
          <w:p w14:paraId="174DD34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Mustafa MW, Ungphaiboon S, Phadoongsombut N, Pangsomboon K, Chelae S, Mahattanadul S. Effectiveness of an Alcohol-Free Chitosan-Curcuminoid Mouthwash Compared with Chlorhexidine Mouthwash in Denture Stomatitis Treatment: A Randomized Trial. </w:t>
            </w:r>
            <w:r w:rsidRPr="00725B86">
              <w:rPr>
                <w:rFonts w:ascii="Times New Roman" w:eastAsia="Times New Roman" w:hAnsi="Times New Roman" w:cs="Times New Roman"/>
                <w:color w:val="000000"/>
                <w:sz w:val="20"/>
                <w:szCs w:val="20"/>
                <w:lang w:eastAsia="pt-BR"/>
              </w:rPr>
              <w:t>J Altern Complement Med. 2019 May;25(5):552-558. doi: 10.1089/acm.2018.0459.</w:t>
            </w:r>
          </w:p>
        </w:tc>
      </w:tr>
      <w:tr w:rsidR="002A4D4D" w:rsidRPr="002A4D4D" w14:paraId="557D6B6E" w14:textId="77777777" w:rsidTr="008C0A8E">
        <w:trPr>
          <w:trHeight w:val="283"/>
        </w:trPr>
        <w:tc>
          <w:tcPr>
            <w:tcW w:w="5000" w:type="pct"/>
          </w:tcPr>
          <w:p w14:paraId="142473D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Muzaheed, Acharya S, Hakami AR, Allemailem KS, Alqahtani K, Al Saffan A, Aldakheel FM, Divakar DD. Effectiveness of single versus multiple sessions of photodynamic therapy as adjunct to scaling and root planing on periodontopathogenic bacteria in patients with periodontitis. Photodiagnosis Photodyn Ther. 2020 Dec;32:102035. doi: 10.1016/j.pdpdt.2020.102035.</w:t>
            </w:r>
          </w:p>
        </w:tc>
      </w:tr>
      <w:tr w:rsidR="002A4D4D" w:rsidRPr="002A4D4D" w14:paraId="5B4E3520" w14:textId="77777777" w:rsidTr="008C0A8E">
        <w:trPr>
          <w:trHeight w:val="283"/>
        </w:trPr>
        <w:tc>
          <w:tcPr>
            <w:tcW w:w="5000" w:type="pct"/>
          </w:tcPr>
          <w:p w14:paraId="478F30C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Nair R, Chiu SE, Chua YK, Dhillon IK, Li J, Yee Ting Fai R. Should short-term use of alcohol-containing mouthrinse be avoided for fear of worsening xerostomia? J Oral Rehabil. 2018 Feb;45(2):140-146. doi: 10.1111/joor.12587.</w:t>
            </w:r>
          </w:p>
        </w:tc>
      </w:tr>
      <w:tr w:rsidR="002A4D4D" w:rsidRPr="002A4D4D" w14:paraId="0C1780A8" w14:textId="77777777" w:rsidTr="008C0A8E">
        <w:trPr>
          <w:trHeight w:val="283"/>
        </w:trPr>
        <w:tc>
          <w:tcPr>
            <w:tcW w:w="5000" w:type="pct"/>
          </w:tcPr>
          <w:p w14:paraId="625904B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Nakao R, Senpuku H, Ohnishi M, Takai H, Ogata Y. Effect of topical administration of propolis in chronic periodontitis. </w:t>
            </w:r>
            <w:r w:rsidRPr="00725B86">
              <w:rPr>
                <w:rFonts w:ascii="Times New Roman" w:eastAsia="Times New Roman" w:hAnsi="Times New Roman" w:cs="Times New Roman"/>
                <w:color w:val="000000"/>
                <w:sz w:val="20"/>
                <w:szCs w:val="20"/>
                <w:lang w:eastAsia="pt-BR"/>
              </w:rPr>
              <w:t>Odontology. 2020 Oct;108(4):704-714. doi: 10.1007/s10266-020-00500-4.</w:t>
            </w:r>
          </w:p>
        </w:tc>
      </w:tr>
      <w:tr w:rsidR="002A4D4D" w:rsidRPr="002A4D4D" w14:paraId="727A45D7" w14:textId="77777777" w:rsidTr="008C0A8E">
        <w:trPr>
          <w:trHeight w:val="283"/>
        </w:trPr>
        <w:tc>
          <w:tcPr>
            <w:tcW w:w="5000" w:type="pct"/>
          </w:tcPr>
          <w:p w14:paraId="7CAF7722"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Nammi K, Starke EM, Ou SS, Ward M, Jenkins W, Milleman JL, Milleman KR. The Effects of Use of a Powered and a Manual Home Oral Hygiene Regimen on Plaque and Gum Health in an Orthodontic Population. J Clin Dent. 2019 Mar;30(Spec No A):A1-8.</w:t>
            </w:r>
          </w:p>
        </w:tc>
      </w:tr>
      <w:tr w:rsidR="002A4D4D" w:rsidRPr="002A4D4D" w14:paraId="502C4B73" w14:textId="77777777" w:rsidTr="008C0A8E">
        <w:trPr>
          <w:trHeight w:val="283"/>
        </w:trPr>
        <w:tc>
          <w:tcPr>
            <w:tcW w:w="5000" w:type="pct"/>
          </w:tcPr>
          <w:p w14:paraId="57D637E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 xml:space="preserve">Naoumova J, Kjellberg H. The use of panoramic radiographs to decide when interceptive extraction is beneficial in children with palatally displaced canines based </w:t>
            </w:r>
            <w:r w:rsidRPr="00725B86">
              <w:rPr>
                <w:rFonts w:ascii="Times New Roman" w:eastAsia="Times New Roman" w:hAnsi="Times New Roman" w:cs="Times New Roman"/>
                <w:color w:val="000000"/>
                <w:sz w:val="20"/>
                <w:szCs w:val="20"/>
                <w:lang w:val="en-US" w:eastAsia="pt-BR"/>
              </w:rPr>
              <w:lastRenderedPageBreak/>
              <w:t>on a randomized clinical trial. Eur J Orthod. 2018 Nov 30;40(6):565-574. doi: 10.1093/ejo/cjy002.</w:t>
            </w:r>
          </w:p>
        </w:tc>
      </w:tr>
      <w:tr w:rsidR="002A4D4D" w:rsidRPr="002A4D4D" w14:paraId="07DD1CFF" w14:textId="77777777" w:rsidTr="008C0A8E">
        <w:trPr>
          <w:trHeight w:val="283"/>
        </w:trPr>
        <w:tc>
          <w:tcPr>
            <w:tcW w:w="5000" w:type="pct"/>
          </w:tcPr>
          <w:p w14:paraId="4E575823"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lastRenderedPageBreak/>
              <w:t xml:space="preserve">Narayanan R, Prabhuji MLV, Paramashivaiah R, Bhavikatti SK. </w:t>
            </w:r>
            <w:r w:rsidRPr="00725B86">
              <w:rPr>
                <w:rFonts w:ascii="Times New Roman" w:eastAsia="Times New Roman" w:hAnsi="Times New Roman" w:cs="Times New Roman"/>
                <w:color w:val="000000"/>
                <w:sz w:val="20"/>
                <w:szCs w:val="20"/>
                <w:lang w:val="en-US" w:eastAsia="pt-BR"/>
              </w:rPr>
              <w:t>Low-level Laser Therapy in Combination with Desensitising Agent Reduces Dentin Hypersensitivity in Fluorotic and Non-fluorotic Teeth - A Randomised, Controlled, Double-blind Clinical Trial. Oral Health Prev Dent. 2019;17(6):547-556. doi: 10.3290/j.ohpd.a43567.</w:t>
            </w:r>
          </w:p>
        </w:tc>
      </w:tr>
      <w:tr w:rsidR="002A4D4D" w:rsidRPr="002A4D4D" w14:paraId="593A0C37" w14:textId="77777777" w:rsidTr="008C0A8E">
        <w:trPr>
          <w:trHeight w:val="283"/>
        </w:trPr>
        <w:tc>
          <w:tcPr>
            <w:tcW w:w="5000" w:type="pct"/>
          </w:tcPr>
          <w:p w14:paraId="48AE13C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Nardi GM, Cesarano F, Papa G, Chiavistelli L, Ardan R, Jedlinski M, Mazur M, Grassi R, Grassi FR. </w:t>
            </w:r>
            <w:r w:rsidRPr="00725B86">
              <w:rPr>
                <w:rFonts w:ascii="Times New Roman" w:eastAsia="Times New Roman" w:hAnsi="Times New Roman" w:cs="Times New Roman"/>
                <w:color w:val="000000"/>
                <w:sz w:val="20"/>
                <w:szCs w:val="20"/>
                <w:lang w:val="en-US" w:eastAsia="pt-BR"/>
              </w:rPr>
              <w:t>Evaluation of Salivary Matrix Metalloproteinase (MMP-8) in Periodontal Patients Undergoing Non-Surgical Periodontal Therapy and Mouthwash Based on Ozonated Olive Oil: A Randomized Clinical Trial. Int J Environ Res Public Health. 2020 Sep 11;17(18):6619. doi: 10.3390/ijerph17186619.</w:t>
            </w:r>
          </w:p>
        </w:tc>
      </w:tr>
      <w:tr w:rsidR="002A4D4D" w:rsidRPr="002A4D4D" w14:paraId="72839BE1" w14:textId="77777777" w:rsidTr="008C0A8E">
        <w:trPr>
          <w:trHeight w:val="283"/>
        </w:trPr>
        <w:tc>
          <w:tcPr>
            <w:tcW w:w="5000" w:type="pct"/>
          </w:tcPr>
          <w:p w14:paraId="22F3800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Natale Júnior V, Souza FÁ, Vedovatto E, Nishioka RS, Poli PP, Carvalho PSP. Preservation of Dental Sockets Filled with Composite Bovine Bone. A Single-Blind Randomized Clinical Trial. Braz Dent J. 2018 Nov-Dec;29(6):583-591. doi: 10.1590/0103-6440201802064.</w:t>
            </w:r>
          </w:p>
        </w:tc>
      </w:tr>
      <w:tr w:rsidR="002A4D4D" w:rsidRPr="002A4D4D" w14:paraId="1F179FC1" w14:textId="77777777" w:rsidTr="008C0A8E">
        <w:trPr>
          <w:trHeight w:val="283"/>
        </w:trPr>
        <w:tc>
          <w:tcPr>
            <w:tcW w:w="5000" w:type="pct"/>
          </w:tcPr>
          <w:p w14:paraId="3DFFF2E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Natto ZS, Parashis A, Steffensen B, Ganguly R, Finkelman MD, Jeong YN. Efficacy of collagen matrix seal and collagen sponge on ridge preservation in combination with bone allograft: A randomized controlled clinical trial. J Clin Periodontol. 2017 Jun;44(6):649-659. doi: 10.1111/jcpe.12722.</w:t>
            </w:r>
          </w:p>
        </w:tc>
      </w:tr>
      <w:tr w:rsidR="002A4D4D" w:rsidRPr="002A4D4D" w14:paraId="25A5002C" w14:textId="77777777" w:rsidTr="008C0A8E">
        <w:trPr>
          <w:trHeight w:val="283"/>
        </w:trPr>
        <w:tc>
          <w:tcPr>
            <w:tcW w:w="5000" w:type="pct"/>
          </w:tcPr>
          <w:p w14:paraId="68587C4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Nelson S, Milgrom P, Albert JM, Selvaraj D, Cunha-Cruz J, Curtan S, Copeland T, Heima M, Rothen M, Beck G, Ferretti G, Riedy C. Randomized Trial Based on the Common-Sense Model of Self-regulation to Increase Child Dental Visits. </w:t>
            </w:r>
            <w:r w:rsidRPr="00725B86">
              <w:rPr>
                <w:rFonts w:ascii="Times New Roman" w:eastAsia="Times New Roman" w:hAnsi="Times New Roman" w:cs="Times New Roman"/>
                <w:color w:val="000000"/>
                <w:sz w:val="20"/>
                <w:szCs w:val="20"/>
                <w:lang w:eastAsia="pt-BR"/>
              </w:rPr>
              <w:t>JDR Clin Trans Res. 2019 Oct;4(4):323-332. doi: 10.1177/2380084419830662.</w:t>
            </w:r>
          </w:p>
        </w:tc>
      </w:tr>
      <w:tr w:rsidR="002A4D4D" w:rsidRPr="002A4D4D" w14:paraId="2EA1961A" w14:textId="77777777" w:rsidTr="008C0A8E">
        <w:trPr>
          <w:trHeight w:val="283"/>
        </w:trPr>
        <w:tc>
          <w:tcPr>
            <w:tcW w:w="5000" w:type="pct"/>
          </w:tcPr>
          <w:p w14:paraId="460450E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Nelwan SC, Nugraha RA, Endaryanto A, Dewi F, Nuraini P, Tedjosasongko U, Utomo DH. </w:t>
            </w:r>
            <w:r w:rsidRPr="00725B86">
              <w:rPr>
                <w:rFonts w:ascii="Times New Roman" w:hAnsi="Times New Roman" w:cs="Times New Roman"/>
                <w:color w:val="000000" w:themeColor="text1"/>
                <w:sz w:val="20"/>
                <w:szCs w:val="20"/>
                <w:lang w:val="en-US"/>
              </w:rPr>
              <w:t>Effect of scaling and root planing on level of immunoglobulin E and immunoglobulin G4 in children with gingivitis and house-dust mite allergy: A pilot randomised controlled trial. Singapore Dent J. 2019 Dec;39(1):21-31. doi: 10.1142/S2214607519500020. E</w:t>
            </w:r>
          </w:p>
        </w:tc>
      </w:tr>
      <w:tr w:rsidR="002A4D4D" w:rsidRPr="002A4D4D" w14:paraId="3A3BC3B5" w14:textId="77777777" w:rsidTr="008C0A8E">
        <w:trPr>
          <w:trHeight w:val="283"/>
        </w:trPr>
        <w:tc>
          <w:tcPr>
            <w:tcW w:w="5000" w:type="pct"/>
          </w:tcPr>
          <w:p w14:paraId="08081C8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Nevins M, Chen CY, Kerr E, Mendoza-Azpur G, Isola G, Soto CP, Stacchi C, Lombardi T, Kim D, Rocchietta I. Comparison of a Novel Sonic Toothbrush to Manual Brushing on Plaque Control and Gingival Inflammation: A Multicenter, Randomized, Controlled Clinical Trial. Int J Periodontics Restorative Dent. 2021 Jan-Feb;41(1):99-104. doi: 10.11607/prd.5363.</w:t>
            </w:r>
          </w:p>
        </w:tc>
      </w:tr>
      <w:tr w:rsidR="002A4D4D" w:rsidRPr="002A4D4D" w14:paraId="3C1D8D6B" w14:textId="77777777" w:rsidTr="008C0A8E">
        <w:trPr>
          <w:trHeight w:val="283"/>
        </w:trPr>
        <w:tc>
          <w:tcPr>
            <w:tcW w:w="5000" w:type="pct"/>
          </w:tcPr>
          <w:p w14:paraId="21CFCDF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Ng D, Chan AK, Papadopoulou AK, Dalci O, Petocz P, Darendeliler MA. The effect of low-level laser therapy on orthodontically induced root resorption: a pilot double blind randomized controlled trial. Eur J Orthod. 2018 May 25;40(3):317-325. doi: 10.1093/ejo/cjx065.</w:t>
            </w:r>
          </w:p>
        </w:tc>
      </w:tr>
      <w:tr w:rsidR="002A4D4D" w:rsidRPr="002A4D4D" w14:paraId="740C1778" w14:textId="77777777" w:rsidTr="008C0A8E">
        <w:trPr>
          <w:trHeight w:val="283"/>
        </w:trPr>
        <w:tc>
          <w:tcPr>
            <w:tcW w:w="5000" w:type="pct"/>
          </w:tcPr>
          <w:p w14:paraId="54C7120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Niazi FH, Koppolu P, Tanvir SB, Samran A, Alqerban A. Clinical efficacy of photodynamic therapy in the treatment of necrotizing ulcerative periodontitis among HIV seropositive patients: A randomized controlled clinical trial. Photodiagnosis Photodyn Ther. 2020 Mar;29:101608. doi: 10.1016/j.pdpdt.2019.101608.</w:t>
            </w:r>
          </w:p>
        </w:tc>
      </w:tr>
      <w:tr w:rsidR="002A4D4D" w:rsidRPr="002A4D4D" w14:paraId="41448C00" w14:textId="77777777" w:rsidTr="008C0A8E">
        <w:trPr>
          <w:trHeight w:val="283"/>
        </w:trPr>
        <w:tc>
          <w:tcPr>
            <w:tcW w:w="5000" w:type="pct"/>
          </w:tcPr>
          <w:p w14:paraId="0EED50E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Niazi FH, Noushad M, Tanvir SB, Ali S, Al-Khalifa KS, Qamar Z, Al-Sheikh R. Antimicrobial efficacy of indocyanine green-mediated photodynamic therapy compared with Salvadora persica gel application in the treatment of moderate and deep pockets in periodontitis. Photodiagnosis Photodyn Ther. 2020 Mar;29:101665. doi: 10.1016/j.pdpdt.2020.101665.</w:t>
            </w:r>
          </w:p>
        </w:tc>
      </w:tr>
      <w:tr w:rsidR="002A4D4D" w:rsidRPr="002A4D4D" w14:paraId="22368D91" w14:textId="77777777" w:rsidTr="008C0A8E">
        <w:trPr>
          <w:trHeight w:val="283"/>
        </w:trPr>
        <w:tc>
          <w:tcPr>
            <w:tcW w:w="5000" w:type="pct"/>
          </w:tcPr>
          <w:p w14:paraId="7DBBA1A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Nie J, Tian FC, Wang ZH, Yap AU, Wang XY. Comparison of efficacy and outcome satisfaction between in-office and home teeth bleaching in Chinese patients. J Oral Sci. 2017 Dec 27;59(4):527-532. doi: 10.2334/josnusd.16-0636.</w:t>
            </w:r>
          </w:p>
        </w:tc>
      </w:tr>
      <w:tr w:rsidR="002A4D4D" w:rsidRPr="002A4D4D" w14:paraId="6DEF5A20" w14:textId="77777777" w:rsidTr="008C0A8E">
        <w:trPr>
          <w:trHeight w:val="283"/>
        </w:trPr>
        <w:tc>
          <w:tcPr>
            <w:tcW w:w="5000" w:type="pct"/>
          </w:tcPr>
          <w:p w14:paraId="21E1C92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Nielsen HB, Schou S, Bruun NH, Starch-Jensen T. Single-crown restorations supported by short implants (6 mm) compared with standard-length implants (13 mm) in conjunction with maxillary sinus floor augmentation: a randomized, controlled clinical trial. Int J Implant Dent. 2021 Jul 16;7(1):66. doi: 10.1186/s40729-021-00348-5.</w:t>
            </w:r>
          </w:p>
        </w:tc>
      </w:tr>
      <w:tr w:rsidR="002A4D4D" w:rsidRPr="002A4D4D" w14:paraId="3CA7337E" w14:textId="77777777" w:rsidTr="008C0A8E">
        <w:trPr>
          <w:trHeight w:val="283"/>
        </w:trPr>
        <w:tc>
          <w:tcPr>
            <w:tcW w:w="5000" w:type="pct"/>
          </w:tcPr>
          <w:p w14:paraId="12615FD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Nieri M, Giuntini V, Pagliaro U, Giani M, Franchi L, Franceschi D. Efficacy of a U-Shaped Automatic Electric Toothbrush in Dental Plaque Removal: A Cross-Over Randomized Controlled Trial. Int J Environ Res Public Health. 2020 Jun 28;17(13):4649. doi: 10.3390/ijerph17134649.</w:t>
            </w:r>
          </w:p>
        </w:tc>
      </w:tr>
      <w:tr w:rsidR="002A4D4D" w:rsidRPr="002A4D4D" w14:paraId="49276986" w14:textId="77777777" w:rsidTr="008C0A8E">
        <w:trPr>
          <w:trHeight w:val="283"/>
        </w:trPr>
        <w:tc>
          <w:tcPr>
            <w:tcW w:w="5000" w:type="pct"/>
          </w:tcPr>
          <w:p w14:paraId="756F47E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lang w:val="en-US"/>
              </w:rPr>
              <w:t xml:space="preserve">Nieri M, Paoloni V, Lione R, Barone V, Marino Merlo M, Giuntini V, Cozza P, Franchi L. Comparison between two screws for maxillary expansion: a multicenter randomized controlled trial on patient's reported outcome measures. </w:t>
            </w:r>
            <w:r w:rsidRPr="00725B86">
              <w:rPr>
                <w:rFonts w:ascii="Times New Roman" w:hAnsi="Times New Roman" w:cs="Times New Roman"/>
                <w:color w:val="000000" w:themeColor="text1"/>
                <w:sz w:val="20"/>
                <w:szCs w:val="20"/>
              </w:rPr>
              <w:t>Eur J Orthod. 2021 Jun 8;43(3):293-300. doi: 10.1093/ejo/cjaa063.</w:t>
            </w:r>
          </w:p>
        </w:tc>
      </w:tr>
      <w:tr w:rsidR="002A4D4D" w:rsidRPr="002A4D4D" w14:paraId="3AF84EEF" w14:textId="77777777" w:rsidTr="008C0A8E">
        <w:trPr>
          <w:trHeight w:val="283"/>
        </w:trPr>
        <w:tc>
          <w:tcPr>
            <w:tcW w:w="5000" w:type="pct"/>
          </w:tcPr>
          <w:p w14:paraId="0808217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Nogueira TE, Schimmel M, Leles CR. </w:t>
            </w:r>
            <w:r w:rsidRPr="00725B86">
              <w:rPr>
                <w:rFonts w:ascii="Times New Roman" w:hAnsi="Times New Roman" w:cs="Times New Roman"/>
                <w:color w:val="000000" w:themeColor="text1"/>
                <w:sz w:val="20"/>
                <w:szCs w:val="20"/>
                <w:lang w:val="en-US"/>
              </w:rPr>
              <w:t>Changes in masticatory performance of edentulous patients treated with single-implant mandibular overdentures and conventional complete dentures. J Oral Rehabil. 2019 Mar;46(3):268-273. doi: 10.1111/joor.12744.</w:t>
            </w:r>
          </w:p>
        </w:tc>
      </w:tr>
      <w:tr w:rsidR="002A4D4D" w:rsidRPr="002A4D4D" w14:paraId="05A6CAEB" w14:textId="77777777" w:rsidTr="008C0A8E">
        <w:trPr>
          <w:trHeight w:val="283"/>
        </w:trPr>
        <w:tc>
          <w:tcPr>
            <w:tcW w:w="5000" w:type="pct"/>
          </w:tcPr>
          <w:p w14:paraId="62F900F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Ofluoglu D, Ergun S, Warnakulasuriya S, Namdar-Pekiner F, Tanyeri H. An evaluation of the efficacy of a topical gel with Triester Glycerol Oxide (TGO) in the treatment of minor recurrent aphthous stomatitis in a Turkish cohort: A randomized, double-blind, placebo-controlled clinical trial. </w:t>
            </w:r>
            <w:r w:rsidRPr="00725B86">
              <w:rPr>
                <w:rFonts w:ascii="Times New Roman" w:eastAsia="Times New Roman" w:hAnsi="Times New Roman" w:cs="Times New Roman"/>
                <w:color w:val="000000"/>
                <w:sz w:val="20"/>
                <w:szCs w:val="20"/>
                <w:lang w:eastAsia="pt-BR"/>
              </w:rPr>
              <w:t>Med Oral Patol Oral Cir Bucal. 2017 Mar 1;22(2):e159-e166. doi: 10.4317/medoral.21469.</w:t>
            </w:r>
          </w:p>
        </w:tc>
      </w:tr>
      <w:tr w:rsidR="002A4D4D" w:rsidRPr="002A4D4D" w14:paraId="5EDE4FBB" w14:textId="77777777" w:rsidTr="008C0A8E">
        <w:trPr>
          <w:trHeight w:val="283"/>
        </w:trPr>
        <w:tc>
          <w:tcPr>
            <w:tcW w:w="5000" w:type="pct"/>
          </w:tcPr>
          <w:p w14:paraId="6AC33BE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Ohwada G, Minakuchi S, Sato Y, Kondo H, Nomura T, Tsuboi A, Hong G, Itoh Y, Kawai Y, Kimoto S, Gunji A, Suzuki A, Suzuki T, Kimoto K, Hoshi N, Saita M, Yoneyama Y, Sato Y, Morokuma M, Okazaki J, Maeda T, Nakai K, Ichikawa T, Nagao K, Fujimoto K, Murata H, Kurogi T, Yoshida K, Nishimura M, Nishi Y, Murakami M, Hosoi T, Hamada T. Subjective Evaluation of Denture Adhesives: A Multicenter Randomized Controlled Trial. </w:t>
            </w:r>
            <w:r w:rsidRPr="00725B86">
              <w:rPr>
                <w:rFonts w:ascii="Times New Roman" w:hAnsi="Times New Roman" w:cs="Times New Roman"/>
                <w:color w:val="000000" w:themeColor="text1"/>
                <w:sz w:val="20"/>
                <w:szCs w:val="20"/>
                <w:lang w:val="en-US"/>
              </w:rPr>
              <w:t>JDR Clin Trans Res. 2020 Jan;5(1):50-61. doi: 10.1177/2380084419837607.</w:t>
            </w:r>
          </w:p>
        </w:tc>
      </w:tr>
      <w:tr w:rsidR="002A4D4D" w:rsidRPr="002A4D4D" w14:paraId="19837604" w14:textId="77777777" w:rsidTr="008C0A8E">
        <w:trPr>
          <w:trHeight w:val="283"/>
        </w:trPr>
        <w:tc>
          <w:tcPr>
            <w:tcW w:w="5000" w:type="pct"/>
          </w:tcPr>
          <w:p w14:paraId="11A59CF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Okada A, Murata T, Matin K, Ariyoshi M, Otsuka R, Yamashita M, Suzuki M, Wakiyama R, Tateno K, Suzuki M, Aoyagi H, Uematsu H, Imamura A, Kosaka M, Mizukaki T, Sato T, Kawahara H, Hanada N. Effect of advanced periodontal self-care in patients with early-stage periodontal diseases on endothelial function: An open-label, randomized controlled trial. PLoS One. 2021 Sep 23;16(9):e0257247. doi: 10.1371/journal.pone.0257247.</w:t>
            </w:r>
          </w:p>
        </w:tc>
      </w:tr>
      <w:tr w:rsidR="002A4D4D" w:rsidRPr="002A4D4D" w14:paraId="0AD0650C" w14:textId="77777777" w:rsidTr="008C0A8E">
        <w:trPr>
          <w:trHeight w:val="283"/>
        </w:trPr>
        <w:tc>
          <w:tcPr>
            <w:tcW w:w="5000" w:type="pct"/>
          </w:tcPr>
          <w:p w14:paraId="6353397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Oksa M, Haapanen A, Furuholm J, Thorén H, Snäll J. Effect of Perioperative Systemic Dexamethasone on Pain, Edema, and Trismus in Mandibular Fracture Surgery: A Randomized Trial. J Craniofac Surg. 2021 Nov-Dec 01;32(8):2611-2614. doi: 10.1097/SCS.0000000000007775.</w:t>
            </w:r>
          </w:p>
        </w:tc>
      </w:tr>
      <w:tr w:rsidR="002A4D4D" w:rsidRPr="002A4D4D" w14:paraId="4A55C996" w14:textId="77777777" w:rsidTr="008C0A8E">
        <w:trPr>
          <w:trHeight w:val="283"/>
        </w:trPr>
        <w:tc>
          <w:tcPr>
            <w:tcW w:w="5000" w:type="pct"/>
          </w:tcPr>
          <w:p w14:paraId="77C1368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Okumura Y, Okuda M, Sato Boku A, Tachi N, Hashimoto M, Yamada T, Yamada M. Usefulness of Airway Scope for intubation of infants with cleft lip and palate-comparison with Macintosh laryngoscope: a randomized controlled trial. BMC Anesthesiol. 2019 Jan 12;19(1):12. doi: 10.1186/s12871-018-0678-2.</w:t>
            </w:r>
          </w:p>
        </w:tc>
      </w:tr>
      <w:tr w:rsidR="002A4D4D" w:rsidRPr="002A4D4D" w14:paraId="5E29EEEE" w14:textId="77777777" w:rsidTr="008C0A8E">
        <w:trPr>
          <w:trHeight w:val="283"/>
        </w:trPr>
        <w:tc>
          <w:tcPr>
            <w:tcW w:w="5000" w:type="pct"/>
          </w:tcPr>
          <w:p w14:paraId="582352BD"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themeColor="text1"/>
                <w:sz w:val="20"/>
                <w:szCs w:val="20"/>
                <w:lang w:eastAsia="pt-BR"/>
              </w:rPr>
            </w:pPr>
            <w:r w:rsidRPr="00725B86">
              <w:rPr>
                <w:rFonts w:ascii="Times New Roman" w:eastAsia="Times New Roman" w:hAnsi="Times New Roman" w:cs="Times New Roman"/>
                <w:color w:val="000000" w:themeColor="text1"/>
                <w:sz w:val="20"/>
                <w:szCs w:val="20"/>
                <w:lang w:eastAsia="pt-BR"/>
              </w:rPr>
              <w:t xml:space="preserve">Olegário IC, Hesse D, Mendes FM, Bonifácio CC, Raggio DP. </w:t>
            </w:r>
            <w:r w:rsidRPr="00725B86">
              <w:rPr>
                <w:rFonts w:ascii="Times New Roman" w:eastAsia="Times New Roman" w:hAnsi="Times New Roman" w:cs="Times New Roman"/>
                <w:color w:val="000000" w:themeColor="text1"/>
                <w:sz w:val="20"/>
                <w:szCs w:val="20"/>
                <w:lang w:val="en-US" w:eastAsia="pt-BR"/>
              </w:rPr>
              <w:t xml:space="preserve">Glass carbomer and compomer for ART restorations: 3-year results of a randomized clinical trial. </w:t>
            </w:r>
            <w:r w:rsidRPr="00725B86">
              <w:rPr>
                <w:rFonts w:ascii="Times New Roman" w:eastAsia="Times New Roman" w:hAnsi="Times New Roman" w:cs="Times New Roman"/>
                <w:color w:val="000000" w:themeColor="text1"/>
                <w:sz w:val="20"/>
                <w:szCs w:val="20"/>
                <w:lang w:eastAsia="pt-BR"/>
              </w:rPr>
              <w:lastRenderedPageBreak/>
              <w:t>Clin Oral Investig. 2019 Apr;23(4):1761-1770. doi: 10.1007/s00784-018-2593-9.</w:t>
            </w:r>
          </w:p>
        </w:tc>
      </w:tr>
      <w:tr w:rsidR="002A4D4D" w:rsidRPr="002A4D4D" w14:paraId="277BD06B" w14:textId="77777777" w:rsidTr="008C0A8E">
        <w:trPr>
          <w:trHeight w:val="283"/>
        </w:trPr>
        <w:tc>
          <w:tcPr>
            <w:tcW w:w="5000" w:type="pct"/>
          </w:tcPr>
          <w:p w14:paraId="09C00B3D"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lastRenderedPageBreak/>
              <w:t xml:space="preserve">Olgun E, Ozkan SY, Atmaca HT, Yalim M, Hendek MK. </w:t>
            </w:r>
            <w:r w:rsidRPr="00725B86">
              <w:rPr>
                <w:rFonts w:ascii="Times New Roman" w:eastAsia="Times New Roman" w:hAnsi="Times New Roman" w:cs="Times New Roman"/>
                <w:color w:val="000000"/>
                <w:sz w:val="20"/>
                <w:szCs w:val="20"/>
                <w:lang w:val="en-US" w:eastAsia="pt-BR"/>
              </w:rPr>
              <w:t>Comparison of the clinical, radiographic, and histological effects of titanium-prepared platelet rich fibrin to allograft materials in sinus-lifting procedures. J Investig Clin Dent. 2018 Nov;9(4):e12347. doi: 10.1111/jicd.12347.</w:t>
            </w:r>
          </w:p>
        </w:tc>
      </w:tr>
      <w:tr w:rsidR="002A4D4D" w:rsidRPr="002A4D4D" w14:paraId="554F14EE" w14:textId="77777777" w:rsidTr="008C0A8E">
        <w:trPr>
          <w:trHeight w:val="283"/>
        </w:trPr>
        <w:tc>
          <w:tcPr>
            <w:tcW w:w="5000" w:type="pct"/>
          </w:tcPr>
          <w:p w14:paraId="53F7679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Oliveira AMSD, Costa FO, Nogueira LMR, Cortelli SC, Oliveira PAD, Aquino DR, Miranda TB, Cortelli JR. </w:t>
            </w:r>
            <w:r w:rsidRPr="00725B86">
              <w:rPr>
                <w:rFonts w:ascii="Times New Roman" w:hAnsi="Times New Roman" w:cs="Times New Roman"/>
                <w:color w:val="000000" w:themeColor="text1"/>
                <w:sz w:val="20"/>
                <w:szCs w:val="20"/>
                <w:lang w:val="en-US"/>
              </w:rPr>
              <w:t>Azithromycin and Full-Mouth Scaling For the Treatment of Generalized Stage III and IV Periodontitis: A 6-Month Randomized Comparative Clinical Trial. Braz Dent J. 2019 Oct 7;30(5):429-436. doi: 10.1590/0103-6440201902111.</w:t>
            </w:r>
          </w:p>
        </w:tc>
      </w:tr>
      <w:tr w:rsidR="002A4D4D" w:rsidRPr="002A4D4D" w14:paraId="77844B24" w14:textId="77777777" w:rsidTr="008C0A8E">
        <w:trPr>
          <w:trHeight w:val="283"/>
        </w:trPr>
        <w:tc>
          <w:tcPr>
            <w:tcW w:w="5000" w:type="pct"/>
          </w:tcPr>
          <w:p w14:paraId="55E2C3F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Oliveira PS, da Costa KNB, Carvalho CN, Ferreira MC. </w:t>
            </w:r>
            <w:r w:rsidRPr="00725B86">
              <w:rPr>
                <w:rFonts w:ascii="Times New Roman" w:eastAsia="Times New Roman" w:hAnsi="Times New Roman" w:cs="Times New Roman"/>
                <w:color w:val="000000"/>
                <w:sz w:val="20"/>
                <w:szCs w:val="20"/>
                <w:lang w:val="en-US" w:eastAsia="pt-BR"/>
              </w:rPr>
              <w:t>Impact of root canal preparation performed by ProTaper Next or Reciproc on the quality of life of patients: a randomized clinical trial. Int Endod J. 2019 Feb;52(2):139-148. doi: 10.1111/iej.12990.</w:t>
            </w:r>
          </w:p>
        </w:tc>
      </w:tr>
      <w:tr w:rsidR="002A4D4D" w:rsidRPr="002A4D4D" w14:paraId="2444216C" w14:textId="77777777" w:rsidTr="008C0A8E">
        <w:trPr>
          <w:trHeight w:val="283"/>
        </w:trPr>
        <w:tc>
          <w:tcPr>
            <w:tcW w:w="5000" w:type="pct"/>
          </w:tcPr>
          <w:p w14:paraId="2943ACAD"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rPr>
              <w:t xml:space="preserve">Oliveira RC, Camargo LB, Novaes TF, Pontes LRA, Olegário IC, Gimenez T, Pássaro AL, Tedesco TK, Braga MM, Mendes FM, Raggio DP. </w:t>
            </w:r>
            <w:r w:rsidRPr="00725B86">
              <w:rPr>
                <w:rFonts w:ascii="Times New Roman" w:hAnsi="Times New Roman" w:cs="Times New Roman"/>
                <w:color w:val="000000" w:themeColor="text1"/>
                <w:sz w:val="20"/>
                <w:szCs w:val="20"/>
                <w:lang w:val="en-US"/>
              </w:rPr>
              <w:t xml:space="preserve">Survival rate of primary molar restorations is not influenced by hand mixed or encapsulated GIC: 24 months RCT. </w:t>
            </w:r>
            <w:r w:rsidRPr="00725B86">
              <w:rPr>
                <w:rFonts w:ascii="Times New Roman" w:hAnsi="Times New Roman" w:cs="Times New Roman"/>
                <w:color w:val="000000" w:themeColor="text1"/>
                <w:sz w:val="20"/>
                <w:szCs w:val="20"/>
              </w:rPr>
              <w:t>BMC Oral Health. 2021 Jul 23;21(1):371. doi: 10.1186/s12903-021-01710-0.</w:t>
            </w:r>
          </w:p>
        </w:tc>
      </w:tr>
      <w:tr w:rsidR="002A4D4D" w:rsidRPr="002A4D4D" w14:paraId="23D9319C" w14:textId="77777777" w:rsidTr="008C0A8E">
        <w:trPr>
          <w:trHeight w:val="283"/>
        </w:trPr>
        <w:tc>
          <w:tcPr>
            <w:tcW w:w="5000" w:type="pct"/>
          </w:tcPr>
          <w:p w14:paraId="64C2E50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Olms C, Hix N, Neumann H, Yahiaoui-Doktor M, Remmerbach TW. Clinical comparison of liquid-based and conventional cytology of oral brush biopsies: a randomized controlled trial. </w:t>
            </w:r>
            <w:r w:rsidRPr="00725B86">
              <w:rPr>
                <w:rFonts w:ascii="Times New Roman" w:eastAsia="Times New Roman" w:hAnsi="Times New Roman" w:cs="Times New Roman"/>
                <w:color w:val="000000"/>
                <w:sz w:val="20"/>
                <w:szCs w:val="20"/>
                <w:lang w:eastAsia="pt-BR"/>
              </w:rPr>
              <w:t>Head Face Med. 2018 May 29;14(1):9. doi: 10.1186/s13005-018-0166-4.</w:t>
            </w:r>
          </w:p>
        </w:tc>
      </w:tr>
      <w:tr w:rsidR="002A4D4D" w:rsidRPr="002A4D4D" w14:paraId="61EE088D" w14:textId="77777777" w:rsidTr="008C0A8E">
        <w:trPr>
          <w:trHeight w:val="283"/>
        </w:trPr>
        <w:tc>
          <w:tcPr>
            <w:tcW w:w="5000" w:type="pct"/>
          </w:tcPr>
          <w:p w14:paraId="5E50EF02"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Omezli MM, Torul D, Kahveci K. Does Watching Videos Increase the Perioperative Anxiety in Patients Undergoing Third Molar Surgery? A Randomized Trial. J Oral Maxillofac Surg. 2020 Feb;78(2):216.e1-216.e9. doi: 10.1016/j.joms.2019.09.027.</w:t>
            </w:r>
          </w:p>
        </w:tc>
      </w:tr>
      <w:tr w:rsidR="002A4D4D" w:rsidRPr="002A4D4D" w14:paraId="1A1F46DB" w14:textId="77777777" w:rsidTr="008C0A8E">
        <w:trPr>
          <w:trHeight w:val="283"/>
        </w:trPr>
        <w:tc>
          <w:tcPr>
            <w:tcW w:w="5000" w:type="pct"/>
          </w:tcPr>
          <w:p w14:paraId="03CAE77D"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Öncü E. The Use of Platelet-Rich Fibrin Versus Subepithelial Connective Tissue Graft in Treatment of Multiple Gingival Recessions: A Randomized Clinical Trial. </w:t>
            </w:r>
            <w:r w:rsidRPr="00725B86">
              <w:rPr>
                <w:rFonts w:ascii="Times New Roman" w:eastAsia="Times New Roman" w:hAnsi="Times New Roman" w:cs="Times New Roman"/>
                <w:color w:val="000000"/>
                <w:sz w:val="20"/>
                <w:szCs w:val="20"/>
                <w:lang w:eastAsia="pt-BR"/>
              </w:rPr>
              <w:t>Int J Periodontics Restorative Dent. 2017 Mar/Apr;37(2):265-271. doi: 10.11607/prd.2741.</w:t>
            </w:r>
          </w:p>
        </w:tc>
      </w:tr>
      <w:tr w:rsidR="002A4D4D" w:rsidRPr="002A4D4D" w14:paraId="134EA6E1" w14:textId="77777777" w:rsidTr="008C0A8E">
        <w:trPr>
          <w:trHeight w:val="283"/>
        </w:trPr>
        <w:tc>
          <w:tcPr>
            <w:tcW w:w="5000" w:type="pct"/>
          </w:tcPr>
          <w:p w14:paraId="3CEE0BF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lang w:val="en-US"/>
              </w:rPr>
              <w:t xml:space="preserve">O'Neill C, Worthington HV, Donaldson M, Birch S, Noble S, Killough S, Murphy L, Greer M, Brodison J, Verghis R, Tickle M. Cost-Effectiveness of Caries Prevention in Practice: A Randomized Controlled Trial. </w:t>
            </w:r>
            <w:r w:rsidRPr="00725B86">
              <w:rPr>
                <w:rFonts w:ascii="Times New Roman" w:hAnsi="Times New Roman" w:cs="Times New Roman"/>
                <w:color w:val="000000" w:themeColor="text1"/>
                <w:sz w:val="20"/>
                <w:szCs w:val="20"/>
              </w:rPr>
              <w:t>J Dent Res. 2017 Jul;96(8):875-880. doi: 10.1177/0022034517708968.</w:t>
            </w:r>
          </w:p>
        </w:tc>
      </w:tr>
      <w:tr w:rsidR="002A4D4D" w:rsidRPr="002A4D4D" w14:paraId="7361564B" w14:textId="77777777" w:rsidTr="008C0A8E">
        <w:trPr>
          <w:trHeight w:val="283"/>
        </w:trPr>
        <w:tc>
          <w:tcPr>
            <w:tcW w:w="5000" w:type="pct"/>
          </w:tcPr>
          <w:p w14:paraId="4B64C18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Ouyyamwongs W, Leepong N, Suttapreyasri S. Alveolar Ridge Preservation Using Autologous Demineralized Tooth Matrix and Platelet-Rich Fibrin Versus Platelet-Rich Fibrin Alone: A Split-Mouth Randomized Controlled Clinical Trial. </w:t>
            </w:r>
            <w:r w:rsidRPr="00725B86">
              <w:rPr>
                <w:rFonts w:ascii="Times New Roman" w:eastAsia="Times New Roman" w:hAnsi="Times New Roman" w:cs="Times New Roman"/>
                <w:color w:val="000000"/>
                <w:sz w:val="20"/>
                <w:szCs w:val="20"/>
                <w:lang w:eastAsia="pt-BR"/>
              </w:rPr>
              <w:t>Implant Dent. 2019 Oct;28(5):455-462. doi: 10.1097/ID.0000000000000918.</w:t>
            </w:r>
          </w:p>
        </w:tc>
      </w:tr>
      <w:tr w:rsidR="002A4D4D" w:rsidRPr="002A4D4D" w14:paraId="2A43982F" w14:textId="77777777" w:rsidTr="008C0A8E">
        <w:trPr>
          <w:trHeight w:val="283"/>
        </w:trPr>
        <w:tc>
          <w:tcPr>
            <w:tcW w:w="5000" w:type="pct"/>
          </w:tcPr>
          <w:p w14:paraId="78387DEB" w14:textId="77777777" w:rsidR="002A4D4D" w:rsidRPr="00725B86" w:rsidRDefault="002A4D4D" w:rsidP="00725B86">
            <w:pPr>
              <w:pStyle w:val="PargrafodaLista"/>
              <w:widowControl w:val="0"/>
              <w:numPr>
                <w:ilvl w:val="0"/>
                <w:numId w:val="5"/>
              </w:numPr>
              <w:tabs>
                <w:tab w:val="left" w:pos="1005"/>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Ovcharenko N, Greenwell H, Katwal D, Patel A, Hill M, Shumway B, Cockerham BL 3rd. A Comparison of the Effect of Barrier Membranes on Clinical and Histologic Hard and Soft Tissue Healing with Ridge Preservation. Int J Periodontics Restorative Dent. 2020 May/Jun;40(3):365-371. doi: 10.11607/prd.4120.</w:t>
            </w:r>
          </w:p>
        </w:tc>
      </w:tr>
      <w:tr w:rsidR="002A4D4D" w:rsidRPr="002A4D4D" w14:paraId="605BB368" w14:textId="77777777" w:rsidTr="008C0A8E">
        <w:trPr>
          <w:trHeight w:val="283"/>
        </w:trPr>
        <w:tc>
          <w:tcPr>
            <w:tcW w:w="5000" w:type="pct"/>
          </w:tcPr>
          <w:p w14:paraId="7E3207A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Oz FD, Ergin E, Canatan S. Twenty-four-month clinical performance of different universal adhesives in etch-and-rinse, selective etching and self-etch application modes in NCCL - a randomized controlled clinical trial. J Appl Oral Sci. 2019;27:e20180358. doi: 10.1590/1678-7757-2018-0358.</w:t>
            </w:r>
          </w:p>
        </w:tc>
      </w:tr>
      <w:tr w:rsidR="002A4D4D" w:rsidRPr="002A4D4D" w14:paraId="17F96254" w14:textId="77777777" w:rsidTr="008C0A8E">
        <w:trPr>
          <w:trHeight w:val="283"/>
        </w:trPr>
        <w:tc>
          <w:tcPr>
            <w:tcW w:w="5000" w:type="pct"/>
          </w:tcPr>
          <w:p w14:paraId="38FE89CD"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 xml:space="preserve">Özberk SS, Gündoğar H, Özkaya M, Taner İL, Erciyas K. The effect of photobiomodulation therapy on nonsurgical periodontal treatment in patients with type 2 </w:t>
            </w:r>
            <w:r w:rsidRPr="00725B86">
              <w:rPr>
                <w:rFonts w:ascii="Times New Roman" w:eastAsia="Times New Roman" w:hAnsi="Times New Roman" w:cs="Times New Roman"/>
                <w:color w:val="000000"/>
                <w:sz w:val="20"/>
                <w:szCs w:val="20"/>
                <w:lang w:val="en-US" w:eastAsia="pt-BR"/>
              </w:rPr>
              <w:lastRenderedPageBreak/>
              <w:t>diabetes mellitus: a randomized controlled, single-blind, split-mouth clinical trial. Lasers Med Sci. 2020 Mar;35(2):497-504. doi: 10.1007/s10103-019-02897-z.</w:t>
            </w:r>
          </w:p>
        </w:tc>
      </w:tr>
      <w:tr w:rsidR="002A4D4D" w:rsidRPr="002A4D4D" w14:paraId="452EF89D" w14:textId="77777777" w:rsidTr="008C0A8E">
        <w:trPr>
          <w:trHeight w:val="283"/>
        </w:trPr>
        <w:tc>
          <w:tcPr>
            <w:tcW w:w="5000" w:type="pct"/>
          </w:tcPr>
          <w:p w14:paraId="553DF6B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lastRenderedPageBreak/>
              <w:t>Ozlek E, Gunduz H, Kadi G, Taşan A, Akkol E. The effect of solution and gel forms of sodium hypochlorite on postoperative pain: a randomized clinical trial. J Appl Oral Sci. 2021 Aug 11;29:e20200998. doi: 10.1590/1678-7757-2020-0998.</w:t>
            </w:r>
          </w:p>
        </w:tc>
      </w:tr>
      <w:tr w:rsidR="002A4D4D" w:rsidRPr="002A4D4D" w14:paraId="65617240" w14:textId="77777777" w:rsidTr="008C0A8E">
        <w:trPr>
          <w:trHeight w:val="283"/>
        </w:trPr>
        <w:tc>
          <w:tcPr>
            <w:tcW w:w="5000" w:type="pct"/>
          </w:tcPr>
          <w:p w14:paraId="36047DF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Pallepati A, Yavagal P, Veeresh DJ. Effect of Consuming Tea with Stevia on Salivary pH - An In Vivo Randomised Controlled Trial. Oral Health Prev Dent. 2017;15(4):315-319. doi: 10.3290/j.ohpd.a38572.</w:t>
            </w:r>
          </w:p>
        </w:tc>
      </w:tr>
      <w:tr w:rsidR="002A4D4D" w:rsidRPr="002A4D4D" w14:paraId="6397E5C3" w14:textId="77777777" w:rsidTr="008C0A8E">
        <w:trPr>
          <w:trHeight w:val="283"/>
        </w:trPr>
        <w:tc>
          <w:tcPr>
            <w:tcW w:w="5000" w:type="pct"/>
          </w:tcPr>
          <w:p w14:paraId="6668F55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Pamuk F, Lütfioğlu M, Aydoğdu A, Koyuncuoglu CZ, Cifcibasi E, Badur OS. </w:t>
            </w:r>
            <w:r w:rsidRPr="00725B86">
              <w:rPr>
                <w:rFonts w:ascii="Times New Roman" w:eastAsia="Times New Roman" w:hAnsi="Times New Roman" w:cs="Times New Roman"/>
                <w:color w:val="000000"/>
                <w:sz w:val="20"/>
                <w:szCs w:val="20"/>
                <w:lang w:val="en-US" w:eastAsia="pt-BR"/>
              </w:rPr>
              <w:t>The effect of low-level laser therapy as an adjunct to non-surgical periodontal treatment on gingival crevicular fluid levels of transforming growth factor-beta 1, tissue plasminogen activator and plasminogen activator inhibitor 1 in smoking and non-smoking chronic periodontitis patients: A split-mouth, randomized control study. J Periodontal Res. 2017 Oct;52(5):872-882. doi: 10.1111/jre.12457.</w:t>
            </w:r>
          </w:p>
        </w:tc>
      </w:tr>
      <w:tr w:rsidR="002A4D4D" w:rsidRPr="002A4D4D" w14:paraId="6BAE2204" w14:textId="77777777" w:rsidTr="008C0A8E">
        <w:trPr>
          <w:trHeight w:val="283"/>
        </w:trPr>
        <w:tc>
          <w:tcPr>
            <w:tcW w:w="5000" w:type="pct"/>
          </w:tcPr>
          <w:p w14:paraId="555652A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Pang KM, Lee JK, Choi SH, Kim YK, Kim BJ, Lee JH. </w:t>
            </w:r>
            <w:r w:rsidRPr="00725B86">
              <w:rPr>
                <w:rFonts w:ascii="Times New Roman" w:eastAsia="Times New Roman" w:hAnsi="Times New Roman" w:cs="Times New Roman"/>
                <w:color w:val="000000"/>
                <w:sz w:val="20"/>
                <w:szCs w:val="20"/>
                <w:lang w:val="en-US" w:eastAsia="pt-BR"/>
              </w:rPr>
              <w:t>Maxillary Sinus Augmentation With Calcium Phosphate Double-Coated Anorganic Bovine Bone: Comparative Multicenter Randomized Clinical Trial With Histological and Radiographic Evaluation. Implant Dent. 2019 Feb;28(1):39-45. doi: 10.1097/ID.0000000000000844.</w:t>
            </w:r>
          </w:p>
        </w:tc>
      </w:tr>
      <w:tr w:rsidR="002A4D4D" w:rsidRPr="002A4D4D" w14:paraId="69C526A0" w14:textId="77777777" w:rsidTr="008C0A8E">
        <w:trPr>
          <w:trHeight w:val="283"/>
        </w:trPr>
        <w:tc>
          <w:tcPr>
            <w:tcW w:w="5000" w:type="pct"/>
          </w:tcPr>
          <w:p w14:paraId="125BE0A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Pansard HB, Prado MC, Marchi GF, Sfreddo CS, Skupien JA. The Impact of Prior Use of Corticosteroid to Dental Extraction on Oral Health-Related Quality-of-Life and Clinical Outcomes: A Randomized Clinical Trial. </w:t>
            </w:r>
            <w:r w:rsidRPr="00725B86">
              <w:rPr>
                <w:rFonts w:ascii="Times New Roman" w:eastAsia="Times New Roman" w:hAnsi="Times New Roman" w:cs="Times New Roman"/>
                <w:color w:val="000000"/>
                <w:sz w:val="20"/>
                <w:szCs w:val="20"/>
                <w:lang w:eastAsia="pt-BR"/>
              </w:rPr>
              <w:t>J Oral Maxillofac Surg. 2020 Dec;78(12):2153.e1-2153.e9. doi: 10.1016/j.joms.2020.08.013.</w:t>
            </w:r>
          </w:p>
        </w:tc>
      </w:tr>
      <w:tr w:rsidR="002A4D4D" w:rsidRPr="002A4D4D" w14:paraId="645B1444" w14:textId="77777777" w:rsidTr="008C0A8E">
        <w:trPr>
          <w:trHeight w:val="283"/>
        </w:trPr>
        <w:tc>
          <w:tcPr>
            <w:tcW w:w="5000" w:type="pct"/>
          </w:tcPr>
          <w:p w14:paraId="4B67B36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lang w:val="en-US"/>
              </w:rPr>
              <w:t xml:space="preserve">Park JH, Shin SW, Lee JY. Bar versus ball attachments for maxillary four-implant retained overdentures: A randomized controlled trial. </w:t>
            </w:r>
            <w:r w:rsidRPr="00725B86">
              <w:rPr>
                <w:rFonts w:ascii="Times New Roman" w:hAnsi="Times New Roman" w:cs="Times New Roman"/>
                <w:color w:val="000000" w:themeColor="text1"/>
                <w:sz w:val="20"/>
                <w:szCs w:val="20"/>
              </w:rPr>
              <w:t>Clin Oral Implants Res. 2019 Nov;30(11):1076-1084. doi: 10.1111/clr.13521.</w:t>
            </w:r>
          </w:p>
        </w:tc>
      </w:tr>
      <w:tr w:rsidR="002A4D4D" w:rsidRPr="002A4D4D" w14:paraId="58C65CAB" w14:textId="77777777" w:rsidTr="008C0A8E">
        <w:trPr>
          <w:trHeight w:val="283"/>
        </w:trPr>
        <w:tc>
          <w:tcPr>
            <w:tcW w:w="5000" w:type="pct"/>
          </w:tcPr>
          <w:p w14:paraId="1525735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Parker K, Cunningham SJ, Petrie A, Ryan FS. Randomized controlled trial of a patient decision-making aid for orthodontics. Am J Orthod Dentofacial Orthop. 2017 Aug;152(2):154-160. doi: 10.1016/j.ajodo.2017.04.011.</w:t>
            </w:r>
          </w:p>
        </w:tc>
      </w:tr>
      <w:tr w:rsidR="002A4D4D" w:rsidRPr="002A4D4D" w14:paraId="79332FDF" w14:textId="77777777" w:rsidTr="008C0A8E">
        <w:trPr>
          <w:trHeight w:val="283"/>
        </w:trPr>
        <w:tc>
          <w:tcPr>
            <w:tcW w:w="5000" w:type="pct"/>
          </w:tcPr>
          <w:p w14:paraId="4CDDEF53"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Parreiras SO, Szesz AL, Coppla FM, Martini EC, Farago PV, Loguercio AD, Reis A. Effect of an experimental desensitizing agent on reduction of bleaching-induced tooth sensitivity: A triple-blind randomized clinical trial. J Am Dent Assoc. 2018 Apr;149(4):281-290. doi: 10.1016/j.adaj.2017.10.025.</w:t>
            </w:r>
          </w:p>
        </w:tc>
      </w:tr>
      <w:tr w:rsidR="002A4D4D" w:rsidRPr="002A4D4D" w14:paraId="603012E6" w14:textId="77777777" w:rsidTr="008C0A8E">
        <w:trPr>
          <w:trHeight w:val="283"/>
        </w:trPr>
        <w:tc>
          <w:tcPr>
            <w:tcW w:w="5000" w:type="pct"/>
          </w:tcPr>
          <w:p w14:paraId="3BC06D5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Passia N, Att W, Freitag-Wolf S, Heydecke G, von Königsmark V, Freifrau von Maltzahn N, Mundt T, Rädel M, Schwindling FS, Wolfart S, Kern M. Single mandibular implant study - denture satisfaction in the elderly. J Oral Rehabil. 2017 Mar;44(3):213-219. doi: 10.1111/joor.12473.</w:t>
            </w:r>
          </w:p>
        </w:tc>
      </w:tr>
      <w:tr w:rsidR="002A4D4D" w:rsidRPr="002A4D4D" w14:paraId="755A00D5" w14:textId="77777777" w:rsidTr="008C0A8E">
        <w:trPr>
          <w:trHeight w:val="283"/>
        </w:trPr>
        <w:tc>
          <w:tcPr>
            <w:tcW w:w="5000" w:type="pct"/>
          </w:tcPr>
          <w:p w14:paraId="2F51EF6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Paterakis K, Schmitter M, Said Yekta-Michael S. Efficacy of epinephrine-free articaine compared to articaine with epinephrine (1:100 000) for maxillary infiltration, a randomised clinical trial. </w:t>
            </w:r>
            <w:r w:rsidRPr="00725B86">
              <w:rPr>
                <w:rFonts w:ascii="Times New Roman" w:eastAsia="Times New Roman" w:hAnsi="Times New Roman" w:cs="Times New Roman"/>
                <w:color w:val="000000"/>
                <w:sz w:val="20"/>
                <w:szCs w:val="20"/>
                <w:lang w:eastAsia="pt-BR"/>
              </w:rPr>
              <w:t>J Oral Rehabil. 2018 Jun;45(6):467-475. doi: 10.1111/joor.12637.</w:t>
            </w:r>
          </w:p>
        </w:tc>
      </w:tr>
      <w:tr w:rsidR="002A4D4D" w:rsidRPr="002A4D4D" w14:paraId="370412B6" w14:textId="77777777" w:rsidTr="008C0A8E">
        <w:trPr>
          <w:trHeight w:val="283"/>
        </w:trPr>
        <w:tc>
          <w:tcPr>
            <w:tcW w:w="5000" w:type="pct"/>
          </w:tcPr>
          <w:p w14:paraId="18DED0F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Pathak P, Thomas S, Bhargava D, Beena S. A prospective comparative clinical study on modified screw retained arch bar (SRAB) and conventional Erich's arch bar (CEAB). Oral Maxillofac Surg. 2019 Sep;23(3):285-289. doi: 10.1007/s10006-019-00766-1.</w:t>
            </w:r>
          </w:p>
        </w:tc>
      </w:tr>
      <w:tr w:rsidR="002A4D4D" w:rsidRPr="002A4D4D" w14:paraId="0F900588" w14:textId="77777777" w:rsidTr="008C0A8E">
        <w:trPr>
          <w:trHeight w:val="283"/>
        </w:trPr>
        <w:tc>
          <w:tcPr>
            <w:tcW w:w="5000" w:type="pct"/>
          </w:tcPr>
          <w:p w14:paraId="324EAEA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 xml:space="preserve">Patidar S, Kalra N, Khatri A, Tyagi R. Clinical and radiographic comparison of platelet-rich fibrin and mineral trioxide aggregate as pulpotomy agents in primary </w:t>
            </w:r>
            <w:r w:rsidRPr="00725B86">
              <w:rPr>
                <w:rFonts w:ascii="Times New Roman" w:eastAsia="Times New Roman" w:hAnsi="Times New Roman" w:cs="Times New Roman"/>
                <w:color w:val="000000"/>
                <w:sz w:val="20"/>
                <w:szCs w:val="20"/>
                <w:lang w:val="en-US" w:eastAsia="pt-BR"/>
              </w:rPr>
              <w:lastRenderedPageBreak/>
              <w:t>molars. J Indian Soc Pedod Prev Dent. 2017 Oct-Dec;35(4):367-373. doi: 10.4103/JISPPD.JISPPD_178_17.</w:t>
            </w:r>
          </w:p>
        </w:tc>
      </w:tr>
      <w:tr w:rsidR="002A4D4D" w:rsidRPr="002A4D4D" w14:paraId="2734B229" w14:textId="77777777" w:rsidTr="008C0A8E">
        <w:trPr>
          <w:trHeight w:val="283"/>
        </w:trPr>
        <w:tc>
          <w:tcPr>
            <w:tcW w:w="5000" w:type="pct"/>
          </w:tcPr>
          <w:p w14:paraId="2330EE5A" w14:textId="77777777" w:rsidR="002A4D4D" w:rsidRPr="00725B86" w:rsidRDefault="002A4D4D" w:rsidP="00725B86">
            <w:pPr>
              <w:pStyle w:val="PargrafodaLista"/>
              <w:widowControl w:val="0"/>
              <w:numPr>
                <w:ilvl w:val="0"/>
                <w:numId w:val="5"/>
              </w:numPr>
              <w:tabs>
                <w:tab w:val="left" w:pos="3460"/>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Patil PG, Seow LL. Crestal bone-level changes and patient satisfaction with mandibular overdentures retained by one or two implants with immediate loading protocols: A randomized controlled clinical study. J Prosthet Dent. 2020 May;123(5):710-716. doi: 10.1016/j.prosdent.2019.07.015.</w:t>
            </w:r>
          </w:p>
        </w:tc>
      </w:tr>
      <w:tr w:rsidR="002A4D4D" w:rsidRPr="002A4D4D" w14:paraId="3FAFAFED" w14:textId="77777777" w:rsidTr="008C0A8E">
        <w:trPr>
          <w:trHeight w:val="283"/>
        </w:trPr>
        <w:tc>
          <w:tcPr>
            <w:tcW w:w="5000" w:type="pct"/>
          </w:tcPr>
          <w:p w14:paraId="2BA3A2F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Patil RU, Nachan VP, Patil SS, Mhaske RV. A clinical trial on topical effect of probiotics on oral Streptococcus mutans counts in children. J Indian Soc Pedod Prev Dent. 2021 Jul-Sep;39(3):279-283. doi: 10.4103/jisppd.jisppd_519_20.</w:t>
            </w:r>
          </w:p>
        </w:tc>
      </w:tr>
      <w:tr w:rsidR="002A4D4D" w:rsidRPr="002A4D4D" w14:paraId="713247A8" w14:textId="77777777" w:rsidTr="008C0A8E">
        <w:trPr>
          <w:trHeight w:val="283"/>
        </w:trPr>
        <w:tc>
          <w:tcPr>
            <w:tcW w:w="5000" w:type="pct"/>
          </w:tcPr>
          <w:p w14:paraId="51FCFAE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Patil SK, Fatangare M, Jadhav RG, Shinde GR, Pawar SS, Kathariya MD. Caries Preventive Effect of Sodium Fluoride Varnish on Deciduous Dentition: A Clinical Trial. J Contemp Dent Pract. 2017 Dec 1;18(12):1190-1193. doi: 10.5005/jp-journals-10024-2198.</w:t>
            </w:r>
          </w:p>
        </w:tc>
      </w:tr>
      <w:tr w:rsidR="002A4D4D" w:rsidRPr="002A4D4D" w14:paraId="18CF1B68" w14:textId="77777777" w:rsidTr="008C0A8E">
        <w:trPr>
          <w:trHeight w:val="283"/>
        </w:trPr>
        <w:tc>
          <w:tcPr>
            <w:tcW w:w="5000" w:type="pct"/>
          </w:tcPr>
          <w:p w14:paraId="30F3ECC5"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Pavicic DK, Kolceg M, Lajnert V, Pavlic A, Brumini M, Spalj S. Changes in Quality of Life Induced by Tooth Whitening are Moderated by Perfectionism: A Randomized, Double-Blind, Placebo-Controlled Trial. Int J Prosthodont. 2018 July/August;31(4):394–396. doi: 10.11607/ijp.5499.</w:t>
            </w:r>
          </w:p>
        </w:tc>
      </w:tr>
      <w:tr w:rsidR="002A4D4D" w:rsidRPr="002A4D4D" w14:paraId="3244D988" w14:textId="77777777" w:rsidTr="008C0A8E">
        <w:trPr>
          <w:trHeight w:val="283"/>
        </w:trPr>
        <w:tc>
          <w:tcPr>
            <w:tcW w:w="5000" w:type="pct"/>
          </w:tcPr>
          <w:p w14:paraId="5C5B367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Pera F, Menini M, Bagnasco F, Mussano F, Ambrogio G, Pesce P. Evaluation of internal and external hexagon connections in immediately loaded full-arch rehabilitations: A within-person randomized split-mouth controlled trial with a 3-year follow-up. Clin Implant Dent Relat Res. 2021 Aug;23(4):562-567. doi: 10.1111/cid.13029.</w:t>
            </w:r>
          </w:p>
        </w:tc>
      </w:tr>
      <w:tr w:rsidR="002A4D4D" w:rsidRPr="002A4D4D" w14:paraId="1670869B" w14:textId="77777777" w:rsidTr="008C0A8E">
        <w:trPr>
          <w:trHeight w:val="283"/>
        </w:trPr>
        <w:tc>
          <w:tcPr>
            <w:tcW w:w="5000" w:type="pct"/>
          </w:tcPr>
          <w:p w14:paraId="165A04A2"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Pereira JDS, Jacob HB, Locks A, Brunetto M, Ribeiro GLU. </w:t>
            </w:r>
            <w:r w:rsidRPr="00725B86">
              <w:rPr>
                <w:rFonts w:ascii="Times New Roman" w:eastAsia="Times New Roman" w:hAnsi="Times New Roman" w:cs="Times New Roman"/>
                <w:color w:val="000000"/>
                <w:sz w:val="20"/>
                <w:szCs w:val="20"/>
                <w:lang w:val="en-US" w:eastAsia="pt-BR"/>
              </w:rPr>
              <w:t>Evaluation of the rapid and slow maxillary expansion using cone-beam computed tomography: a randomized clinical trial. Dental Press J Orthod. 2017 Mar-Apr;22(2):61-68. doi: 10.1590/2177-6709.22.2.061-068.oar.</w:t>
            </w:r>
          </w:p>
        </w:tc>
      </w:tr>
      <w:tr w:rsidR="002A4D4D" w:rsidRPr="002A4D4D" w14:paraId="7B593566" w14:textId="77777777" w:rsidTr="008C0A8E">
        <w:trPr>
          <w:trHeight w:val="283"/>
        </w:trPr>
        <w:tc>
          <w:tcPr>
            <w:tcW w:w="5000" w:type="pct"/>
          </w:tcPr>
          <w:p w14:paraId="75E8B44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Pereira RDS, Bonardi JP, Ouverney FRF, Campos AB, Griza GL, Okamoto R, Hochuli-Vieira E. The new bone formation in human maxillary sinuses using two bone substitutes with different resorption types associated or not with autogenous bone graft: a comparative histomorphometric, immunohistochemical and randomized clinical study. J Appl Oral Sci. 2020 Dec 18;29:e20200568. doi: 10.1590/1678-7757-2020-0568.</w:t>
            </w:r>
          </w:p>
        </w:tc>
      </w:tr>
      <w:tr w:rsidR="002A4D4D" w:rsidRPr="002A4D4D" w14:paraId="6695A0C6" w14:textId="77777777" w:rsidTr="008C0A8E">
        <w:trPr>
          <w:trHeight w:val="283"/>
        </w:trPr>
        <w:tc>
          <w:tcPr>
            <w:tcW w:w="5000" w:type="pct"/>
          </w:tcPr>
          <w:p w14:paraId="2862850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Pérignon B, Bandiaky ON, Fromont-Colson C, Renaudin S, Peré M, Badran Z, Cuny-Houchmand M, Soueidan A. Effect of 970 nm low-level laser therapy on orthodontic tooth movement during Class II intermaxillary elastics treatment: a RCT. Sci Rep. 2021 Dec 1;11(1):23226. doi: 10.1038/s41598-021-02610-7.</w:t>
            </w:r>
          </w:p>
        </w:tc>
      </w:tr>
      <w:tr w:rsidR="002A4D4D" w:rsidRPr="002A4D4D" w14:paraId="2FEBFA96" w14:textId="77777777" w:rsidTr="008C0A8E">
        <w:trPr>
          <w:trHeight w:val="283"/>
        </w:trPr>
        <w:tc>
          <w:tcPr>
            <w:tcW w:w="5000" w:type="pct"/>
          </w:tcPr>
          <w:p w14:paraId="1545C03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Petel R, Ziskind K, Bernfeld N, Suliman H, Fuks AB, Moskovitz M. A randomised controlled clinical trial comparing pure Portland cement and formocresol pulpotomies followed from 2 to 4 years. Eur Arch Paediatr Dent. 2021 Aug;22(4):547-552. doi: 10.1007/s40368-020-00578-y</w:t>
            </w:r>
          </w:p>
        </w:tc>
      </w:tr>
      <w:tr w:rsidR="002A4D4D" w:rsidRPr="002A4D4D" w14:paraId="13A4F807" w14:textId="77777777" w:rsidTr="008C0A8E">
        <w:trPr>
          <w:trHeight w:val="283"/>
        </w:trPr>
        <w:tc>
          <w:tcPr>
            <w:tcW w:w="5000" w:type="pct"/>
          </w:tcPr>
          <w:p w14:paraId="0AF928F5"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Petrović MS, Kannosh IY, Milašin JM, Mihailović DS, Obradović RR, Bubanj SR, Kesić LG. Clinical, microbiological and cytomorphometric evaluation of low-level laser therapy as an adjunct to periodontal therapy in patients with chronic periodontitis. Int J Dent Hyg. 2018 May;16(2):e120-e127. doi: 10.1111/idh.12328.</w:t>
            </w:r>
          </w:p>
        </w:tc>
      </w:tr>
      <w:tr w:rsidR="002A4D4D" w:rsidRPr="002A4D4D" w14:paraId="3A7B5A5C" w14:textId="77777777" w:rsidTr="008C0A8E">
        <w:trPr>
          <w:trHeight w:val="283"/>
        </w:trPr>
        <w:tc>
          <w:tcPr>
            <w:tcW w:w="5000" w:type="pct"/>
          </w:tcPr>
          <w:p w14:paraId="3ACBE0C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Petsos H, Ratka-Krüger P, Neukranz E, Raetzke P, Eickholz P, Nickles K. Infrabony defects 20 years after open flap debridement and guided tissue regeneration. </w:t>
            </w:r>
            <w:r w:rsidRPr="00725B86">
              <w:rPr>
                <w:rFonts w:ascii="Times New Roman" w:eastAsia="Times New Roman" w:hAnsi="Times New Roman" w:cs="Times New Roman"/>
                <w:color w:val="000000"/>
                <w:sz w:val="20"/>
                <w:szCs w:val="20"/>
                <w:lang w:eastAsia="pt-BR"/>
              </w:rPr>
              <w:t>J Clin Periodontol. 2019 May;46(5):552-563. doi: 10.1111/jcpe.13110.</w:t>
            </w:r>
          </w:p>
        </w:tc>
      </w:tr>
      <w:tr w:rsidR="002A4D4D" w:rsidRPr="002A4D4D" w14:paraId="06EC036D" w14:textId="77777777" w:rsidTr="008C0A8E">
        <w:trPr>
          <w:trHeight w:val="283"/>
        </w:trPr>
        <w:tc>
          <w:tcPr>
            <w:tcW w:w="5000" w:type="pct"/>
          </w:tcPr>
          <w:p w14:paraId="29463F02"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 xml:space="preserve">Philip J, Laine ML, Wismeijer D. Adjunctive effect of mouthrinse on treatment of peri-implant mucositis using mechanical debridement: A randomized clinical </w:t>
            </w:r>
            <w:r w:rsidRPr="00725B86">
              <w:rPr>
                <w:rFonts w:ascii="Times New Roman" w:hAnsi="Times New Roman" w:cs="Times New Roman"/>
                <w:color w:val="000000" w:themeColor="text1"/>
                <w:sz w:val="20"/>
                <w:szCs w:val="20"/>
                <w:lang w:val="en-US"/>
              </w:rPr>
              <w:lastRenderedPageBreak/>
              <w:t>trial. J Clin Periodontol. 2020 Jul;47(7):883-891. doi: 10.1111/jcpe.13295.</w:t>
            </w:r>
          </w:p>
        </w:tc>
      </w:tr>
      <w:tr w:rsidR="002A4D4D" w:rsidRPr="002A4D4D" w14:paraId="2DD931B0" w14:textId="77777777" w:rsidTr="008C0A8E">
        <w:trPr>
          <w:trHeight w:val="283"/>
        </w:trPr>
        <w:tc>
          <w:tcPr>
            <w:tcW w:w="5000" w:type="pct"/>
          </w:tcPr>
          <w:p w14:paraId="274C1BF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Pico A, Martín-Lancharro P, Caneiro L, Nóvoa L, Batalla P, Blanco J. Influence of abutment height and implant depth position on interproximal peri-implant bone in sites with thin mucosa: A 1-year randomized clinical trial. Clin Oral Implants Res. 2019 Jul;30(7):595-602. doi: 10.1111/clr.13443.</w:t>
            </w:r>
          </w:p>
        </w:tc>
      </w:tr>
      <w:tr w:rsidR="002A4D4D" w:rsidRPr="002A4D4D" w14:paraId="31FC78D2" w14:textId="77777777" w:rsidTr="008C0A8E">
        <w:trPr>
          <w:trHeight w:val="283"/>
        </w:trPr>
        <w:tc>
          <w:tcPr>
            <w:tcW w:w="5000" w:type="pct"/>
          </w:tcPr>
          <w:p w14:paraId="005402C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Planinić D, Dubravica I, Šarac Z, Poljak-Guberina R, Celebic A, Bago I, Cabov T, Peric B. Comparison of different surgical procedures on the stability of dental implants in posterior maxilla: A randomized clinical study. J Stomatol Oral Maxillofac Surg. 2021 Nov;122(5):487-493. doi: 10.1016/j.jormas.2020.08.004.</w:t>
            </w:r>
          </w:p>
        </w:tc>
      </w:tr>
      <w:tr w:rsidR="002A4D4D" w:rsidRPr="002A4D4D" w14:paraId="38554921" w14:textId="77777777" w:rsidTr="008C0A8E">
        <w:trPr>
          <w:trHeight w:val="283"/>
        </w:trPr>
        <w:tc>
          <w:tcPr>
            <w:tcW w:w="5000" w:type="pct"/>
          </w:tcPr>
          <w:p w14:paraId="3DB3DDE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 xml:space="preserve">Pontes LRA, Lara JS, Novaes TF, Freitas JG, Gimenez T, Moro BLP, Maia HCM, Imparato JCP, Braga MM, Raggio DP, Mendes FM; CARDEC collaborative group. </w:t>
            </w:r>
            <w:r w:rsidRPr="00725B86">
              <w:rPr>
                <w:rFonts w:ascii="Times New Roman" w:eastAsia="Times New Roman" w:hAnsi="Times New Roman" w:cs="Times New Roman"/>
                <w:color w:val="000000"/>
                <w:sz w:val="20"/>
                <w:szCs w:val="20"/>
                <w:lang w:val="en-US" w:eastAsia="pt-BR"/>
              </w:rPr>
              <w:t xml:space="preserve">Negligible therapeutic impact, false-positives, overdiagnosis and lead-time are the reasons why radiographs bring more harm than benefits in the caries diagnosis of preschool children. </w:t>
            </w:r>
            <w:r w:rsidRPr="00725B86">
              <w:rPr>
                <w:rFonts w:ascii="Times New Roman" w:eastAsia="Times New Roman" w:hAnsi="Times New Roman" w:cs="Times New Roman"/>
                <w:color w:val="000000"/>
                <w:sz w:val="20"/>
                <w:szCs w:val="20"/>
                <w:lang w:eastAsia="pt-BR"/>
              </w:rPr>
              <w:t>BMC Oral Health. 2021 Mar 31;21(1):168. doi: 10.1186/s12903-021-01528-w.</w:t>
            </w:r>
          </w:p>
        </w:tc>
      </w:tr>
      <w:tr w:rsidR="002A4D4D" w:rsidRPr="002A4D4D" w14:paraId="3A05F034" w14:textId="77777777" w:rsidTr="008C0A8E">
        <w:trPr>
          <w:trHeight w:val="283"/>
        </w:trPr>
        <w:tc>
          <w:tcPr>
            <w:tcW w:w="5000" w:type="pct"/>
          </w:tcPr>
          <w:p w14:paraId="3AE338C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Pourshahidi S, Ebrahimi H, Mansourian A, Mousavi Y, Kharazifard M. Comparison of Er,Cr:YSGG and diode laser effects on dentin hypersensitivity: a split-mouth randomized clinical trial. Clin Oral Investig. 2019 Nov;23(11):4051-4058. doi: 10.1007/s00784-019-02841-z.</w:t>
            </w:r>
          </w:p>
        </w:tc>
      </w:tr>
      <w:tr w:rsidR="002A4D4D" w:rsidRPr="002A4D4D" w14:paraId="7FCEDEA6" w14:textId="77777777" w:rsidTr="008C0A8E">
        <w:trPr>
          <w:trHeight w:val="283"/>
        </w:trPr>
        <w:tc>
          <w:tcPr>
            <w:tcW w:w="5000" w:type="pct"/>
          </w:tcPr>
          <w:p w14:paraId="10DCC06D"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Prabhu Nakkeeran K, Ravi P, Doss GT, Raja KK. Is the Vazirani-Akinosi Nerve Block a Better Technique Than the Conventional Inferior Alveolar Nerve Block for Beginners? J Oral Maxillofac Surg. 2019 Mar;77(3):489-492. doi: 10.1016/j.joms.2018.08.034.</w:t>
            </w:r>
          </w:p>
        </w:tc>
      </w:tr>
      <w:tr w:rsidR="002A4D4D" w:rsidRPr="002A4D4D" w14:paraId="4D079474" w14:textId="77777777" w:rsidTr="008C0A8E">
        <w:trPr>
          <w:trHeight w:val="283"/>
        </w:trPr>
        <w:tc>
          <w:tcPr>
            <w:tcW w:w="5000" w:type="pct"/>
          </w:tcPr>
          <w:p w14:paraId="3E408A5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Prasad KV, Therathil SG, Agnihotri A, Sreenivasan PK, Mateo LR, Cummins D. The Effects of Two New Dual Zinc plus Arginine Dentifrices in Reducing Oral Bacteria in Multiple Locations in the Mouth: 12-Hour Whole Mouth Antibacterial Protection for Whole Mouth Health. J Clin Dent. 2018 Sep;29(Spec No A):A25-32.</w:t>
            </w:r>
          </w:p>
        </w:tc>
      </w:tr>
      <w:tr w:rsidR="002A4D4D" w:rsidRPr="002A4D4D" w14:paraId="706C3A42" w14:textId="77777777" w:rsidTr="008C0A8E">
        <w:trPr>
          <w:trHeight w:val="283"/>
        </w:trPr>
        <w:tc>
          <w:tcPr>
            <w:tcW w:w="5000" w:type="pct"/>
          </w:tcPr>
          <w:p w14:paraId="36D6FB1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Preus HR, Al-Lami Q, Baelum V. Oral hygiene revisited. The clinical effect of a prolonged oral hygiene phase prior to periodontal therapy in periodontitis patients. A randomized clinical study. J Clin Periodontol. 2020 Jan;47(1):36-42. doi: 10.1111/jcpe.13207.</w:t>
            </w:r>
          </w:p>
        </w:tc>
      </w:tr>
      <w:tr w:rsidR="002A4D4D" w:rsidRPr="002A4D4D" w14:paraId="49DCF653" w14:textId="77777777" w:rsidTr="008C0A8E">
        <w:trPr>
          <w:trHeight w:val="283"/>
        </w:trPr>
        <w:tc>
          <w:tcPr>
            <w:tcW w:w="5000" w:type="pct"/>
          </w:tcPr>
          <w:p w14:paraId="0303F50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 xml:space="preserve">Priyanka N, Abhilash A, Saquib S, Malgaonkar N, Kudyar N, Gupta A, Kalra N, Pradeep AR. </w:t>
            </w:r>
            <w:r w:rsidRPr="00725B86">
              <w:rPr>
                <w:rFonts w:ascii="Times New Roman" w:eastAsia="Times New Roman" w:hAnsi="Times New Roman" w:cs="Times New Roman"/>
                <w:color w:val="000000"/>
                <w:sz w:val="20"/>
                <w:szCs w:val="20"/>
                <w:lang w:val="en-US" w:eastAsia="pt-BR"/>
              </w:rPr>
              <w:t xml:space="preserve">Clinical Efficacy of Subgingivally Delivered 1.2 mg Simvastatin in the Treatment of Patients with Aggressive Periodontitis: A Randomized Controlled Clinical Trial. </w:t>
            </w:r>
            <w:r w:rsidRPr="00725B86">
              <w:rPr>
                <w:rFonts w:ascii="Times New Roman" w:eastAsia="Times New Roman" w:hAnsi="Times New Roman" w:cs="Times New Roman"/>
                <w:color w:val="000000"/>
                <w:sz w:val="20"/>
                <w:szCs w:val="20"/>
                <w:lang w:eastAsia="pt-BR"/>
              </w:rPr>
              <w:t>Int J Periodontics Restorative Dent. 2017 Mar/Apr;37(2):e135-e141. doi: 10.11607/prd.2936.</w:t>
            </w:r>
          </w:p>
        </w:tc>
      </w:tr>
      <w:tr w:rsidR="002A4D4D" w:rsidRPr="002A4D4D" w14:paraId="5C065E75" w14:textId="77777777" w:rsidTr="008C0A8E">
        <w:trPr>
          <w:trHeight w:val="283"/>
        </w:trPr>
        <w:tc>
          <w:tcPr>
            <w:tcW w:w="5000" w:type="pct"/>
          </w:tcPr>
          <w:p w14:paraId="3CE298A2"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Pudgar P, Povšič K, Čuk K, Seme K, Petelin M, Gašperšič R. Probiotic strains of Lactobacillus brevis and Lactobacillus plantarum as adjunct to non-surgical periodontal therapy: 3-month results of a randomized controlled clinical trial. Clin Oral Investig. 2021 Mar;25(3):1411-1422. doi: 10.1007/s00784-020-03449-4.</w:t>
            </w:r>
          </w:p>
        </w:tc>
      </w:tr>
      <w:tr w:rsidR="002A4D4D" w:rsidRPr="002A4D4D" w14:paraId="1287B66E" w14:textId="77777777" w:rsidTr="008C0A8E">
        <w:trPr>
          <w:trHeight w:val="283"/>
        </w:trPr>
        <w:tc>
          <w:tcPr>
            <w:tcW w:w="5000" w:type="pct"/>
          </w:tcPr>
          <w:p w14:paraId="7B62A603"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Puisys A, Schlee M, Linkevicius T, Petrakakis P, Tjaden A. Photo-activated implants: a triple-blinded, split-mouth, randomized controlled clinical trial on the resistance to removal torque at various healing intervals. Clin Oral Investig. 2020 May;24(5):1789-1799. doi: 10.1007/s00784-019-03041-5.</w:t>
            </w:r>
          </w:p>
        </w:tc>
      </w:tr>
      <w:tr w:rsidR="002A4D4D" w:rsidRPr="002A4D4D" w14:paraId="5438755B" w14:textId="77777777" w:rsidTr="008C0A8E">
        <w:trPr>
          <w:trHeight w:val="283"/>
        </w:trPr>
        <w:tc>
          <w:tcPr>
            <w:tcW w:w="5000" w:type="pct"/>
          </w:tcPr>
          <w:p w14:paraId="7B6E5ED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Qamar Z, Almohana SA, Khalid Alanazi A, Khalid Alanazi A, Almohana AA, Zeeshan T. Clinical Evaluation of the Effects of Topical Indocyanine-green Mediated Photosensiti</w:t>
            </w:r>
            <w:r w:rsidRPr="00725B86">
              <w:rPr>
                <w:rFonts w:ascii="Tahoma" w:eastAsia="Times New Roman" w:hAnsi="Tahoma" w:cs="Tahoma"/>
                <w:color w:val="000000"/>
                <w:sz w:val="20"/>
                <w:szCs w:val="20"/>
                <w:lang w:val="en-US" w:eastAsia="pt-BR"/>
              </w:rPr>
              <w:t>﻿</w:t>
            </w:r>
            <w:r w:rsidRPr="00725B86">
              <w:rPr>
                <w:rFonts w:ascii="Times New Roman" w:eastAsia="Times New Roman" w:hAnsi="Times New Roman" w:cs="Times New Roman"/>
                <w:color w:val="000000"/>
                <w:sz w:val="20"/>
                <w:szCs w:val="20"/>
                <w:lang w:val="en-US" w:eastAsia="pt-BR"/>
              </w:rPr>
              <w:t xml:space="preserve">ser vs Aloe Vera Gel as Adjunct Therapy to Scaling and Root Planing in Chronic Periodontitis Patients. Oral Health Prev Dent. 2021 Jan </w:t>
            </w:r>
            <w:r w:rsidRPr="00725B86">
              <w:rPr>
                <w:rFonts w:ascii="Times New Roman" w:eastAsia="Times New Roman" w:hAnsi="Times New Roman" w:cs="Times New Roman"/>
                <w:color w:val="000000"/>
                <w:sz w:val="20"/>
                <w:szCs w:val="20"/>
                <w:lang w:val="en-US" w:eastAsia="pt-BR"/>
              </w:rPr>
              <w:lastRenderedPageBreak/>
              <w:t>7;19(1):489-494. doi: 10.3290/j.ohpd.b2082037.</w:t>
            </w:r>
          </w:p>
        </w:tc>
      </w:tr>
      <w:tr w:rsidR="002A4D4D" w:rsidRPr="002A4D4D" w14:paraId="7C52AD91" w14:textId="77777777" w:rsidTr="008C0A8E">
        <w:trPr>
          <w:trHeight w:val="283"/>
        </w:trPr>
        <w:tc>
          <w:tcPr>
            <w:tcW w:w="5000" w:type="pct"/>
          </w:tcPr>
          <w:p w14:paraId="14FB009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lastRenderedPageBreak/>
              <w:t>Qi L, Ge W, Cao N, Wang S, Qian Y, Wang X, Zhang L. Effects of autologous concentrated growth factor on gingival thickness in periodontal accelerated osteogenic orthodontics: a 6-month randomized controlled trial. BMC Oral Health. 2021 Nov 23;21(1):604. doi: 10.1186/s12903-021-01967-5.</w:t>
            </w:r>
          </w:p>
        </w:tc>
      </w:tr>
      <w:tr w:rsidR="002A4D4D" w:rsidRPr="002A4D4D" w14:paraId="58BD2877" w14:textId="77777777" w:rsidTr="008C0A8E">
        <w:trPr>
          <w:trHeight w:val="283"/>
        </w:trPr>
        <w:tc>
          <w:tcPr>
            <w:tcW w:w="5000" w:type="pct"/>
          </w:tcPr>
          <w:p w14:paraId="0AD9988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Qi X, Li XL, Yang Y, Chen L, Tan JG. Evaluation of Newly Developed Double-layer Composite Resin Teeth for Crown Preparation Training. Chin J Dent Res. 2021 Dec 23;24(4):275-280. doi: 10.3290/j.cjdr.b2440855.</w:t>
            </w:r>
          </w:p>
        </w:tc>
      </w:tr>
      <w:tr w:rsidR="002A4D4D" w:rsidRPr="002A4D4D" w14:paraId="3129BD75" w14:textId="77777777" w:rsidTr="008C0A8E">
        <w:trPr>
          <w:trHeight w:val="283"/>
        </w:trPr>
        <w:tc>
          <w:tcPr>
            <w:tcW w:w="5000" w:type="pct"/>
          </w:tcPr>
          <w:p w14:paraId="6BC64AA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 xml:space="preserve">Qian SJ, Mo JJ, Si MS, Qiao SC, Shi JY, Lai HC. </w:t>
            </w:r>
            <w:r w:rsidRPr="00725B86">
              <w:rPr>
                <w:rFonts w:ascii="Times New Roman" w:eastAsia="Times New Roman" w:hAnsi="Times New Roman" w:cs="Times New Roman"/>
                <w:color w:val="000000"/>
                <w:sz w:val="20"/>
                <w:szCs w:val="20"/>
                <w:lang w:val="en-US" w:eastAsia="pt-BR"/>
              </w:rPr>
              <w:t xml:space="preserve">Long-term outcomes of osteotome sinus floor elevation with or without bone grafting: The 10-year results of a randomized controlled trial. </w:t>
            </w:r>
            <w:r w:rsidRPr="00725B86">
              <w:rPr>
                <w:rFonts w:ascii="Times New Roman" w:eastAsia="Times New Roman" w:hAnsi="Times New Roman" w:cs="Times New Roman"/>
                <w:color w:val="000000"/>
                <w:sz w:val="20"/>
                <w:szCs w:val="20"/>
                <w:lang w:eastAsia="pt-BR"/>
              </w:rPr>
              <w:t>J Clin Periodontol. 2020 Aug;47(8):1016-1025. doi: 10.1111/jcpe.13260.</w:t>
            </w:r>
          </w:p>
        </w:tc>
      </w:tr>
      <w:tr w:rsidR="002A4D4D" w:rsidRPr="002A4D4D" w14:paraId="64B903BE" w14:textId="77777777" w:rsidTr="008C0A8E">
        <w:trPr>
          <w:trHeight w:val="283"/>
        </w:trPr>
        <w:tc>
          <w:tcPr>
            <w:tcW w:w="5000" w:type="pct"/>
          </w:tcPr>
          <w:p w14:paraId="2956098C" w14:textId="77777777" w:rsidR="002A4D4D" w:rsidRPr="00725B86" w:rsidRDefault="002A4D4D" w:rsidP="00725B86">
            <w:pPr>
              <w:pStyle w:val="PargrafodaLista"/>
              <w:widowControl w:val="0"/>
              <w:numPr>
                <w:ilvl w:val="0"/>
                <w:numId w:val="5"/>
              </w:numPr>
              <w:tabs>
                <w:tab w:val="left" w:pos="290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Queiroz SIML, Silvestre VD, Soares RM, Campos GBP, Germano AR, da Silva JSP. </w:t>
            </w:r>
            <w:r w:rsidRPr="00725B86">
              <w:rPr>
                <w:rFonts w:ascii="Times New Roman" w:eastAsia="Times New Roman" w:hAnsi="Times New Roman" w:cs="Times New Roman"/>
                <w:color w:val="000000"/>
                <w:sz w:val="20"/>
                <w:szCs w:val="20"/>
                <w:lang w:val="en-US" w:eastAsia="pt-BR"/>
              </w:rPr>
              <w:t>Tranexamic acid as a local hemostasis method after dental extraction in patients on warfarin: a randomized controlled clinical study. Clin Oral Investig. 2018 Jul;22(6):2281-2289. doi: 10.1007/s00784-017-2327-4.</w:t>
            </w:r>
          </w:p>
        </w:tc>
      </w:tr>
      <w:tr w:rsidR="002A4D4D" w:rsidRPr="002A4D4D" w14:paraId="0818AF75" w14:textId="77777777" w:rsidTr="008C0A8E">
        <w:trPr>
          <w:trHeight w:val="283"/>
        </w:trPr>
        <w:tc>
          <w:tcPr>
            <w:tcW w:w="5000" w:type="pct"/>
          </w:tcPr>
          <w:p w14:paraId="28D17F9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Rahal V, Gallinari MO, Barbosa JS, Martins-Junior RL, Santos PHD, Cintra LTA, Briso ALF. </w:t>
            </w:r>
            <w:r w:rsidRPr="00725B86">
              <w:rPr>
                <w:rFonts w:ascii="Times New Roman" w:eastAsia="Times New Roman" w:hAnsi="Times New Roman" w:cs="Times New Roman"/>
                <w:color w:val="000000"/>
                <w:sz w:val="20"/>
                <w:szCs w:val="20"/>
                <w:lang w:val="en-US" w:eastAsia="pt-BR"/>
              </w:rPr>
              <w:t>Influence of skin cold sensation threshold in the occurrence of dental sensitivity during dental bleaching: a placebo controlled clinical trial. J Appl Oral Sci. 2018 Jan 18;26:e20170043. doi: 10.1590/1678-7757-2017-0043.</w:t>
            </w:r>
          </w:p>
        </w:tc>
      </w:tr>
      <w:tr w:rsidR="002A4D4D" w:rsidRPr="002A4D4D" w14:paraId="1692CFB9" w14:textId="77777777" w:rsidTr="008C0A8E">
        <w:trPr>
          <w:trHeight w:val="283"/>
        </w:trPr>
        <w:tc>
          <w:tcPr>
            <w:tcW w:w="5000" w:type="pct"/>
          </w:tcPr>
          <w:p w14:paraId="360FC8B0" w14:textId="77777777" w:rsidR="002A4D4D" w:rsidRPr="00725B86" w:rsidRDefault="002A4D4D" w:rsidP="00725B86">
            <w:pPr>
              <w:pStyle w:val="PargrafodaLista"/>
              <w:widowControl w:val="0"/>
              <w:numPr>
                <w:ilvl w:val="0"/>
                <w:numId w:val="5"/>
              </w:numPr>
              <w:tabs>
                <w:tab w:val="left" w:pos="4394"/>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Ramírez GM, Villar CC, Saraiva L, Benítez CG, Rubio CM, Malheiros ZM, Stewart B, Kilpatrick L, Romito GA. The effect of a toothpaste containing oleanolic acid in reducing plaque and gingivitis: a proof-of-concept randomized trial. Int J Dent Hyg. 2021 Nov;19(4):450-463. doi: 10.1111/idh.12526.</w:t>
            </w:r>
            <w:r w:rsidRPr="00725B86">
              <w:rPr>
                <w:rFonts w:ascii="Times New Roman" w:eastAsia="Times New Roman" w:hAnsi="Times New Roman" w:cs="Times New Roman"/>
                <w:color w:val="000000"/>
                <w:sz w:val="20"/>
                <w:szCs w:val="20"/>
                <w:lang w:val="es-419" w:eastAsia="pt-BR"/>
              </w:rPr>
              <w:tab/>
            </w:r>
          </w:p>
        </w:tc>
      </w:tr>
      <w:tr w:rsidR="002A4D4D" w:rsidRPr="002A4D4D" w14:paraId="06070D79" w14:textId="77777777" w:rsidTr="008C0A8E">
        <w:trPr>
          <w:trHeight w:val="283"/>
        </w:trPr>
        <w:tc>
          <w:tcPr>
            <w:tcW w:w="5000" w:type="pct"/>
          </w:tcPr>
          <w:p w14:paraId="1937A023"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Ranjan R, Santhosh Kumar SN, Singh M. Comparison of efficacy of 0.75% ropivacaine and 2% lidocaine with 1:200,000 adrenaline in pain control in extraction of mandibular posterior teeth: A double-blind study. </w:t>
            </w:r>
            <w:r w:rsidRPr="00725B86">
              <w:rPr>
                <w:rFonts w:ascii="Times New Roman" w:eastAsia="Times New Roman" w:hAnsi="Times New Roman" w:cs="Times New Roman"/>
                <w:color w:val="000000"/>
                <w:sz w:val="20"/>
                <w:szCs w:val="20"/>
                <w:lang w:eastAsia="pt-BR"/>
              </w:rPr>
              <w:t>Indian J Dent Res. 2018 Sep-Oct;29(5):611-615. doi: 10.4103/ijdr.IJDR_150_17.</w:t>
            </w:r>
          </w:p>
        </w:tc>
      </w:tr>
      <w:tr w:rsidR="002A4D4D" w:rsidRPr="002A4D4D" w14:paraId="2E0AF33C" w14:textId="77777777" w:rsidTr="008C0A8E">
        <w:trPr>
          <w:trHeight w:val="283"/>
        </w:trPr>
        <w:tc>
          <w:tcPr>
            <w:tcW w:w="5000" w:type="pct"/>
          </w:tcPr>
          <w:p w14:paraId="579C9B9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Raslan N, Masri R. A randomized clinical trial to compare pain levels during three types of oral anesthetic injections and the effect of Dentalvibe® on injection pain in children. Int J Paediatr Dent. 2018 Jan;28(1):102-110. doi: 10.1111/ipd.12313.</w:t>
            </w:r>
          </w:p>
        </w:tc>
      </w:tr>
      <w:tr w:rsidR="002A4D4D" w:rsidRPr="002A4D4D" w14:paraId="3976DF75" w14:textId="77777777" w:rsidTr="008C0A8E">
        <w:trPr>
          <w:trHeight w:val="283"/>
        </w:trPr>
        <w:tc>
          <w:tcPr>
            <w:tcW w:w="5000" w:type="pct"/>
          </w:tcPr>
          <w:p w14:paraId="752221C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lang w:val="en-US"/>
              </w:rPr>
              <w:t xml:space="preserve">Rathod A, Jacob SS, MAlqahtani A, Valsan I, Majeed R, Premnath A. Efficacy of Different Gingival Displacement Materials in the Management of Gingival Sulcus Width: A Comparative Study. </w:t>
            </w:r>
            <w:r w:rsidRPr="00725B86">
              <w:rPr>
                <w:rFonts w:ascii="Times New Roman" w:hAnsi="Times New Roman" w:cs="Times New Roman"/>
                <w:color w:val="000000" w:themeColor="text1"/>
                <w:sz w:val="20"/>
                <w:szCs w:val="20"/>
              </w:rPr>
              <w:t>J Contemp Dent Pract. 2021 Jun 1;22(6):703-706.</w:t>
            </w:r>
          </w:p>
        </w:tc>
      </w:tr>
      <w:tr w:rsidR="002A4D4D" w:rsidRPr="002A4D4D" w14:paraId="36A5554D" w14:textId="77777777" w:rsidTr="008C0A8E">
        <w:trPr>
          <w:trHeight w:val="283"/>
        </w:trPr>
        <w:tc>
          <w:tcPr>
            <w:tcW w:w="5000" w:type="pct"/>
          </w:tcPr>
          <w:p w14:paraId="2067514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Ravishankar P, Viswanath V, Archana D, Keerthi V, Dhanapal S, Lavanya Priya KP. The effect of three desensitizing agents on dentin hypersensitivity: A randomized, split-mouth clinical trial. Indian J Dent Res. 2018 Jan-Feb;29(1):51-55. doi: 10.4103/ijdr.IJDR_458_17.</w:t>
            </w:r>
          </w:p>
        </w:tc>
      </w:tr>
      <w:tr w:rsidR="002A4D4D" w:rsidRPr="002A4D4D" w14:paraId="7302FFFA" w14:textId="77777777" w:rsidTr="008C0A8E">
        <w:trPr>
          <w:trHeight w:val="283"/>
        </w:trPr>
        <w:tc>
          <w:tcPr>
            <w:tcW w:w="5000" w:type="pct"/>
          </w:tcPr>
          <w:p w14:paraId="7FC63C4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Rayati F, Noruziha A, Jabbarian R. Efficacy of buccal infiltration anaesthesia with articaine for extraction of mandibular molars: a clinical trial. </w:t>
            </w:r>
            <w:r w:rsidRPr="00725B86">
              <w:rPr>
                <w:rFonts w:ascii="Times New Roman" w:eastAsia="Times New Roman" w:hAnsi="Times New Roman" w:cs="Times New Roman"/>
                <w:color w:val="000000"/>
                <w:sz w:val="20"/>
                <w:szCs w:val="20"/>
                <w:lang w:eastAsia="pt-BR"/>
              </w:rPr>
              <w:t>Br J Oral Maxillofac Surg. 2018 Sep;56(7):607-610. doi: 10.1016/j.bjoms.2018.06.012.</w:t>
            </w:r>
          </w:p>
        </w:tc>
      </w:tr>
      <w:tr w:rsidR="002A4D4D" w:rsidRPr="002A4D4D" w14:paraId="3A435C9F" w14:textId="77777777" w:rsidTr="008C0A8E">
        <w:trPr>
          <w:trHeight w:val="283"/>
        </w:trPr>
        <w:tc>
          <w:tcPr>
            <w:tcW w:w="5000" w:type="pct"/>
          </w:tcPr>
          <w:p w14:paraId="5522FCA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Rayyan M, Terkawi T, Abdo H, Abdel Azim D, Khalaf A, AlKhouli Z, Meziad M, Alshamma'a M, Abu Naim H. Efficacy of grape seed extract gel in the treatment of chronic periodontitis: A randomized clinical study. J Investig Clin Dent. 2018 May;9(2):e12318. doi: 10.1111/jicd.12318.</w:t>
            </w:r>
          </w:p>
        </w:tc>
      </w:tr>
      <w:tr w:rsidR="002A4D4D" w:rsidRPr="002A4D4D" w14:paraId="088F0821" w14:textId="77777777" w:rsidTr="008C0A8E">
        <w:trPr>
          <w:trHeight w:val="283"/>
        </w:trPr>
        <w:tc>
          <w:tcPr>
            <w:tcW w:w="5000" w:type="pct"/>
          </w:tcPr>
          <w:p w14:paraId="4545245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Razeghi S, Amiri P, Mohebbi SZ, Kharazifard MJ. </w:t>
            </w:r>
            <w:r w:rsidRPr="00725B86">
              <w:rPr>
                <w:rFonts w:ascii="Times New Roman" w:eastAsia="Times New Roman" w:hAnsi="Times New Roman" w:cs="Times New Roman"/>
                <w:color w:val="000000"/>
                <w:sz w:val="20"/>
                <w:szCs w:val="20"/>
                <w:lang w:val="en-US" w:eastAsia="pt-BR"/>
              </w:rPr>
              <w:t xml:space="preserve">Impact of Health Promotion Interventions on Early Childhood Caries Prevention in Children Aged 2-5 Years </w:t>
            </w:r>
            <w:r w:rsidRPr="00725B86">
              <w:rPr>
                <w:rFonts w:ascii="Times New Roman" w:eastAsia="Times New Roman" w:hAnsi="Times New Roman" w:cs="Times New Roman"/>
                <w:color w:val="000000"/>
                <w:sz w:val="20"/>
                <w:szCs w:val="20"/>
                <w:lang w:val="en-US" w:eastAsia="pt-BR"/>
              </w:rPr>
              <w:lastRenderedPageBreak/>
              <w:t>Receiving Dental Treatment Under General Anesthesia. Front Public Health. 2020 Feb 26;8:6. doi: 10.3389/fpubh.2020.00006.</w:t>
            </w:r>
          </w:p>
        </w:tc>
      </w:tr>
      <w:tr w:rsidR="002A4D4D" w:rsidRPr="002A4D4D" w14:paraId="5615D89A" w14:textId="77777777" w:rsidTr="008C0A8E">
        <w:trPr>
          <w:trHeight w:val="283"/>
        </w:trPr>
        <w:tc>
          <w:tcPr>
            <w:tcW w:w="5000" w:type="pct"/>
          </w:tcPr>
          <w:p w14:paraId="72377F2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lastRenderedPageBreak/>
              <w:t xml:space="preserve">Recoquillon S, Pépin JL, Vielle B, Andriantsitohaina R, Bironneau V, Chouet-Girard F, Fleury B, Goupil F, Launois S, Martinez MC, Meslier N, Nguyen XL, Paris A, Priou P, Tamisier R, Trzepizur W, Gagnadoux F. Effect of mandibular advancement therapy on inflammatory and metabolic biomarkers in patients with severe obstructive sleep apnoea: a randomised controlled trial. </w:t>
            </w:r>
            <w:r w:rsidRPr="00725B86">
              <w:rPr>
                <w:rFonts w:ascii="Times New Roman" w:eastAsia="Times New Roman" w:hAnsi="Times New Roman" w:cs="Times New Roman"/>
                <w:color w:val="000000"/>
                <w:sz w:val="20"/>
                <w:szCs w:val="20"/>
                <w:lang w:eastAsia="pt-BR"/>
              </w:rPr>
              <w:t>Thorax. 2019 May;74(5):496-499. doi: 10.1136/thoraxjnl-2018-212609.</w:t>
            </w:r>
          </w:p>
        </w:tc>
      </w:tr>
      <w:tr w:rsidR="002A4D4D" w:rsidRPr="002A4D4D" w14:paraId="2EF00011" w14:textId="77777777" w:rsidTr="008C0A8E">
        <w:trPr>
          <w:trHeight w:val="283"/>
        </w:trPr>
        <w:tc>
          <w:tcPr>
            <w:tcW w:w="5000" w:type="pct"/>
          </w:tcPr>
          <w:p w14:paraId="1F237945"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Rehman F, Goyal A, Gauba K, Jain K, Kapur A. Safety and Efficacy of IV Dexmedetomidine as an Adjunct to Propofol to Sedate Anxious and Uncooperative Pediatric Dental Patients: A Randomized Controlled Trial. J Clin Pediatr Dent. 2021 Dec 1;45(6):428-432. doi: 10.17796/1053-4625-45.6.10.</w:t>
            </w:r>
          </w:p>
        </w:tc>
      </w:tr>
      <w:tr w:rsidR="002A4D4D" w:rsidRPr="002A4D4D" w14:paraId="438FB53F" w14:textId="77777777" w:rsidTr="008C0A8E">
        <w:trPr>
          <w:trHeight w:val="283"/>
        </w:trPr>
        <w:tc>
          <w:tcPr>
            <w:tcW w:w="5000" w:type="pct"/>
          </w:tcPr>
          <w:p w14:paraId="483F6843"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Reis R, Nicolau P, Calha N, Messias A, Guerra F. Immediate versus early loading protocols of titanium-zirconium narrow-diameter implants for mandibular overdentures in edentulous patients: 1-year results from a randomized controlled trial. Clin Oral Implants Res. 2019 Oct;30(10):953-961. doi: 10.1111/clr.13502.</w:t>
            </w:r>
          </w:p>
        </w:tc>
      </w:tr>
      <w:tr w:rsidR="002A4D4D" w:rsidRPr="002A4D4D" w14:paraId="6F5ABFC2" w14:textId="77777777" w:rsidTr="008C0A8E">
        <w:trPr>
          <w:trHeight w:val="283"/>
        </w:trPr>
        <w:tc>
          <w:tcPr>
            <w:tcW w:w="5000" w:type="pct"/>
          </w:tcPr>
          <w:p w14:paraId="7B2902B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Rezende M, da Silva KL, Miguel TC, Farago PV, Loguercio AD, Martins LD, Reis A. Prior Application of 10% Potassium Nitrate to Reduce Postbleaching Sensitivity: A Randomized Triple-Blind Clinical Trial. J Evid Based Dent Pract. 2020 Jun;20(2):101406. doi: 10.1016/j.jebdp.2020.101406.</w:t>
            </w:r>
          </w:p>
        </w:tc>
      </w:tr>
      <w:tr w:rsidR="002A4D4D" w:rsidRPr="002A4D4D" w14:paraId="25B1EDB8" w14:textId="77777777" w:rsidTr="008C0A8E">
        <w:trPr>
          <w:trHeight w:val="283"/>
        </w:trPr>
        <w:tc>
          <w:tcPr>
            <w:tcW w:w="5000" w:type="pct"/>
          </w:tcPr>
          <w:p w14:paraId="077B713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Riaz A, Maxood A, Abdullah S, Saba K, Din SU, Zahid S. Comparison Of Two Intracanal Medicaments In Resolution Of Apical Radiolucency. J Ayub Med Coll Abbottabad. 2018 Jul-Sep;30(3):320-324.</w:t>
            </w:r>
          </w:p>
        </w:tc>
      </w:tr>
      <w:tr w:rsidR="002A4D4D" w:rsidRPr="002A4D4D" w14:paraId="3E5415B9" w14:textId="77777777" w:rsidTr="008C0A8E">
        <w:trPr>
          <w:trHeight w:val="283"/>
        </w:trPr>
        <w:tc>
          <w:tcPr>
            <w:tcW w:w="5000" w:type="pct"/>
          </w:tcPr>
          <w:p w14:paraId="35F976E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Rishika, Garg N, Mayall SS, Pathivada L, Yeluri R. Combined Effect of Enamel Deproteinization and Intermediate Bonding in the Retention of Pit and Fissure Sealants in Children: A Randomized Clinical Trial. J Clin Pediatr Dent. 2018;42(6):427-433. doi: 10.17796/1053-4625-42.6.4.</w:t>
            </w:r>
          </w:p>
        </w:tc>
      </w:tr>
      <w:tr w:rsidR="002A4D4D" w:rsidRPr="002A4D4D" w14:paraId="2E00D813" w14:textId="77777777" w:rsidTr="008C0A8E">
        <w:trPr>
          <w:trHeight w:val="283"/>
        </w:trPr>
        <w:tc>
          <w:tcPr>
            <w:tcW w:w="5000" w:type="pct"/>
          </w:tcPr>
          <w:p w14:paraId="3AD239D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Ristow O, Rückschloß T, Moratin J, Müller M, Kühle R, Dominik H, Pilz M, Shavlokhova V, Otto S, Hoffmann J, Freudlsperger C. Wound closure and alveoplasty after preventive tooth extractions in patients with antiresorptive intake-A randomized pilot trial. Oral Dis. 2021 Apr;27(3):532-546. doi: 10.1111/odi.13556.</w:t>
            </w:r>
          </w:p>
        </w:tc>
      </w:tr>
      <w:tr w:rsidR="002A4D4D" w:rsidRPr="002A4D4D" w14:paraId="28C9BF73" w14:textId="77777777" w:rsidTr="008C0A8E">
        <w:trPr>
          <w:trHeight w:val="283"/>
        </w:trPr>
        <w:tc>
          <w:tcPr>
            <w:tcW w:w="5000" w:type="pct"/>
          </w:tcPr>
          <w:p w14:paraId="716E1FE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Rodrigues RCV, Zandi H, Kristoffersen AK, Enersen M, Mdala I, Ørstavik D, Rôças IN, Siqueira JF Jr. </w:t>
            </w:r>
            <w:r w:rsidRPr="00725B86">
              <w:rPr>
                <w:rFonts w:ascii="Times New Roman" w:eastAsia="Times New Roman" w:hAnsi="Times New Roman" w:cs="Times New Roman"/>
                <w:color w:val="000000"/>
                <w:sz w:val="20"/>
                <w:szCs w:val="20"/>
                <w:lang w:val="en-US" w:eastAsia="pt-BR"/>
              </w:rPr>
              <w:t>Influence of the Apical Preparation Size and the Irrigant Type on Bacterial Reduction in Root Canal-treated Teeth with Apical Periodontitis. J Endod. 2017 Jul;43(7):1058-1063. doi: 10.1016/j.joen.2017.02.004.</w:t>
            </w:r>
          </w:p>
        </w:tc>
      </w:tr>
      <w:tr w:rsidR="002A4D4D" w:rsidRPr="002A4D4D" w14:paraId="631BF3C7" w14:textId="77777777" w:rsidTr="008C0A8E">
        <w:trPr>
          <w:trHeight w:val="283"/>
        </w:trPr>
        <w:tc>
          <w:tcPr>
            <w:tcW w:w="5000" w:type="pct"/>
          </w:tcPr>
          <w:p w14:paraId="5EC267F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Rodriguez HK, Webman MS, Arevalo O, Roldan R, Saman DM. Passive Observer Instruction on Parental Satisfaction in a Dental Setting. J Clin Pediatr Dent. 2018;42(5):339-343. doi: 10.17796/1053-4625-42.5.3.</w:t>
            </w:r>
          </w:p>
        </w:tc>
      </w:tr>
      <w:tr w:rsidR="002A4D4D" w:rsidRPr="002A4D4D" w14:paraId="144179AD" w14:textId="77777777" w:rsidTr="008C0A8E">
        <w:trPr>
          <w:trHeight w:val="283"/>
        </w:trPr>
        <w:tc>
          <w:tcPr>
            <w:tcW w:w="5000" w:type="pct"/>
          </w:tcPr>
          <w:p w14:paraId="4264133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Rojo E, Stroppa G, Sanz-Martin I, Gonzalez-Martín O, Nart J. Soft tissue stability around dental implants after soft tissue grafting from the lateral palate or the tuberosity area - A randomized controlled clinical study. J Clin Periodontol. 2020 Jul;47(7):892-899. doi: 10.1111/jcpe.13292.</w:t>
            </w:r>
          </w:p>
        </w:tc>
      </w:tr>
      <w:tr w:rsidR="002A4D4D" w:rsidRPr="002A4D4D" w14:paraId="38AFA20D" w14:textId="77777777" w:rsidTr="008C0A8E">
        <w:trPr>
          <w:trHeight w:val="283"/>
        </w:trPr>
        <w:tc>
          <w:tcPr>
            <w:tcW w:w="5000" w:type="pct"/>
          </w:tcPr>
          <w:p w14:paraId="2EE595C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Rose J, Ghoneima A, Lippert F, Maxwell L, Eckert G, Stewart KT. A visual evaluation of oral plaque removal utilizing an adjunct enzyme pre-rinse in orthodontic subjects. Angle Orthod. 2020 Nov 1;90(6):844-850. doi: 10.2319/120819-776.1.</w:t>
            </w:r>
          </w:p>
        </w:tc>
      </w:tr>
      <w:tr w:rsidR="002A4D4D" w:rsidRPr="002A4D4D" w14:paraId="2884DF71" w14:textId="77777777" w:rsidTr="008C0A8E">
        <w:trPr>
          <w:trHeight w:val="283"/>
        </w:trPr>
        <w:tc>
          <w:tcPr>
            <w:tcW w:w="5000" w:type="pct"/>
          </w:tcPr>
          <w:p w14:paraId="44E88D63"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Rossi B, Freitas PM, Tedesco TK, Gonçalves F, Ferreira LS. </w:t>
            </w:r>
            <w:r w:rsidRPr="00725B86">
              <w:rPr>
                <w:rFonts w:ascii="Times New Roman" w:hAnsi="Times New Roman" w:cs="Times New Roman"/>
                <w:color w:val="000000" w:themeColor="text1"/>
                <w:sz w:val="20"/>
                <w:szCs w:val="20"/>
                <w:lang w:val="en-US"/>
              </w:rPr>
              <w:t xml:space="preserve">Tooth color changes and sensitivity in patients undergoing dental bleaching with 10% hydrogen </w:t>
            </w:r>
            <w:r w:rsidRPr="00725B86">
              <w:rPr>
                <w:rFonts w:ascii="Times New Roman" w:hAnsi="Times New Roman" w:cs="Times New Roman"/>
                <w:color w:val="000000" w:themeColor="text1"/>
                <w:sz w:val="20"/>
                <w:szCs w:val="20"/>
                <w:lang w:val="en-US"/>
              </w:rPr>
              <w:lastRenderedPageBreak/>
              <w:t>peroxide using customized trays or strips: a randomized clinical trial. Minerva Stomatol. 2018 Apr;67(2):55-61. doi: 10.23736/S0026-4970.17.04037-7.</w:t>
            </w:r>
          </w:p>
        </w:tc>
      </w:tr>
      <w:tr w:rsidR="002A4D4D" w:rsidRPr="002A4D4D" w14:paraId="255FB849" w14:textId="77777777" w:rsidTr="008C0A8E">
        <w:trPr>
          <w:trHeight w:val="283"/>
        </w:trPr>
        <w:tc>
          <w:tcPr>
            <w:tcW w:w="5000" w:type="pct"/>
          </w:tcPr>
          <w:p w14:paraId="0C7CA8AD"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lastRenderedPageBreak/>
              <w:t xml:space="preserve">Rossi V, Romagna R, Angst PDM, Gomes SC. </w:t>
            </w:r>
            <w:r w:rsidRPr="00725B86">
              <w:rPr>
                <w:rFonts w:ascii="Times New Roman" w:hAnsi="Times New Roman" w:cs="Times New Roman"/>
                <w:color w:val="000000" w:themeColor="text1"/>
                <w:sz w:val="20"/>
                <w:szCs w:val="20"/>
                <w:lang w:val="en-US"/>
              </w:rPr>
              <w:t>Gingival crevicular fluid response to protocols of non-surgical periodontal therapy: A longitudinal evaluation. Indian J Dent Res. 2019 Sep-Oct;30(5):736-741. doi: 10.4103/ijdr.IJDR_148_16.</w:t>
            </w:r>
          </w:p>
        </w:tc>
      </w:tr>
      <w:tr w:rsidR="002A4D4D" w:rsidRPr="002A4D4D" w14:paraId="42B817C1" w14:textId="77777777" w:rsidTr="008C0A8E">
        <w:trPr>
          <w:trHeight w:val="283"/>
        </w:trPr>
        <w:tc>
          <w:tcPr>
            <w:tcW w:w="5000" w:type="pct"/>
          </w:tcPr>
          <w:p w14:paraId="642D8E4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Rotundo R, Genzano L, Nieri M, Covani U, Peñarrocha-Oltra D, Peñarrocha-Diago M. Smile esthetic evaluation of mucogingival reconstructive surgery. Odontology. 2021 Jan;109(1):295-302. doi: 10.1007/s10266-020-00544-6.</w:t>
            </w:r>
          </w:p>
        </w:tc>
      </w:tr>
      <w:tr w:rsidR="002A4D4D" w:rsidRPr="002A4D4D" w14:paraId="1FD9510F" w14:textId="77777777" w:rsidTr="008C0A8E">
        <w:trPr>
          <w:trHeight w:val="283"/>
        </w:trPr>
        <w:tc>
          <w:tcPr>
            <w:tcW w:w="5000" w:type="pct"/>
          </w:tcPr>
          <w:p w14:paraId="2B74186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Rubido S, García-Caballero L, Abeleira MT, Limeres J, García M, Diz P. Effect of chewing an apple on dental plaque removal and on salivary bacterial viability. PLoS One. 2018 Jul 18;13(7):e0199812. doi: 10.1371/journal.pone.0199812.</w:t>
            </w:r>
          </w:p>
        </w:tc>
      </w:tr>
      <w:tr w:rsidR="002A4D4D" w:rsidRPr="002A4D4D" w14:paraId="0A50C941" w14:textId="77777777" w:rsidTr="008C0A8E">
        <w:trPr>
          <w:trHeight w:val="283"/>
        </w:trPr>
        <w:tc>
          <w:tcPr>
            <w:tcW w:w="5000" w:type="pct"/>
          </w:tcPr>
          <w:p w14:paraId="6F0768E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sz w:val="20"/>
                <w:szCs w:val="20"/>
                <w:lang w:val="en-US" w:eastAsia="pt-BR"/>
              </w:rPr>
            </w:pPr>
            <w:r w:rsidRPr="00725B86">
              <w:rPr>
                <w:rFonts w:ascii="Times New Roman" w:eastAsia="Times New Roman" w:hAnsi="Times New Roman" w:cs="Times New Roman"/>
                <w:sz w:val="20"/>
                <w:szCs w:val="20"/>
                <w:lang w:eastAsia="pt-BR"/>
              </w:rPr>
              <w:t xml:space="preserve">Rubino CV, Katz BG, Langlois K, Wang HH, Carrion JA, Walker SG, Collier JL, Iacono VJ, Myneni SR. </w:t>
            </w:r>
            <w:r w:rsidRPr="00725B86">
              <w:rPr>
                <w:rFonts w:ascii="Times New Roman" w:eastAsia="Times New Roman" w:hAnsi="Times New Roman" w:cs="Times New Roman"/>
                <w:sz w:val="20"/>
                <w:szCs w:val="20"/>
                <w:lang w:val="en-US" w:eastAsia="pt-BR"/>
              </w:rPr>
              <w:t>Evaluation of different materials used for sealing of implant abutment access channel and the peri-implant sulcus microbiota: A 6-month, randomized controlled trial. Clin Oral Implants Res. 2021 Aug;32(8):941-950. doi: 10.1111/clr.13787.</w:t>
            </w:r>
          </w:p>
        </w:tc>
      </w:tr>
      <w:tr w:rsidR="002A4D4D" w:rsidRPr="002A4D4D" w14:paraId="7C659B4D" w14:textId="77777777" w:rsidTr="008C0A8E">
        <w:trPr>
          <w:trHeight w:val="283"/>
        </w:trPr>
        <w:tc>
          <w:tcPr>
            <w:tcW w:w="5000" w:type="pct"/>
          </w:tcPr>
          <w:p w14:paraId="584579F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Sabbagh HJ, AlGhamdi KS, Mujalled HT, Bagher SM. The effect of brushing with Salvadora persica (miswak) sticks on salivary Streptococcus mutans and plaque levels in children: a clinical trial. BMC Complement Med Ther. 2020 Feb 13;20(1):53. doi: 10.1186/s12906-020-2847-3.</w:t>
            </w:r>
          </w:p>
        </w:tc>
      </w:tr>
      <w:tr w:rsidR="002A4D4D" w:rsidRPr="002A4D4D" w14:paraId="683FCCAA" w14:textId="77777777" w:rsidTr="008C0A8E">
        <w:trPr>
          <w:trHeight w:val="283"/>
        </w:trPr>
        <w:tc>
          <w:tcPr>
            <w:tcW w:w="5000" w:type="pct"/>
          </w:tcPr>
          <w:p w14:paraId="6103C23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Sahebalam R, Sarraf A, Jafarzadeh H, Jouybari-Moghaddam M, Seyed-Musavi S. Clinical and Radiographic Success of Electrosurgical Pulpectomy in Primary Teeth. Bull Tokyo Dent Coll. 2017;58(2):77-83. doi: 10.2209/tdcpublication.2016-0006.</w:t>
            </w:r>
          </w:p>
        </w:tc>
      </w:tr>
      <w:tr w:rsidR="002A4D4D" w:rsidRPr="002A4D4D" w14:paraId="56112D52" w14:textId="77777777" w:rsidTr="008C0A8E">
        <w:trPr>
          <w:trHeight w:val="283"/>
        </w:trPr>
        <w:tc>
          <w:tcPr>
            <w:tcW w:w="5000" w:type="pct"/>
          </w:tcPr>
          <w:p w14:paraId="729B978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Şahin D, Kaya Mutlu E, Şakar O, Ateş G, İnan Ş, Taşkıran H. The effect of the ischaemic compression technique on pain and functionality in temporomandibular disorders: A randomised clinical trial. </w:t>
            </w:r>
            <w:r w:rsidRPr="00725B86">
              <w:rPr>
                <w:rFonts w:ascii="Times New Roman" w:eastAsia="Times New Roman" w:hAnsi="Times New Roman" w:cs="Times New Roman"/>
                <w:color w:val="000000"/>
                <w:sz w:val="20"/>
                <w:szCs w:val="20"/>
                <w:lang w:eastAsia="pt-BR"/>
              </w:rPr>
              <w:t>J Oral Rehabil. 2021 May;48(5):531-541. doi: 10.1111/joor.13145.</w:t>
            </w:r>
          </w:p>
        </w:tc>
      </w:tr>
      <w:tr w:rsidR="002A4D4D" w:rsidRPr="002A4D4D" w14:paraId="0766CD8A" w14:textId="77777777" w:rsidTr="008C0A8E">
        <w:trPr>
          <w:trHeight w:val="283"/>
        </w:trPr>
        <w:tc>
          <w:tcPr>
            <w:tcW w:w="5000" w:type="pct"/>
          </w:tcPr>
          <w:p w14:paraId="6C0498C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lang w:val="en-US"/>
              </w:rPr>
              <w:t xml:space="preserve">Saikiran KV, Kamatham R, Sahiti PS, Nuvvula S. Impact of educational (sign language/video modeling) and therapeutic (Glycyrrhiza glabra--liquorice mouth wash) interventions on oral health pertaining to children with hearing impairment: A randomized clinical trial. </w:t>
            </w:r>
            <w:r w:rsidRPr="00725B86">
              <w:rPr>
                <w:rFonts w:ascii="Times New Roman" w:hAnsi="Times New Roman" w:cs="Times New Roman"/>
                <w:color w:val="000000" w:themeColor="text1"/>
                <w:sz w:val="20"/>
                <w:szCs w:val="20"/>
              </w:rPr>
              <w:t>Spec Care Dentist. 2019 Sep;39(5):505-514. doi: 10.1111/scd.12404.</w:t>
            </w:r>
          </w:p>
        </w:tc>
      </w:tr>
      <w:tr w:rsidR="002A4D4D" w:rsidRPr="002A4D4D" w14:paraId="106FFEBB" w14:textId="77777777" w:rsidTr="008C0A8E">
        <w:trPr>
          <w:trHeight w:val="283"/>
        </w:trPr>
        <w:tc>
          <w:tcPr>
            <w:tcW w:w="5000" w:type="pct"/>
          </w:tcPr>
          <w:p w14:paraId="0DE7CB54" w14:textId="77777777" w:rsidR="002A4D4D" w:rsidRPr="00725B86" w:rsidRDefault="002A4D4D" w:rsidP="00725B86">
            <w:pPr>
              <w:pStyle w:val="PargrafodaLista"/>
              <w:widowControl w:val="0"/>
              <w:numPr>
                <w:ilvl w:val="0"/>
                <w:numId w:val="5"/>
              </w:numPr>
              <w:tabs>
                <w:tab w:val="left" w:pos="4022"/>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Sailer I, Balmer M, Hüsler J, Hämmerle CHF, Känel S, Thoma DS. Comparison of Fixed Dental Prostheses with Zirconia and Metal Frameworks: Five-Year Results of a Randomized Controlled Clinical Trial. Int J Prosthodont. 2017 September/October;30(5):426–428. doi: 10.11607/ijp.5183.</w:t>
            </w:r>
          </w:p>
        </w:tc>
      </w:tr>
      <w:tr w:rsidR="002A4D4D" w:rsidRPr="002A4D4D" w14:paraId="1C427749" w14:textId="77777777" w:rsidTr="008C0A8E">
        <w:trPr>
          <w:trHeight w:val="283"/>
        </w:trPr>
        <w:tc>
          <w:tcPr>
            <w:tcW w:w="5000" w:type="pct"/>
          </w:tcPr>
          <w:p w14:paraId="338BFBA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Sailer I, Mühlemann S, Fehmer V, Hämmerle CHF, Benic GI. Randomized controlled clinical trial of digital and conventional workflows for the fabrication of zirconia-ceramic fixed partial dentures. Part I: Time efficiency of complete-arch digital scans versus conventional impressions. J Prosthet Dent. 2019 Jan;121(1):69-75. doi: 10.1016/j.prosdent.2018.04.021.</w:t>
            </w:r>
          </w:p>
        </w:tc>
      </w:tr>
      <w:tr w:rsidR="002A4D4D" w:rsidRPr="002A4D4D" w14:paraId="02169684" w14:textId="77777777" w:rsidTr="008C0A8E">
        <w:trPr>
          <w:trHeight w:val="283"/>
        </w:trPr>
        <w:tc>
          <w:tcPr>
            <w:tcW w:w="5000" w:type="pct"/>
          </w:tcPr>
          <w:p w14:paraId="3CE6ECC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Sajedinejad N, Paknejad M, Houshmand B, Sharafi H, Jelodar R, Shahbani Zahiri H, Noghabi KA. </w:t>
            </w:r>
            <w:r w:rsidRPr="00725B86">
              <w:rPr>
                <w:rFonts w:ascii="Times New Roman" w:eastAsia="Times New Roman" w:hAnsi="Times New Roman" w:cs="Times New Roman"/>
                <w:color w:val="000000"/>
                <w:sz w:val="20"/>
                <w:szCs w:val="20"/>
                <w:lang w:val="en-US" w:eastAsia="pt-BR"/>
              </w:rPr>
              <w:t>Lactobacillus salivarius NK02: a Potent Probiotic for Clinical Application in Mouthwash. Probiotics Antimicrob Proteins. 2018 Sep;10(3):485-495. doi: 10.1007/s12602-017-9296-4.</w:t>
            </w:r>
          </w:p>
        </w:tc>
      </w:tr>
      <w:tr w:rsidR="002A4D4D" w:rsidRPr="002A4D4D" w14:paraId="03ED73E5" w14:textId="77777777" w:rsidTr="008C0A8E">
        <w:trPr>
          <w:trHeight w:val="283"/>
        </w:trPr>
        <w:tc>
          <w:tcPr>
            <w:tcW w:w="5000" w:type="pct"/>
          </w:tcPr>
          <w:p w14:paraId="379901F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lastRenderedPageBreak/>
              <w:t>Sakuma S, Piattelli A, Baldi N, Ferri M, Iezzi G, Botticelli D. Bone Healing at Implants Placed in Sites Prepared Either with a Sonic Device or Drills: A Split-Mouth Histomorphometric Randomized Controlled Trial. Int J Oral Maxillofac Implants. 2020 Jan/Feb;35(1):187-195. doi: 10.11607/jomi.7481.</w:t>
            </w:r>
          </w:p>
        </w:tc>
      </w:tr>
      <w:tr w:rsidR="002A4D4D" w:rsidRPr="002A4D4D" w14:paraId="28203A2A" w14:textId="77777777" w:rsidTr="008C0A8E">
        <w:trPr>
          <w:trHeight w:val="283"/>
        </w:trPr>
        <w:tc>
          <w:tcPr>
            <w:tcW w:w="5000" w:type="pct"/>
          </w:tcPr>
          <w:p w14:paraId="4783D8C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Salas Huamani JR, Barbosa TS, de Freitas CN, de Sousa KG, Gavião MBD, Leal SC, Mialhe FL, Castelo PM. </w:t>
            </w:r>
            <w:r w:rsidRPr="00725B86">
              <w:rPr>
                <w:rFonts w:ascii="Times New Roman" w:eastAsia="Times New Roman" w:hAnsi="Times New Roman" w:cs="Times New Roman"/>
                <w:color w:val="000000"/>
                <w:sz w:val="20"/>
                <w:szCs w:val="20"/>
                <w:lang w:val="en-US" w:eastAsia="pt-BR"/>
              </w:rPr>
              <w:t>Assessment of anxiety and stress markers in children submitted to educational strategies and ART-restoration: A randomized clinical trial. Arch Oral Biol. 2019 Jan;97:191-197. doi: 10.1016/j.archoralbio.2018.10.032.</w:t>
            </w:r>
          </w:p>
        </w:tc>
      </w:tr>
      <w:tr w:rsidR="002A4D4D" w:rsidRPr="002A4D4D" w14:paraId="55F9A16C" w14:textId="77777777" w:rsidTr="008C0A8E">
        <w:trPr>
          <w:trHeight w:val="283"/>
        </w:trPr>
        <w:tc>
          <w:tcPr>
            <w:tcW w:w="5000" w:type="pct"/>
          </w:tcPr>
          <w:p w14:paraId="7764180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Saliasi I, Llodra JC, Bravo M, Tramini P, Dussart C, Viennot S, Carrouel F. Effect of a Toothpaste/Mouthwash Containing Carica papaya Leaf Extract on Interdental Gingival Bleeding: A Randomized Controlled Trial. Int J Environ Res Public Health. 2018 Nov 27;15(12):2660. doi: 10.3390/ijerph15122660.</w:t>
            </w:r>
          </w:p>
        </w:tc>
      </w:tr>
      <w:tr w:rsidR="002A4D4D" w:rsidRPr="002A4D4D" w14:paraId="3315B2D0" w14:textId="77777777" w:rsidTr="008C0A8E">
        <w:trPr>
          <w:trHeight w:val="283"/>
        </w:trPr>
        <w:tc>
          <w:tcPr>
            <w:tcW w:w="5000" w:type="pct"/>
          </w:tcPr>
          <w:p w14:paraId="64B29BF3"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Salles MM, Oliveira VC, Macedo AP, do Nascimento C, Silva-Lovato CH, Paranhos HFO. </w:t>
            </w:r>
            <w:r w:rsidRPr="00725B86">
              <w:rPr>
                <w:rFonts w:ascii="Times New Roman" w:eastAsia="Times New Roman" w:hAnsi="Times New Roman" w:cs="Times New Roman"/>
                <w:color w:val="000000"/>
                <w:sz w:val="20"/>
                <w:szCs w:val="20"/>
                <w:lang w:val="en-US" w:eastAsia="pt-BR"/>
              </w:rPr>
              <w:t>Brushing associated with oral irrigation in maintaining implants and overdentures hygiene - a randomized clinical trial. Odontology. 2021 Jan;109(1):284-294. doi: 10.1007/s10266-020-00543-7.</w:t>
            </w:r>
          </w:p>
        </w:tc>
      </w:tr>
      <w:tr w:rsidR="002A4D4D" w:rsidRPr="002A4D4D" w14:paraId="6F1D2D2D" w14:textId="77777777" w:rsidTr="008C0A8E">
        <w:trPr>
          <w:trHeight w:val="283"/>
        </w:trPr>
        <w:tc>
          <w:tcPr>
            <w:tcW w:w="5000" w:type="pct"/>
          </w:tcPr>
          <w:p w14:paraId="6279A0DD"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Salvador DRN, Soave DF, Sacono NT, de Castro EF, Silva GBL, E Silva LP, Silva TA, Valadares MC, Mendonça EF, Batista AC. </w:t>
            </w:r>
            <w:r w:rsidRPr="00725B86">
              <w:rPr>
                <w:rFonts w:ascii="Times New Roman" w:eastAsia="Times New Roman" w:hAnsi="Times New Roman" w:cs="Times New Roman"/>
                <w:color w:val="000000"/>
                <w:sz w:val="20"/>
                <w:szCs w:val="20"/>
                <w:lang w:val="en-US" w:eastAsia="pt-BR"/>
              </w:rPr>
              <w:t>Effect of photobiomodulation therapy on reducing the chemo-induced oral mucositis severity and on salivary levels of CXCL8/interleukin 8, nitrite, and myeloperoxidase in patients undergoing hematopoietic stem cell transplantation: a randomized clinical trial. Lasers Med Sci. 2017 Nov;32(8):1801-1810. doi: 10.1007/s10103-017-2263-1.</w:t>
            </w:r>
          </w:p>
        </w:tc>
      </w:tr>
      <w:tr w:rsidR="002A4D4D" w:rsidRPr="002A4D4D" w14:paraId="39A6595A" w14:textId="77777777" w:rsidTr="008C0A8E">
        <w:trPr>
          <w:trHeight w:val="283"/>
        </w:trPr>
        <w:tc>
          <w:tcPr>
            <w:tcW w:w="5000" w:type="pct"/>
          </w:tcPr>
          <w:p w14:paraId="4D5B10F5"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Samir PV, Namineni S, Sarada P. Assessment of hypoxia, sedation level, and adverse events occurring during inhalation sedation using preadjusted mix of 30% nitrous oxide + 70%oxygen. J Indian Soc Pedod Prev Dent. 2017 Oct-Dec;35(4):338-345. doi: 10.4103/JISPPD.JISPPD_15_17.</w:t>
            </w:r>
          </w:p>
        </w:tc>
      </w:tr>
      <w:tr w:rsidR="002A4D4D" w:rsidRPr="002A4D4D" w14:paraId="549CB166" w14:textId="77777777" w:rsidTr="008C0A8E">
        <w:trPr>
          <w:trHeight w:val="283"/>
        </w:trPr>
        <w:tc>
          <w:tcPr>
            <w:tcW w:w="5000" w:type="pct"/>
          </w:tcPr>
          <w:p w14:paraId="3DBE9D13"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Sampaio C, Delbem ACB, Paiva MF, Zen I, Danelon M, Cunha RF, Pessan JP. </w:t>
            </w:r>
            <w:r w:rsidRPr="00725B86">
              <w:rPr>
                <w:rFonts w:ascii="Times New Roman" w:hAnsi="Times New Roman" w:cs="Times New Roman"/>
                <w:color w:val="000000" w:themeColor="text1"/>
                <w:sz w:val="20"/>
                <w:szCs w:val="20"/>
                <w:lang w:val="en-US"/>
              </w:rPr>
              <w:t>Amount of Dentifrice and Fluoride Concentration Influence Salivary Fluoride Concentrations and Fluoride Intake by Toddlers. Caries Res. 2020;54(3):234-241. doi: 10.1159/000503780.</w:t>
            </w:r>
          </w:p>
        </w:tc>
      </w:tr>
      <w:tr w:rsidR="002A4D4D" w:rsidRPr="002A4D4D" w14:paraId="524C2624" w14:textId="77777777" w:rsidTr="008C0A8E">
        <w:trPr>
          <w:trHeight w:val="283"/>
        </w:trPr>
        <w:tc>
          <w:tcPr>
            <w:tcW w:w="5000" w:type="pct"/>
          </w:tcPr>
          <w:p w14:paraId="1A4E8B8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Sampaio JRF, Vidal SA, de Goes PSA, Bandeira PFR, Cabral Filho JE. </w:t>
            </w:r>
            <w:r w:rsidRPr="00725B86">
              <w:rPr>
                <w:rFonts w:ascii="Times New Roman" w:eastAsia="Times New Roman" w:hAnsi="Times New Roman" w:cs="Times New Roman"/>
                <w:color w:val="000000"/>
                <w:sz w:val="20"/>
                <w:szCs w:val="20"/>
                <w:lang w:val="en-US" w:eastAsia="pt-BR"/>
              </w:rPr>
              <w:t>Sociodemographic, Behavioral and Oral Health Factors in Maternal and Child Health: An Interventional and Associative Study from the Network Perspective. Int J Environ Res Public Health. 2021 Apr 8;18(8):3895. doi: 10.3390/ijerph18083895.</w:t>
            </w:r>
          </w:p>
        </w:tc>
      </w:tr>
      <w:tr w:rsidR="002A4D4D" w:rsidRPr="002A4D4D" w14:paraId="57DEEDE4" w14:textId="77777777" w:rsidTr="008C0A8E">
        <w:trPr>
          <w:trHeight w:val="283"/>
        </w:trPr>
        <w:tc>
          <w:tcPr>
            <w:tcW w:w="5000" w:type="pct"/>
          </w:tcPr>
          <w:p w14:paraId="4E601A5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Sampaio-Filho H, Bussadori SK, Gonçalves MLL, da Silva DFT, Borsatto MC, Tortamano IP, Longo PL, Pavani C, Fernandes KPS, Mesquita-Ferrari RA, Horliana ACRT. </w:t>
            </w:r>
            <w:r w:rsidRPr="00725B86">
              <w:rPr>
                <w:rFonts w:ascii="Times New Roman" w:eastAsia="Times New Roman" w:hAnsi="Times New Roman" w:cs="Times New Roman"/>
                <w:color w:val="000000"/>
                <w:sz w:val="20"/>
                <w:szCs w:val="20"/>
                <w:lang w:val="en-US" w:eastAsia="pt-BR"/>
              </w:rPr>
              <w:t>Low-level laser treatment applied at auriculotherapy points to reduce postoperative pain in third molar surgery: A randomized, controlled, single-blinded study. PLoS One. 2018 Jun 19;13(6):e0197989. doi: 10.1371/journal.pone.0197989.</w:t>
            </w:r>
          </w:p>
        </w:tc>
      </w:tr>
      <w:tr w:rsidR="002A4D4D" w:rsidRPr="002A4D4D" w14:paraId="6032287C" w14:textId="77777777" w:rsidTr="008C0A8E">
        <w:trPr>
          <w:trHeight w:val="283"/>
        </w:trPr>
        <w:tc>
          <w:tcPr>
            <w:tcW w:w="5000" w:type="pct"/>
          </w:tcPr>
          <w:p w14:paraId="1E593AD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Sampatanukul T, Serichetaphongse P, Pimkhaokham A. Histological evaluations and inflammatory responses of different dental implant abutment materials: A human histology pilot study. Clin Implant Dent Relat Res. 2018 Apr;20(2):160-169. doi: 10.1111/cid.12562.</w:t>
            </w:r>
          </w:p>
        </w:tc>
      </w:tr>
      <w:tr w:rsidR="002A4D4D" w:rsidRPr="002A4D4D" w14:paraId="07FF46D2" w14:textId="77777777" w:rsidTr="008C0A8E">
        <w:trPr>
          <w:trHeight w:val="283"/>
        </w:trPr>
        <w:tc>
          <w:tcPr>
            <w:tcW w:w="5000" w:type="pct"/>
          </w:tcPr>
          <w:p w14:paraId="7F47FE9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Samuel SR, Acharya S, Rao JC. </w:t>
            </w:r>
            <w:r w:rsidRPr="00725B86">
              <w:rPr>
                <w:rFonts w:ascii="Times New Roman" w:eastAsia="Times New Roman" w:hAnsi="Times New Roman" w:cs="Times New Roman"/>
                <w:color w:val="000000"/>
                <w:sz w:val="20"/>
                <w:szCs w:val="20"/>
                <w:lang w:val="en-US" w:eastAsia="pt-BR"/>
              </w:rPr>
              <w:t>School Interventions-based Prevention of Early-Childhood Caries among 3-5-year-old children from very low socioeconomic status: Two-year randomized trial. J Public Health Dent. 2020 Jan;80(1):51-60. doi: 10.1111/jphd.12348.</w:t>
            </w:r>
          </w:p>
        </w:tc>
      </w:tr>
      <w:tr w:rsidR="002A4D4D" w:rsidRPr="002A4D4D" w14:paraId="00468ACB" w14:textId="77777777" w:rsidTr="008C0A8E">
        <w:trPr>
          <w:trHeight w:val="283"/>
        </w:trPr>
        <w:tc>
          <w:tcPr>
            <w:tcW w:w="5000" w:type="pct"/>
          </w:tcPr>
          <w:p w14:paraId="674C96E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sz w:val="20"/>
                <w:szCs w:val="20"/>
                <w:lang w:val="en-US"/>
              </w:rPr>
            </w:pPr>
            <w:r w:rsidRPr="00725B86">
              <w:rPr>
                <w:rFonts w:ascii="Times New Roman" w:hAnsi="Times New Roman" w:cs="Times New Roman"/>
                <w:sz w:val="20"/>
                <w:szCs w:val="20"/>
              </w:rPr>
              <w:t xml:space="preserve">Sanchez-Perez A, Nicolas-Silvente AI, Sanchez-Matas C, Molina-García S, Navarro-Cuellar C, Romanos GE. </w:t>
            </w:r>
            <w:r w:rsidRPr="00725B86">
              <w:rPr>
                <w:rFonts w:ascii="Times New Roman" w:hAnsi="Times New Roman" w:cs="Times New Roman"/>
                <w:sz w:val="20"/>
                <w:szCs w:val="20"/>
                <w:lang w:val="en-US"/>
              </w:rPr>
              <w:t xml:space="preserve">Primary stability and PES/WES evaluation for </w:t>
            </w:r>
            <w:r w:rsidRPr="00725B86">
              <w:rPr>
                <w:rFonts w:ascii="Times New Roman" w:hAnsi="Times New Roman" w:cs="Times New Roman"/>
                <w:sz w:val="20"/>
                <w:szCs w:val="20"/>
                <w:lang w:val="en-US"/>
              </w:rPr>
              <w:lastRenderedPageBreak/>
              <w:t>immediate implants in the aesthetic zone: a pilot clinical double-blind randomized study. Sci Rep. 2021 Oct 8;11(1):20024. doi: 10.1038/s41598-021-99218-8.</w:t>
            </w:r>
          </w:p>
        </w:tc>
      </w:tr>
      <w:tr w:rsidR="002A4D4D" w:rsidRPr="002A4D4D" w14:paraId="220574BA" w14:textId="77777777" w:rsidTr="008C0A8E">
        <w:trPr>
          <w:trHeight w:val="283"/>
        </w:trPr>
        <w:tc>
          <w:tcPr>
            <w:tcW w:w="5000" w:type="pct"/>
          </w:tcPr>
          <w:p w14:paraId="2D4743E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lastRenderedPageBreak/>
              <w:t xml:space="preserve">Sangiorgio JPM, Neves FLDS, Rocha Dos Santos M, França-Grohmann IL, Casarin RCV, Casati MZ, Santamaria MP, Sallum EA. </w:t>
            </w:r>
            <w:r w:rsidRPr="00725B86">
              <w:rPr>
                <w:rFonts w:ascii="Times New Roman" w:eastAsia="Times New Roman" w:hAnsi="Times New Roman" w:cs="Times New Roman"/>
                <w:color w:val="000000"/>
                <w:sz w:val="20"/>
                <w:szCs w:val="20"/>
                <w:lang w:val="en-US" w:eastAsia="pt-BR"/>
              </w:rPr>
              <w:t xml:space="preserve">Xenogenous Collagen Matrix and/or Enamel Matrix Derivative for Treatment of Localized Gingival Recessions: A Randomized Clinical Trial. </w:t>
            </w:r>
            <w:r w:rsidRPr="00725B86">
              <w:rPr>
                <w:rFonts w:ascii="Times New Roman" w:eastAsia="Times New Roman" w:hAnsi="Times New Roman" w:cs="Times New Roman"/>
                <w:color w:val="000000"/>
                <w:sz w:val="20"/>
                <w:szCs w:val="20"/>
                <w:lang w:eastAsia="pt-BR"/>
              </w:rPr>
              <w:t>Part I: Clinical Outcomes. J Periodontol. 2017 Dec;88(12):1309-1318. doi: 10.1902/jop.2017.170126.</w:t>
            </w:r>
          </w:p>
        </w:tc>
      </w:tr>
      <w:tr w:rsidR="002A4D4D" w:rsidRPr="002A4D4D" w14:paraId="4A64382F" w14:textId="77777777" w:rsidTr="008C0A8E">
        <w:trPr>
          <w:trHeight w:val="283"/>
        </w:trPr>
        <w:tc>
          <w:tcPr>
            <w:tcW w:w="5000" w:type="pct"/>
          </w:tcPr>
          <w:p w14:paraId="465BCA1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Sanjeev MN, Kaur H, Mayall SS, Rishika, Yeluri R. Resorbable Collagen Barrier Impeding the Extrusion of Obturating Material in Primary Molars Undergoing Resorption - A Randomized Clinical Trial. J Clin Pediatr Dent. 2021 Nov 1;45(5):312-316. doi: 10.17796/1053-4625-45.5.4.</w:t>
            </w:r>
          </w:p>
        </w:tc>
      </w:tr>
      <w:tr w:rsidR="002A4D4D" w:rsidRPr="002A4D4D" w14:paraId="1194C257" w14:textId="77777777" w:rsidTr="008C0A8E">
        <w:trPr>
          <w:trHeight w:val="283"/>
        </w:trPr>
        <w:tc>
          <w:tcPr>
            <w:tcW w:w="5000" w:type="pct"/>
          </w:tcPr>
          <w:p w14:paraId="01CC318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Santhakumar M, Yayathi S, Retnakumari N. A clinicoradiographic comparison of the effects of platelet-rich fibrin gel and platelet-rich fibrin membrane as scaffolds in the apexification treatment of young permanent teeth. J Indian Soc Pedod Prev Dent. 2018 Jan-Mar;36(1):65-70. doi: 10.4103/JISPPD.JISPPD_180_17.</w:t>
            </w:r>
          </w:p>
        </w:tc>
      </w:tr>
      <w:tr w:rsidR="002A4D4D" w:rsidRPr="002A4D4D" w14:paraId="264FB45B" w14:textId="77777777" w:rsidTr="008C0A8E">
        <w:trPr>
          <w:trHeight w:val="283"/>
        </w:trPr>
        <w:tc>
          <w:tcPr>
            <w:tcW w:w="5000" w:type="pct"/>
          </w:tcPr>
          <w:p w14:paraId="12F0433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Santonocito S, Polizzi A, De Pasquale R, Ronsivalle V, Lo Giudice A, Isola G. Analysis of the Efficacy of Two Treatment Protocols for Patients with Symptomatic Oral Lichen Planus: A Randomized Clinical Trial. </w:t>
            </w:r>
            <w:r w:rsidRPr="00725B86">
              <w:rPr>
                <w:rFonts w:ascii="Times New Roman" w:eastAsia="Times New Roman" w:hAnsi="Times New Roman" w:cs="Times New Roman"/>
                <w:color w:val="000000"/>
                <w:sz w:val="20"/>
                <w:szCs w:val="20"/>
                <w:lang w:eastAsia="pt-BR"/>
              </w:rPr>
              <w:t>Int J Environ Res Public Health. 2020 Dec 23;18(1):56. doi: 10.3390/ijerph18010056.</w:t>
            </w:r>
          </w:p>
        </w:tc>
      </w:tr>
      <w:tr w:rsidR="002A4D4D" w:rsidRPr="002A4D4D" w14:paraId="16F1744B" w14:textId="77777777" w:rsidTr="008C0A8E">
        <w:trPr>
          <w:trHeight w:val="283"/>
        </w:trPr>
        <w:tc>
          <w:tcPr>
            <w:tcW w:w="5000" w:type="pct"/>
          </w:tcPr>
          <w:p w14:paraId="5AC6C7F2"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Santos A, Botelho J, Machado V, Borrecho G, Proença L, Mendes JJ, Mascarenhas P, Alcoforado G. Autogenous Mineralized Dentin versus Xenograft granules in Ridge Preservation for Delayed Implantation in Post-extraction Sites: A Randomized controlled clinical trial with an 18 months follow-up. Clin Oral Implants Res. 2021 Aug;32(8):905-915. doi: 10.1111/clr.13765.</w:t>
            </w:r>
          </w:p>
        </w:tc>
      </w:tr>
      <w:tr w:rsidR="002A4D4D" w:rsidRPr="002A4D4D" w14:paraId="5710FC92" w14:textId="77777777" w:rsidTr="008C0A8E">
        <w:trPr>
          <w:trHeight w:val="283"/>
        </w:trPr>
        <w:tc>
          <w:tcPr>
            <w:tcW w:w="5000" w:type="pct"/>
          </w:tcPr>
          <w:p w14:paraId="480731D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 xml:space="preserve">Santos Filho EXD, Arantes DAC, Oton Leite AF, Batista AC, Mendonça EF, Marreto RN, Naves LN, Lima EM, Valadares MC. </w:t>
            </w:r>
            <w:r w:rsidRPr="00725B86">
              <w:rPr>
                <w:rFonts w:ascii="Times New Roman" w:eastAsia="Times New Roman" w:hAnsi="Times New Roman" w:cs="Times New Roman"/>
                <w:color w:val="000000"/>
                <w:sz w:val="20"/>
                <w:szCs w:val="20"/>
                <w:lang w:val="en-US" w:eastAsia="pt-BR"/>
              </w:rPr>
              <w:t xml:space="preserve">Randomized clinical trial of a mucoadhesive formulation containing curcuminoids (Zingiberaceae) and Bidens pilosa Linn (Asteraceae) extract (FITOPROT) for prevention and treatment of oral mucositis - phase I study. </w:t>
            </w:r>
            <w:r w:rsidRPr="00725B86">
              <w:rPr>
                <w:rFonts w:ascii="Times New Roman" w:eastAsia="Times New Roman" w:hAnsi="Times New Roman" w:cs="Times New Roman"/>
                <w:color w:val="000000"/>
                <w:sz w:val="20"/>
                <w:szCs w:val="20"/>
                <w:lang w:eastAsia="pt-BR"/>
              </w:rPr>
              <w:t>Chem Biol Interact. 2018 Aug 1;291:228-236. doi: 10.1016/j.cbi.2018.06.010.</w:t>
            </w:r>
          </w:p>
        </w:tc>
      </w:tr>
      <w:tr w:rsidR="002A4D4D" w:rsidRPr="002A4D4D" w14:paraId="09F20A18" w14:textId="77777777" w:rsidTr="008C0A8E">
        <w:trPr>
          <w:trHeight w:val="283"/>
        </w:trPr>
        <w:tc>
          <w:tcPr>
            <w:tcW w:w="5000" w:type="pct"/>
          </w:tcPr>
          <w:p w14:paraId="41B64E9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Sanz-Martín I, Rojo E, Maldonado E, Stroppa G, Nart J, Sanz M. Structural and histological differences between connective tissue grafts harvested from the lateral palatal mucosa or from the tuberosity area. Clin Oral Investig. 2019 Feb;23(2):957-964. doi: 10.1007/s00784-018-2516-9.</w:t>
            </w:r>
          </w:p>
        </w:tc>
      </w:tr>
      <w:tr w:rsidR="002A4D4D" w:rsidRPr="002A4D4D" w14:paraId="5143AAE1" w14:textId="77777777" w:rsidTr="008C0A8E">
        <w:trPr>
          <w:trHeight w:val="283"/>
        </w:trPr>
        <w:tc>
          <w:tcPr>
            <w:tcW w:w="5000" w:type="pct"/>
          </w:tcPr>
          <w:p w14:paraId="2579EB4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themeColor="text1"/>
                <w:sz w:val="20"/>
                <w:szCs w:val="20"/>
                <w:lang w:val="en-US" w:eastAsia="pt-BR"/>
              </w:rPr>
            </w:pPr>
            <w:r w:rsidRPr="00725B86">
              <w:rPr>
                <w:rFonts w:ascii="Times New Roman" w:eastAsia="Times New Roman" w:hAnsi="Times New Roman" w:cs="Times New Roman"/>
                <w:color w:val="000000" w:themeColor="text1"/>
                <w:sz w:val="20"/>
                <w:szCs w:val="20"/>
                <w:lang w:val="en-US" w:eastAsia="pt-BR"/>
              </w:rPr>
              <w:t>Sanz-Martín I, Sanz-Sánchez I, Noguerol F, Cok S, Ortiz-Vigón A, Sanz M. Randomized controlled clinical trial comparing two dental implants with different neck configurations. Clin Implant Dent Relat Res. 2017 Jun;19(3):512-522. doi: 10.1111/cid.12482.</w:t>
            </w:r>
          </w:p>
        </w:tc>
      </w:tr>
      <w:tr w:rsidR="002A4D4D" w:rsidRPr="002A4D4D" w14:paraId="7E3BBAAA" w14:textId="77777777" w:rsidTr="008C0A8E">
        <w:trPr>
          <w:trHeight w:val="283"/>
        </w:trPr>
        <w:tc>
          <w:tcPr>
            <w:tcW w:w="5000" w:type="pct"/>
          </w:tcPr>
          <w:p w14:paraId="2BFF5A6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 xml:space="preserve">Sapata VM, Llanos AH, Cesar Neto JB, Jung RE, Thoma DS, Hämmerle CHF, Pannuti CM, Romito GA. </w:t>
            </w:r>
            <w:r w:rsidRPr="00725B86">
              <w:rPr>
                <w:rFonts w:ascii="Times New Roman" w:eastAsia="Times New Roman" w:hAnsi="Times New Roman" w:cs="Times New Roman"/>
                <w:color w:val="000000"/>
                <w:sz w:val="20"/>
                <w:szCs w:val="20"/>
                <w:lang w:val="en-US" w:eastAsia="pt-BR"/>
              </w:rPr>
              <w:t xml:space="preserve">Deproteinized bovine bone mineral is non-inferior to deproteinized bovine bone mineral with 10% collagen in maintaining the soft tissue contour post-extraction: A randomized trial. </w:t>
            </w:r>
            <w:r w:rsidRPr="00725B86">
              <w:rPr>
                <w:rFonts w:ascii="Times New Roman" w:eastAsia="Times New Roman" w:hAnsi="Times New Roman" w:cs="Times New Roman"/>
                <w:color w:val="000000"/>
                <w:sz w:val="20"/>
                <w:szCs w:val="20"/>
                <w:lang w:eastAsia="pt-BR"/>
              </w:rPr>
              <w:t>Clin Oral Implants Res. 2020 Mar;31(3):294-301. doi: 10.1111/clr.13570.</w:t>
            </w:r>
          </w:p>
        </w:tc>
      </w:tr>
      <w:tr w:rsidR="002A4D4D" w:rsidRPr="002A4D4D" w14:paraId="2A91FFF2" w14:textId="77777777" w:rsidTr="008C0A8E">
        <w:trPr>
          <w:trHeight w:val="283"/>
        </w:trPr>
        <w:tc>
          <w:tcPr>
            <w:tcW w:w="5000" w:type="pct"/>
          </w:tcPr>
          <w:p w14:paraId="5475142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Sarkis-Onofre R, Amaral Pinheiro H, Poletto-Neto V, Bergoli CD, Cenci MS, Pereira-Cenci T. Randomized controlled trial comparing glass fiber posts and cast metal posts. </w:t>
            </w:r>
            <w:r w:rsidRPr="00725B86">
              <w:rPr>
                <w:rFonts w:ascii="Times New Roman" w:hAnsi="Times New Roman" w:cs="Times New Roman"/>
                <w:color w:val="000000" w:themeColor="text1"/>
                <w:sz w:val="20"/>
                <w:szCs w:val="20"/>
                <w:lang w:val="en-US"/>
              </w:rPr>
              <w:t>J Dent. 2020 May;96:103334. doi: 10.1016/j.jdent.2020.103334.</w:t>
            </w:r>
          </w:p>
        </w:tc>
      </w:tr>
      <w:tr w:rsidR="002A4D4D" w:rsidRPr="002A4D4D" w14:paraId="390ECD82" w14:textId="77777777" w:rsidTr="008C0A8E">
        <w:trPr>
          <w:trHeight w:val="283"/>
        </w:trPr>
        <w:tc>
          <w:tcPr>
            <w:tcW w:w="5000" w:type="pct"/>
          </w:tcPr>
          <w:p w14:paraId="3E14A51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lastRenderedPageBreak/>
              <w:t xml:space="preserve">Savoldi F, Yeung AWK, Tanaka R, Mohammad Zadeh LS, Montalvao C, Bornstein MM, Tsoi JKH. </w:t>
            </w:r>
            <w:r w:rsidRPr="00725B86">
              <w:rPr>
                <w:rFonts w:ascii="Times New Roman" w:eastAsia="Times New Roman" w:hAnsi="Times New Roman" w:cs="Times New Roman"/>
                <w:color w:val="000000"/>
                <w:sz w:val="20"/>
                <w:szCs w:val="20"/>
                <w:lang w:val="en-US" w:eastAsia="pt-BR"/>
              </w:rPr>
              <w:t xml:space="preserve">Dry Skulls and Cone Beam Computed Tomography (CBCT) for Teaching Orofacial Bone Anatomy to Undergraduate Dental Students. </w:t>
            </w:r>
            <w:r w:rsidRPr="00725B86">
              <w:rPr>
                <w:rFonts w:ascii="Times New Roman" w:eastAsia="Times New Roman" w:hAnsi="Times New Roman" w:cs="Times New Roman"/>
                <w:color w:val="000000"/>
                <w:sz w:val="20"/>
                <w:szCs w:val="20"/>
                <w:lang w:eastAsia="pt-BR"/>
              </w:rPr>
              <w:t>Anat Sci Educ. 2021 Jan;14(1):62-70. doi: 10.1002/ase.1961.</w:t>
            </w:r>
          </w:p>
        </w:tc>
      </w:tr>
      <w:tr w:rsidR="002A4D4D" w:rsidRPr="002A4D4D" w14:paraId="6D3F2C8C" w14:textId="77777777" w:rsidTr="008C0A8E">
        <w:trPr>
          <w:trHeight w:val="283"/>
        </w:trPr>
        <w:tc>
          <w:tcPr>
            <w:tcW w:w="5000" w:type="pct"/>
          </w:tcPr>
          <w:p w14:paraId="07EEBFC2"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Scarano A, Lorusso F, Postiglione F, Mastrangelo F, Petrini M. Photobiomodulation Enhances the Healing of Postextraction Alveolar Sockets: A Randomized Clinical Trial With Histomorphometric Analysis and Immunohistochemistry. J Oral Maxillofac Surg. 2021 Jan;79(1):57.e1-57.e12. doi: 10.1016/j.joms.2020.09.008.</w:t>
            </w:r>
          </w:p>
        </w:tc>
      </w:tr>
      <w:tr w:rsidR="002A4D4D" w:rsidRPr="002A4D4D" w14:paraId="3CE7B35B" w14:textId="77777777" w:rsidTr="008C0A8E">
        <w:trPr>
          <w:trHeight w:val="283"/>
        </w:trPr>
        <w:tc>
          <w:tcPr>
            <w:tcW w:w="5000" w:type="pct"/>
          </w:tcPr>
          <w:p w14:paraId="2B9CE41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Scheerman JFM, van Meijel B, van Empelen P, Verrips GHW, van Loveren C, Twisk JWR, Pakpour AH, van den Braak MCT, Kramer GJC. The effect of using a mobile application ("WhiteTeeth") on improving oral hygiene: A randomized controlled trial. Int J Dent Hyg. 2020 Feb;18(1):73-83. doi: 10.1111/idh.12415.</w:t>
            </w:r>
          </w:p>
        </w:tc>
      </w:tr>
      <w:tr w:rsidR="002A4D4D" w:rsidRPr="002A4D4D" w14:paraId="4D941F65" w14:textId="77777777" w:rsidTr="008C0A8E">
        <w:trPr>
          <w:trHeight w:val="283"/>
        </w:trPr>
        <w:tc>
          <w:tcPr>
            <w:tcW w:w="5000" w:type="pct"/>
          </w:tcPr>
          <w:p w14:paraId="1FD871D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Schensul J, Reisine S, Salvi A, Ha T, Grady J, Li J. Evaluating mechanisms of change in an oral hygiene improvement trial with older adults. BMC Oral Health. 2021 Jul 21;21(1):362. doi: 10.1186/s12903-021-01701-1.</w:t>
            </w:r>
          </w:p>
        </w:tc>
      </w:tr>
      <w:tr w:rsidR="002A4D4D" w:rsidRPr="002A4D4D" w14:paraId="002DFE3B" w14:textId="77777777" w:rsidTr="008C0A8E">
        <w:trPr>
          <w:trHeight w:val="283"/>
        </w:trPr>
        <w:tc>
          <w:tcPr>
            <w:tcW w:w="5000" w:type="pct"/>
          </w:tcPr>
          <w:p w14:paraId="46853AC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Schierz O, Reissmann DR, Rauch A, John MT, Marré B, Luthardt RG, Mundt T, Hannak W, Kohal R, Kern M, Nothdurft F, Hartmann S, Böning K, Boldt J, Stark H, Edelhoff D, Wöstmann B, Wolfart S, Jahn F, Walter MH. </w:t>
            </w:r>
            <w:r w:rsidRPr="00725B86">
              <w:rPr>
                <w:rFonts w:ascii="Times New Roman" w:eastAsia="Times New Roman" w:hAnsi="Times New Roman" w:cs="Times New Roman"/>
                <w:color w:val="000000"/>
                <w:sz w:val="20"/>
                <w:szCs w:val="20"/>
                <w:lang w:val="en-US" w:eastAsia="pt-BR"/>
              </w:rPr>
              <w:t>IMPACT OF SHORTENED DENTAL ARCH ON ORAL HEALTH-RELATED QUALITY OF LIFE. J Evid Based Dent Pract. 2021 Dec;21(4):101622. doi: 10.1016/j.jebdp.2021.101622.</w:t>
            </w:r>
          </w:p>
        </w:tc>
      </w:tr>
      <w:tr w:rsidR="002A4D4D" w:rsidRPr="002A4D4D" w14:paraId="3DB9FC7C" w14:textId="77777777" w:rsidTr="008C0A8E">
        <w:trPr>
          <w:trHeight w:val="283"/>
        </w:trPr>
        <w:tc>
          <w:tcPr>
            <w:tcW w:w="5000" w:type="pct"/>
          </w:tcPr>
          <w:p w14:paraId="7F7EC78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lang w:val="en-US"/>
              </w:rPr>
              <w:t xml:space="preserve">Schlafer S, Poulsen PN, Johansen J, Trap L, Leite FRM. The whitening effect of single brushing with blue-covarine containing toothpaste-A randomized controlled trial. </w:t>
            </w:r>
            <w:r w:rsidRPr="00725B86">
              <w:rPr>
                <w:rFonts w:ascii="Times New Roman" w:hAnsi="Times New Roman" w:cs="Times New Roman"/>
                <w:color w:val="000000" w:themeColor="text1"/>
                <w:sz w:val="20"/>
                <w:szCs w:val="20"/>
              </w:rPr>
              <w:t>J Dent. 2021 Feb;105:103559. doi: 10.1016/j.jdent.2020.103559.</w:t>
            </w:r>
          </w:p>
        </w:tc>
      </w:tr>
      <w:tr w:rsidR="002A4D4D" w:rsidRPr="002A4D4D" w14:paraId="68CFF5D8" w14:textId="77777777" w:rsidTr="008C0A8E">
        <w:trPr>
          <w:trHeight w:val="283"/>
        </w:trPr>
        <w:tc>
          <w:tcPr>
            <w:tcW w:w="5000" w:type="pct"/>
          </w:tcPr>
          <w:p w14:paraId="2317F2F2"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Schmidt KE, Auschill TM, Sculean A, Arweiler NB. Clinical evaluation of non-surgical cleaning modalities on titanium dental implants during maintenance care: a 1-year follow-up on prosthodontic superstructures. Clin Oral Investig. 2019 Apr;23(4):1921-1930. doi: 10.1007/s00784-018-2640-6.</w:t>
            </w:r>
          </w:p>
        </w:tc>
      </w:tr>
      <w:tr w:rsidR="002A4D4D" w:rsidRPr="002A4D4D" w14:paraId="5126448A" w14:textId="77777777" w:rsidTr="008C0A8E">
        <w:trPr>
          <w:trHeight w:val="283"/>
        </w:trPr>
        <w:tc>
          <w:tcPr>
            <w:tcW w:w="5000" w:type="pct"/>
          </w:tcPr>
          <w:p w14:paraId="0D1747B3"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Schneider D, Kämmerer PW, Hennig M, Schön G, Thiem DGE, Bschorer R. Customized virtual surgical planning in bimaxillary orthognathic surgery: a prospective randomized trial. Clin Oral Investig. 2019 Jul;23(7):3115-3122. doi: 10.1007/s00784-018-2732-3.</w:t>
            </w:r>
          </w:p>
        </w:tc>
      </w:tr>
      <w:tr w:rsidR="002A4D4D" w:rsidRPr="002A4D4D" w14:paraId="25C03914" w14:textId="77777777" w:rsidTr="008C0A8E">
        <w:trPr>
          <w:trHeight w:val="283"/>
        </w:trPr>
        <w:tc>
          <w:tcPr>
            <w:tcW w:w="5000" w:type="pct"/>
          </w:tcPr>
          <w:p w14:paraId="442049E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Schnutenhaus S, Edelmann C, Dreyhaupt J, Rudolph H, Luthardt RG, Goetz W. Alveolar ridge preservation with a collagen cone: Histological, histochemical, and immunohistochemical results of a randomized controlled clinical trial. Clin Exp Dent Res. 2020 Jun;6(3):345-355. doi: 10.1002/cre2.279.</w:t>
            </w:r>
          </w:p>
        </w:tc>
      </w:tr>
      <w:tr w:rsidR="002A4D4D" w:rsidRPr="002A4D4D" w14:paraId="5956352D" w14:textId="77777777" w:rsidTr="008C0A8E">
        <w:trPr>
          <w:trHeight w:val="283"/>
        </w:trPr>
        <w:tc>
          <w:tcPr>
            <w:tcW w:w="5000" w:type="pct"/>
          </w:tcPr>
          <w:p w14:paraId="5A5A680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Schwarz F, Becker J, Civale S, Sahin D, Iglhaut T, Iglhaut G. Influence of the width of keratinized tissue on the development and resolution of experimental peri-implant mucositis lesions in humans. </w:t>
            </w:r>
            <w:r w:rsidRPr="00725B86">
              <w:rPr>
                <w:rFonts w:ascii="Times New Roman" w:eastAsia="Times New Roman" w:hAnsi="Times New Roman" w:cs="Times New Roman"/>
                <w:color w:val="000000"/>
                <w:sz w:val="20"/>
                <w:szCs w:val="20"/>
                <w:lang w:eastAsia="pt-BR"/>
              </w:rPr>
              <w:t>Clin Oral Implants Res. 2018 Jun;29(6):576-582. doi: 10.1111/clr.13155.</w:t>
            </w:r>
          </w:p>
        </w:tc>
      </w:tr>
      <w:tr w:rsidR="002A4D4D" w:rsidRPr="002A4D4D" w14:paraId="31C8F320" w14:textId="77777777" w:rsidTr="008C0A8E">
        <w:trPr>
          <w:trHeight w:val="283"/>
        </w:trPr>
        <w:tc>
          <w:tcPr>
            <w:tcW w:w="5000" w:type="pct"/>
          </w:tcPr>
          <w:p w14:paraId="5B42EE9D"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Schwendicke F, Müller A, Seifert T, Jeggle-Engbert LM, Paris S, Göstemeyer G. Glass hybrid versus composite for non-carious cervical lesions: Survival, restoration quality and costs in randomized controlled trial after 3 years. J Dent. 2021 Jul;110:103689. doi: 10.1016/j.jdent.2021.103689.</w:t>
            </w:r>
          </w:p>
        </w:tc>
      </w:tr>
      <w:tr w:rsidR="002A4D4D" w:rsidRPr="002A4D4D" w14:paraId="49FA9387" w14:textId="77777777" w:rsidTr="008C0A8E">
        <w:trPr>
          <w:trHeight w:val="283"/>
        </w:trPr>
        <w:tc>
          <w:tcPr>
            <w:tcW w:w="5000" w:type="pct"/>
          </w:tcPr>
          <w:p w14:paraId="0523D04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Schwendicke F, Rossi JG, Krois J, Basso M, Peric T, Turkun LS, Miletić I. Cost-effectiveness of glass hybrid versus composite in a multi-country randomized trial. J Dent. 2021 Apr;107:103614. doi: 10.1016/j.jdent.2021.103614.</w:t>
            </w:r>
          </w:p>
        </w:tc>
      </w:tr>
      <w:tr w:rsidR="002A4D4D" w:rsidRPr="002A4D4D" w14:paraId="229D05B0" w14:textId="77777777" w:rsidTr="008C0A8E">
        <w:trPr>
          <w:trHeight w:val="283"/>
        </w:trPr>
        <w:tc>
          <w:tcPr>
            <w:tcW w:w="5000" w:type="pct"/>
          </w:tcPr>
          <w:p w14:paraId="2CFA8A6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Secher JJ, Sidelmann JJ, Ingerslev J, Thorn JJ, Pinholt EM. The Effect of Tranexamic Acid and Gender on Intraoperative Bleeding in Orthognathic Surgery-A Randomized Controlled Trial. J Oral Maxillofac Surg. 2018 Jun;76(6):1327-1333. doi: 10.1016/j.joms.2017.11.015.</w:t>
            </w:r>
          </w:p>
        </w:tc>
      </w:tr>
      <w:tr w:rsidR="002A4D4D" w:rsidRPr="002A4D4D" w14:paraId="1AF4FE5A" w14:textId="77777777" w:rsidTr="008C0A8E">
        <w:trPr>
          <w:trHeight w:val="283"/>
        </w:trPr>
        <w:tc>
          <w:tcPr>
            <w:tcW w:w="5000" w:type="pct"/>
          </w:tcPr>
          <w:p w14:paraId="7CEFEA1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Segarra-Vidal M, Guerra-Ojeda S, Vallés LS, López-Roldán A, Mauricio MD, Aldasoro M, Alpiste-Illueca F, Vila JM. </w:t>
            </w:r>
            <w:r w:rsidRPr="00725B86">
              <w:rPr>
                <w:rFonts w:ascii="Times New Roman" w:eastAsia="Times New Roman" w:hAnsi="Times New Roman" w:cs="Times New Roman"/>
                <w:color w:val="000000"/>
                <w:sz w:val="20"/>
                <w:szCs w:val="20"/>
                <w:lang w:val="en-US" w:eastAsia="pt-BR"/>
              </w:rPr>
              <w:t>Effects of photodynamic therapy in periodontal treatment: A randomized, controlled clinical trial. J Clin Periodontol. 2017 Sep;44(9):915-925. doi: 10.1111/jcpe.12768.</w:t>
            </w:r>
          </w:p>
        </w:tc>
      </w:tr>
      <w:tr w:rsidR="002A4D4D" w:rsidRPr="002A4D4D" w14:paraId="675B10D2" w14:textId="77777777" w:rsidTr="008C0A8E">
        <w:trPr>
          <w:trHeight w:val="283"/>
        </w:trPr>
        <w:tc>
          <w:tcPr>
            <w:tcW w:w="5000" w:type="pct"/>
          </w:tcPr>
          <w:p w14:paraId="43CE95F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Seidel A, Belli R, Breidebach N, Wichmann M, Matta RE. The occlusal wear of ceramic fixed dental prostheses: 3-Year results in a randomized controlled clinical trial with split-mouth design. J Dent. 2020 Dec;103:103500. doi: 10.1016/j.jdent.2020.103500.</w:t>
            </w:r>
          </w:p>
        </w:tc>
      </w:tr>
      <w:tr w:rsidR="002A4D4D" w:rsidRPr="002A4D4D" w14:paraId="6230C06E" w14:textId="77777777" w:rsidTr="008C0A8E">
        <w:trPr>
          <w:trHeight w:val="283"/>
        </w:trPr>
        <w:tc>
          <w:tcPr>
            <w:tcW w:w="5000" w:type="pct"/>
          </w:tcPr>
          <w:p w14:paraId="2BA1331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Seifert LB, Socolan O, Sader R, Rüsseler M, Sterz J. Virtual patients versus small-group teaching in the training of oral and maxillofacial surgery: a randomized controlled trial. BMC Med Educ. 2019 Dec 4;19(1):454. doi: 10.1186/s12909-019-1887-1.</w:t>
            </w:r>
          </w:p>
        </w:tc>
      </w:tr>
      <w:tr w:rsidR="002A4D4D" w:rsidRPr="002A4D4D" w14:paraId="298E7C12" w14:textId="77777777" w:rsidTr="008C0A8E">
        <w:trPr>
          <w:trHeight w:val="283"/>
        </w:trPr>
        <w:tc>
          <w:tcPr>
            <w:tcW w:w="5000" w:type="pct"/>
          </w:tcPr>
          <w:p w14:paraId="0353311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Seiryu M, Ida H, Mayama A, Sasaki S, Sasaki S, Deguchi T, Takano-Yamamoto T. A comparative assessment of orthodontic treatment outcomes of mild skeletal Class III malocclusion between facemask and facemask in combination with a miniscrew for anchorage in growing patients: A single-center, prospective randomized controlled trial. Angle Orthod. 2020 Jan;90(1):3-12. doi: 10.2319/101718-750.1.</w:t>
            </w:r>
          </w:p>
        </w:tc>
      </w:tr>
      <w:tr w:rsidR="002A4D4D" w:rsidRPr="002A4D4D" w14:paraId="144DF16B" w14:textId="77777777" w:rsidTr="008C0A8E">
        <w:trPr>
          <w:trHeight w:val="283"/>
        </w:trPr>
        <w:tc>
          <w:tcPr>
            <w:tcW w:w="5000" w:type="pct"/>
          </w:tcPr>
          <w:p w14:paraId="5A3A940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Selvaraj U, Koli DK, Jain V, Nanda A. Evaluation of the wear of glazed and polished zirconia crowns and the opposing natural teeth: A clinical pilot study. J Prosthet Dent. 2021 Jul;126(1):52-57. doi: 10.1016/j.prosdent.2020.04.007.</w:t>
            </w:r>
          </w:p>
        </w:tc>
      </w:tr>
      <w:tr w:rsidR="002A4D4D" w:rsidRPr="002A4D4D" w14:paraId="0377CE2C" w14:textId="77777777" w:rsidTr="008C0A8E">
        <w:trPr>
          <w:trHeight w:val="283"/>
        </w:trPr>
        <w:tc>
          <w:tcPr>
            <w:tcW w:w="5000" w:type="pct"/>
          </w:tcPr>
          <w:p w14:paraId="0D3348AD"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Sena IAA, Silva DNA, Azevedo MLDS, da Silva NT, Longo JPF, de Moraes M, de Aquino Martins ARL. </w:t>
            </w:r>
            <w:r w:rsidRPr="00725B86">
              <w:rPr>
                <w:rFonts w:ascii="Times New Roman" w:eastAsia="Times New Roman" w:hAnsi="Times New Roman" w:cs="Times New Roman"/>
                <w:color w:val="000000"/>
                <w:sz w:val="20"/>
                <w:szCs w:val="20"/>
                <w:lang w:val="en-US" w:eastAsia="pt-BR"/>
              </w:rPr>
              <w:t>Antimicrobial Photodynamic Therapy Using a Chloro-Aluminum Phthalocyanine Adjuvant to Nonsurgical Periodontal Treatment Does Not Improve Clinical Parameters in Patients with Chronic Periodontitis. Photobiomodul Photomed Laser Surg. 2019 Nov;37(11):729-735. doi: 10.1089/photob.2019.4651.</w:t>
            </w:r>
          </w:p>
        </w:tc>
      </w:tr>
      <w:tr w:rsidR="002A4D4D" w:rsidRPr="002A4D4D" w14:paraId="2C276084" w14:textId="77777777" w:rsidTr="008C0A8E">
        <w:trPr>
          <w:trHeight w:val="283"/>
        </w:trPr>
        <w:tc>
          <w:tcPr>
            <w:tcW w:w="5000" w:type="pct"/>
          </w:tcPr>
          <w:p w14:paraId="262D1FBD"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Sezgin Y, Uraz A, Taner IL, Çulhaoğlu R. Effects of platelet-rich fibrin on healing of intra-bony defects treated with anorganic bovine bone mineral. </w:t>
            </w:r>
            <w:r w:rsidRPr="00725B86">
              <w:rPr>
                <w:rFonts w:ascii="Times New Roman" w:eastAsia="Times New Roman" w:hAnsi="Times New Roman" w:cs="Times New Roman"/>
                <w:color w:val="000000"/>
                <w:sz w:val="20"/>
                <w:szCs w:val="20"/>
                <w:lang w:eastAsia="pt-BR"/>
              </w:rPr>
              <w:t>Braz Oral Res. 2017 Jan 26;31:e15. doi: 10.1590/1807-3107BOR-2017.vol31.0015.</w:t>
            </w:r>
          </w:p>
        </w:tc>
      </w:tr>
      <w:tr w:rsidR="002A4D4D" w:rsidRPr="002A4D4D" w14:paraId="2799DE3E" w14:textId="77777777" w:rsidTr="008C0A8E">
        <w:trPr>
          <w:trHeight w:val="283"/>
        </w:trPr>
        <w:tc>
          <w:tcPr>
            <w:tcW w:w="5000" w:type="pct"/>
          </w:tcPr>
          <w:p w14:paraId="7DAE6D0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Shaefer JR, Lee SJ, Anderson NK. A Vibration Device to Control Injection Discomfort. Compend Contin Educ Dent. 2017 Jun;38(6):e5-e8.</w:t>
            </w:r>
          </w:p>
        </w:tc>
      </w:tr>
      <w:tr w:rsidR="002A4D4D" w:rsidRPr="002A4D4D" w14:paraId="0CBD7446" w14:textId="77777777" w:rsidTr="008C0A8E">
        <w:trPr>
          <w:trHeight w:val="283"/>
        </w:trPr>
        <w:tc>
          <w:tcPr>
            <w:tcW w:w="5000" w:type="pct"/>
          </w:tcPr>
          <w:p w14:paraId="54EFC09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Shah SA, Singh BP, Rao J, Kumar L, Singh M, Singh PK. Biological and esthetic outcome of immediate dental implant with the adjunct pretreatment of immediate implants with platelet-rich plasma or photofunctionalization: A randomized controlled trial. J Indian Prosthodont Soc. 2021 Oct-Dec;21(4):348-355. doi: 10.4103/jips.jips_217_21.</w:t>
            </w:r>
          </w:p>
        </w:tc>
      </w:tr>
      <w:tr w:rsidR="002A4D4D" w:rsidRPr="002A4D4D" w14:paraId="4EDB1D0E" w14:textId="77777777" w:rsidTr="008C0A8E">
        <w:trPr>
          <w:trHeight w:val="283"/>
        </w:trPr>
        <w:tc>
          <w:tcPr>
            <w:tcW w:w="5000" w:type="pct"/>
          </w:tcPr>
          <w:p w14:paraId="5B22531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Shahrin AA, Ghani SHA, Norman NH. Effectiveness of microosteoperforations in accelerating alignment of maxillary anterior crowding in adults: A randomized controlled clinical trial. Am J Orthod Dentofacial Orthop. 2021 Dec;160(6):784-792. doi: 10.1016/j.ajodo.2021.04.021.</w:t>
            </w:r>
          </w:p>
        </w:tc>
      </w:tr>
      <w:tr w:rsidR="002A4D4D" w:rsidRPr="002A4D4D" w14:paraId="7C3E9F43" w14:textId="77777777" w:rsidTr="008C0A8E">
        <w:trPr>
          <w:trHeight w:val="283"/>
        </w:trPr>
        <w:tc>
          <w:tcPr>
            <w:tcW w:w="5000" w:type="pct"/>
          </w:tcPr>
          <w:p w14:paraId="46F691A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 xml:space="preserve">Shanmugam S, PradeepKumar AR, Abbott PV, Periasamy R, Velayutham G, Krishnamoorthy S, Mahalakshmi K. Coronal Bacterial Penetration after 7 days in class II endodontic access cavities restored with two temporary restorations: A Randomised Clinical Trial. Aust Endod J. 2020 Dec;46(3):358-364. doi: </w:t>
            </w:r>
            <w:r w:rsidRPr="00725B86">
              <w:rPr>
                <w:rFonts w:ascii="Times New Roman" w:hAnsi="Times New Roman" w:cs="Times New Roman"/>
                <w:color w:val="000000" w:themeColor="text1"/>
                <w:sz w:val="20"/>
                <w:szCs w:val="20"/>
                <w:lang w:val="en-US"/>
              </w:rPr>
              <w:lastRenderedPageBreak/>
              <w:t>10.1111/aej.12415.</w:t>
            </w:r>
          </w:p>
        </w:tc>
      </w:tr>
      <w:tr w:rsidR="002A4D4D" w:rsidRPr="002A4D4D" w14:paraId="4698AA1B" w14:textId="77777777" w:rsidTr="008C0A8E">
        <w:trPr>
          <w:trHeight w:val="283"/>
        </w:trPr>
        <w:tc>
          <w:tcPr>
            <w:tcW w:w="5000" w:type="pct"/>
          </w:tcPr>
          <w:p w14:paraId="0970C74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Sharififard N, Sargeran K, Gholami M, Zayeri F. A music- and game-based oral health education for visually impaired school children; multilevel analysis of a cluster randomized controlled trial. BMC Oral Health. 2020 May 18;20(1):144. doi: 10.1186/s12903-020-01131-5.</w:t>
            </w:r>
          </w:p>
        </w:tc>
      </w:tr>
      <w:tr w:rsidR="002A4D4D" w:rsidRPr="002A4D4D" w14:paraId="6CC2F02C" w14:textId="77777777" w:rsidTr="008C0A8E">
        <w:trPr>
          <w:trHeight w:val="283"/>
        </w:trPr>
        <w:tc>
          <w:tcPr>
            <w:tcW w:w="5000" w:type="pct"/>
          </w:tcPr>
          <w:p w14:paraId="69C2AF1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Sharma H, Arora S, Bhatia N, Rattan V, Sethi S. Tranexamic Acid Is Associated With Improved Operative Field in Orthognathic Surgery. </w:t>
            </w:r>
            <w:r w:rsidRPr="00725B86">
              <w:rPr>
                <w:rFonts w:ascii="Times New Roman" w:eastAsia="Times New Roman" w:hAnsi="Times New Roman" w:cs="Times New Roman"/>
                <w:color w:val="000000"/>
                <w:sz w:val="20"/>
                <w:szCs w:val="20"/>
                <w:lang w:eastAsia="pt-BR"/>
              </w:rPr>
              <w:t>J Oral Maxillofac Surg. 2020 Sep;78(9):1509-1517. doi: 10.1016/j.joms.2020.04.03</w:t>
            </w:r>
          </w:p>
        </w:tc>
      </w:tr>
      <w:tr w:rsidR="002A4D4D" w:rsidRPr="002A4D4D" w14:paraId="364935EB" w14:textId="77777777" w:rsidTr="008C0A8E">
        <w:trPr>
          <w:trHeight w:val="283"/>
        </w:trPr>
        <w:tc>
          <w:tcPr>
            <w:tcW w:w="5000" w:type="pct"/>
          </w:tcPr>
          <w:p w14:paraId="0D84AF6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Shemais N, Elarab AE, ElNahass H. The effect of botulinum toxin A in patients with excessive gingival display with and without zinc supplementation: randomized clinical trial. Clin Oral Investig. 2021 Nov;25(11):6403-6417. doi: 10.1007/s00784-021-03944-2.</w:t>
            </w:r>
          </w:p>
        </w:tc>
      </w:tr>
      <w:tr w:rsidR="002A4D4D" w:rsidRPr="002A4D4D" w14:paraId="520EF16C" w14:textId="77777777" w:rsidTr="008C0A8E">
        <w:trPr>
          <w:trHeight w:val="283"/>
        </w:trPr>
        <w:tc>
          <w:tcPr>
            <w:tcW w:w="5000" w:type="pct"/>
          </w:tcPr>
          <w:p w14:paraId="31A640C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Shinohara MS, Carvalho PRM, Neves Marcon L, Gonçalves DFM, Ramos FSE, Fagundes TC. </w:t>
            </w:r>
            <w:r w:rsidRPr="00725B86">
              <w:rPr>
                <w:rFonts w:ascii="Times New Roman" w:eastAsia="Times New Roman" w:hAnsi="Times New Roman" w:cs="Times New Roman"/>
                <w:color w:val="000000"/>
                <w:sz w:val="20"/>
                <w:szCs w:val="20"/>
                <w:lang w:val="en-US" w:eastAsia="pt-BR"/>
              </w:rPr>
              <w:t>Randomized clinical trial of different adhesion strategies in noncarious cervical lesion restorations: 1-year follow-up. Quintessence Int. 2020;51(5):352-363. doi: 10.3290/j.qi.a44367.</w:t>
            </w:r>
          </w:p>
        </w:tc>
      </w:tr>
      <w:tr w:rsidR="002A4D4D" w:rsidRPr="002A4D4D" w14:paraId="08B4076A" w14:textId="77777777" w:rsidTr="008C0A8E">
        <w:trPr>
          <w:trHeight w:val="283"/>
        </w:trPr>
        <w:tc>
          <w:tcPr>
            <w:tcW w:w="5000" w:type="pct"/>
          </w:tcPr>
          <w:p w14:paraId="225096C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Shubham S, Nepal M, Mishra R, Dutta K. Influence of maintaining apical patency in post-endodontic pain. BMC Oral Health. 2021 Jun 2;21(1):284. doi: 10.1186/s12903-021-01632-x.</w:t>
            </w:r>
          </w:p>
        </w:tc>
      </w:tr>
      <w:tr w:rsidR="002A4D4D" w:rsidRPr="002A4D4D" w14:paraId="2A56D3CC" w14:textId="77777777" w:rsidTr="008C0A8E">
        <w:trPr>
          <w:trHeight w:val="283"/>
        </w:trPr>
        <w:tc>
          <w:tcPr>
            <w:tcW w:w="5000" w:type="pct"/>
          </w:tcPr>
          <w:p w14:paraId="7D8D21C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Shuster A, Kleinman S, Reiser V, Ianculovici C, Peleg O, Ben-Ami R. Short Versus Extended Antibiotic Prophylaxis for Maxillary Sinus Floor Augmentation Via a Lateral Window Approach: A Randomized Controlled Trial. Int J Oral Maxillofac Implants. 2021 Sep-Oct;36(5):992-998. doi: 10.11607/jomi.8811.</w:t>
            </w:r>
          </w:p>
        </w:tc>
      </w:tr>
      <w:tr w:rsidR="002A4D4D" w:rsidRPr="002A4D4D" w14:paraId="2FB212A0" w14:textId="77777777" w:rsidTr="008C0A8E">
        <w:trPr>
          <w:trHeight w:val="283"/>
        </w:trPr>
        <w:tc>
          <w:tcPr>
            <w:tcW w:w="5000" w:type="pct"/>
          </w:tcPr>
          <w:p w14:paraId="60080B9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Siddharth M, Singh P, Gupta R, Sinha A, Shree S, Sharma K. A Comparative Evaluation of Subgingivally Delivered 2% Curcumin and 0.2% Chlorhexidine Gel Adjunctive to Scaling and Root Planing in Chronic Periodontitis. J Contemp Dent Pract. 2020 May 1;21(5):494-499.</w:t>
            </w:r>
          </w:p>
        </w:tc>
      </w:tr>
      <w:tr w:rsidR="002A4D4D" w:rsidRPr="002A4D4D" w14:paraId="4435BE7A" w14:textId="77777777" w:rsidTr="008C0A8E">
        <w:trPr>
          <w:trHeight w:val="283"/>
        </w:trPr>
        <w:tc>
          <w:tcPr>
            <w:tcW w:w="5000" w:type="pct"/>
          </w:tcPr>
          <w:p w14:paraId="5D814B6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 xml:space="preserve">Sidelmann JJ, Gram JB, Godtfredsen ACM, Thorn JJ, Ingerslev J, Pinholt EM. </w:t>
            </w:r>
            <w:r w:rsidRPr="00725B86">
              <w:rPr>
                <w:rFonts w:ascii="Times New Roman" w:eastAsia="Times New Roman" w:hAnsi="Times New Roman" w:cs="Times New Roman"/>
                <w:color w:val="000000"/>
                <w:sz w:val="20"/>
                <w:szCs w:val="20"/>
                <w:lang w:val="en-US" w:eastAsia="pt-BR"/>
              </w:rPr>
              <w:t xml:space="preserve">Orthognathic Surgery-Induced Fibrinolytic Shutdown Is Amplified by Tranexamic Acid. </w:t>
            </w:r>
            <w:r w:rsidRPr="00725B86">
              <w:rPr>
                <w:rFonts w:ascii="Times New Roman" w:eastAsia="Times New Roman" w:hAnsi="Times New Roman" w:cs="Times New Roman"/>
                <w:color w:val="000000"/>
                <w:sz w:val="20"/>
                <w:szCs w:val="20"/>
                <w:lang w:eastAsia="pt-BR"/>
              </w:rPr>
              <w:t>J Oral Maxillofac Surg. 2020 Jul;78(7):1183-1189. doi: 10.1016/j.joms.2020.02.026.</w:t>
            </w:r>
          </w:p>
        </w:tc>
      </w:tr>
      <w:tr w:rsidR="002A4D4D" w:rsidRPr="002A4D4D" w14:paraId="0FC45724" w14:textId="77777777" w:rsidTr="008C0A8E">
        <w:trPr>
          <w:trHeight w:val="283"/>
        </w:trPr>
        <w:tc>
          <w:tcPr>
            <w:tcW w:w="5000" w:type="pct"/>
          </w:tcPr>
          <w:p w14:paraId="5CD919E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Sierra-Rebolledo A, Tariba-Forero D, Rios-Calvo MD, Gay-Escoda C. Effect of undersized drilling on the stability of immediate tapered implants in the anterior maxillary sector. A randomized clinical trial. Med Oral Patol Oral Cir Bucal. 2021 Mar 1;26(2):e187-e194. doi: 10.4317/medoral.24107.</w:t>
            </w:r>
          </w:p>
        </w:tc>
      </w:tr>
      <w:tr w:rsidR="002A4D4D" w:rsidRPr="002A4D4D" w14:paraId="60F285E0" w14:textId="77777777" w:rsidTr="008C0A8E">
        <w:trPr>
          <w:trHeight w:val="283"/>
        </w:trPr>
        <w:tc>
          <w:tcPr>
            <w:tcW w:w="5000" w:type="pct"/>
          </w:tcPr>
          <w:p w14:paraId="7A4FC2D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Sikora M, Včev A, Siber S, Vučićević Boras V, Rotim Ž, Matijević M. The Efficacy of Low-Level Laser Therapy in Burning Mouth Syndrome - A Pilot Study. Acta Clin Croat. 2018 Jun;57(2):312-315. doi: 10.20471/acc.2018.57.02.12.</w:t>
            </w:r>
          </w:p>
        </w:tc>
      </w:tr>
      <w:tr w:rsidR="002A4D4D" w:rsidRPr="002A4D4D" w14:paraId="44E2567B" w14:textId="77777777" w:rsidTr="008C0A8E">
        <w:trPr>
          <w:trHeight w:val="283"/>
        </w:trPr>
        <w:tc>
          <w:tcPr>
            <w:tcW w:w="5000" w:type="pct"/>
          </w:tcPr>
          <w:p w14:paraId="5306BF3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 xml:space="preserve">Silva LD, Reis EN, Faverani LP, Farnezi Bassi AP. </w:t>
            </w:r>
            <w:r w:rsidRPr="00725B86">
              <w:rPr>
                <w:rFonts w:ascii="Times New Roman" w:eastAsia="Times New Roman" w:hAnsi="Times New Roman" w:cs="Times New Roman"/>
                <w:color w:val="000000"/>
                <w:sz w:val="20"/>
                <w:szCs w:val="20"/>
                <w:lang w:val="en-US" w:eastAsia="pt-BR"/>
              </w:rPr>
              <w:t xml:space="preserve">The efficacy of etodolac and ibuprofen, regarding gender, on pain, edema and trismus after impacted lower third molar surgery: A randomized prospective clinical split-mouth study. </w:t>
            </w:r>
            <w:r w:rsidRPr="00725B86">
              <w:rPr>
                <w:rFonts w:ascii="Times New Roman" w:eastAsia="Times New Roman" w:hAnsi="Times New Roman" w:cs="Times New Roman"/>
                <w:color w:val="000000"/>
                <w:sz w:val="20"/>
                <w:szCs w:val="20"/>
                <w:lang w:eastAsia="pt-BR"/>
              </w:rPr>
              <w:t>Med Oral Patol Oral Cir Bucal. 2021 Mar 1;26(2):e136-e140. doi: 10.4317/medoral.24082.</w:t>
            </w:r>
          </w:p>
        </w:tc>
      </w:tr>
      <w:tr w:rsidR="002A4D4D" w:rsidRPr="002A4D4D" w14:paraId="719B68C8" w14:textId="77777777" w:rsidTr="008C0A8E">
        <w:trPr>
          <w:trHeight w:val="283"/>
        </w:trPr>
        <w:tc>
          <w:tcPr>
            <w:tcW w:w="5000" w:type="pct"/>
          </w:tcPr>
          <w:p w14:paraId="3A1C7AA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Silva LLCE, Cosme-Silva L, Sakai VT, Lopes CS, Silveira APPD, Moretti Neto RT, Gomes-Filho JE, Oliveira TM, Moretti ABDS. </w:t>
            </w:r>
            <w:r w:rsidRPr="00725B86">
              <w:rPr>
                <w:rFonts w:ascii="Times New Roman" w:eastAsia="Times New Roman" w:hAnsi="Times New Roman" w:cs="Times New Roman"/>
                <w:color w:val="000000"/>
                <w:sz w:val="20"/>
                <w:szCs w:val="20"/>
                <w:lang w:val="en-US" w:eastAsia="pt-BR"/>
              </w:rPr>
              <w:t xml:space="preserve">Comparison between calcium hydroxide mixtures and mineral trioxide aggregate in primary teeth pulpotomy: a randomized controlled trial. J Appl Oral Sci. 2019 May 20;27:e20180030. doi: </w:t>
            </w:r>
            <w:r w:rsidRPr="00725B86">
              <w:rPr>
                <w:rFonts w:ascii="Times New Roman" w:eastAsia="Times New Roman" w:hAnsi="Times New Roman" w:cs="Times New Roman"/>
                <w:color w:val="000000"/>
                <w:sz w:val="20"/>
                <w:szCs w:val="20"/>
                <w:lang w:val="en-US" w:eastAsia="pt-BR"/>
              </w:rPr>
              <w:lastRenderedPageBreak/>
              <w:t>10.1590/1678-7757-2018-0030.</w:t>
            </w:r>
          </w:p>
        </w:tc>
      </w:tr>
      <w:tr w:rsidR="002A4D4D" w:rsidRPr="002A4D4D" w14:paraId="612D0C41" w14:textId="77777777" w:rsidTr="008C0A8E">
        <w:trPr>
          <w:trHeight w:val="283"/>
        </w:trPr>
        <w:tc>
          <w:tcPr>
            <w:tcW w:w="5000" w:type="pct"/>
          </w:tcPr>
          <w:p w14:paraId="720FBF5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lastRenderedPageBreak/>
              <w:t xml:space="preserve">Simoneti LF, Weckwerth GM, Dionísio TJ, Torres EA, Zupelari-Gonçalves P, Calvo AM, Lauris JR, Faria FC, Santos CF. </w:t>
            </w:r>
            <w:r w:rsidRPr="00725B86">
              <w:rPr>
                <w:rFonts w:ascii="Times New Roman" w:eastAsia="Times New Roman" w:hAnsi="Times New Roman" w:cs="Times New Roman"/>
                <w:color w:val="000000"/>
                <w:sz w:val="20"/>
                <w:szCs w:val="20"/>
                <w:lang w:val="en-US" w:eastAsia="pt-BR"/>
              </w:rPr>
              <w:t>Efficacy of Ketoprofen With or Without Omeprazole for Pain And Inflammation Control After Third Molar Removal. Braz Dent J. 2018 Mar-Apr;29(2):140-149. doi: 10.1590/0103-6440201802254.</w:t>
            </w:r>
          </w:p>
        </w:tc>
      </w:tr>
      <w:tr w:rsidR="002A4D4D" w:rsidRPr="002A4D4D" w14:paraId="50CEE59A" w14:textId="77777777" w:rsidTr="008C0A8E">
        <w:trPr>
          <w:trHeight w:val="283"/>
        </w:trPr>
        <w:tc>
          <w:tcPr>
            <w:tcW w:w="5000" w:type="pct"/>
          </w:tcPr>
          <w:p w14:paraId="183BFFB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Singelis TM, Garcia RI, Barker JC, Davis RE. </w:t>
            </w:r>
            <w:r w:rsidRPr="00725B86">
              <w:rPr>
                <w:rFonts w:ascii="Times New Roman" w:hAnsi="Times New Roman" w:cs="Times New Roman"/>
                <w:color w:val="000000" w:themeColor="text1"/>
                <w:sz w:val="20"/>
                <w:szCs w:val="20"/>
                <w:lang w:val="en-US"/>
              </w:rPr>
              <w:t>An Experimental Test of the Two-Dimensional Theory of Cultural Sensitivity in Health Communication. J Health Commun. 2018;23(4):321-328. doi: 10.1080/10810730.2018.1443526.</w:t>
            </w:r>
          </w:p>
        </w:tc>
      </w:tr>
      <w:tr w:rsidR="002A4D4D" w:rsidRPr="002A4D4D" w14:paraId="5B0AFE1E" w14:textId="77777777" w:rsidTr="008C0A8E">
        <w:trPr>
          <w:trHeight w:val="283"/>
        </w:trPr>
        <w:tc>
          <w:tcPr>
            <w:tcW w:w="5000" w:type="pct"/>
          </w:tcPr>
          <w:p w14:paraId="2C4B2D0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Singh A; Konark; Kumar A, Nazeer J, Singh R, Singh S. Incidence of postoperative flare-ups after single-visit and multiple-visit endodontic therapy in permanent teeth. J Indian Soc Pedod Prev Dent. 2020 Jan-Mar;38(1):79-83. doi: 10.4103/JISPPD.JISPPD_354_19.</w:t>
            </w:r>
          </w:p>
        </w:tc>
      </w:tr>
      <w:tr w:rsidR="002A4D4D" w:rsidRPr="002A4D4D" w14:paraId="2200640E" w14:textId="77777777" w:rsidTr="008C0A8E">
        <w:trPr>
          <w:trHeight w:val="283"/>
        </w:trPr>
        <w:tc>
          <w:tcPr>
            <w:tcW w:w="5000" w:type="pct"/>
          </w:tcPr>
          <w:p w14:paraId="4FC3B4E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Singh P, Tushar, Sharma S, Anand K, Kumar A, Nezam S. Evaluation of Inflammatory Acute Phase Protein Level and Different Leukocyte Counts in Chronic Periodontitis Normolipidemic Patients after Nonsurgical Periodontal Therapy. J Contemp Dent Pract. 2021 Apr 1;22(4):373-377.</w:t>
            </w:r>
          </w:p>
        </w:tc>
      </w:tr>
      <w:tr w:rsidR="002A4D4D" w:rsidRPr="002A4D4D" w14:paraId="3B06B950" w14:textId="77777777" w:rsidTr="008C0A8E">
        <w:trPr>
          <w:trHeight w:val="283"/>
        </w:trPr>
        <w:tc>
          <w:tcPr>
            <w:tcW w:w="5000" w:type="pct"/>
          </w:tcPr>
          <w:p w14:paraId="040B27E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Singh S, Mittal S, Tewari S. Effect of Different Liners on Pulpal Outcome after Partial Caries Removal: A Preliminary 12 Months Randomised Controlled Trial. Caries Res. 2019;53(5):547-554. doi: 10.1159/000499131.</w:t>
            </w:r>
          </w:p>
        </w:tc>
      </w:tr>
      <w:tr w:rsidR="002A4D4D" w:rsidRPr="002A4D4D" w14:paraId="75BC1248" w14:textId="77777777" w:rsidTr="008C0A8E">
        <w:trPr>
          <w:trHeight w:val="283"/>
        </w:trPr>
        <w:tc>
          <w:tcPr>
            <w:tcW w:w="5000" w:type="pct"/>
          </w:tcPr>
          <w:p w14:paraId="0BFFF73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Singh V, Garg A, Bhagol A, Savarna S, Agarwal SK. Photobiomodulation Alleviates Postoperative Discomfort After Mandibular Third Molar Surgery. J Oral Maxillofac Surg. 2019 Dec;77(12):2412-2421. doi: 10.1016/j.joms.2019.06.009.</w:t>
            </w:r>
          </w:p>
        </w:tc>
      </w:tr>
      <w:tr w:rsidR="002A4D4D" w:rsidRPr="002A4D4D" w14:paraId="30987739" w14:textId="77777777" w:rsidTr="008C0A8E">
        <w:trPr>
          <w:trHeight w:val="283"/>
        </w:trPr>
        <w:tc>
          <w:tcPr>
            <w:tcW w:w="5000" w:type="pct"/>
          </w:tcPr>
          <w:p w14:paraId="4B16466C" w14:textId="77777777" w:rsidR="002A4D4D" w:rsidRPr="00725B86" w:rsidRDefault="002A4D4D" w:rsidP="00725B86">
            <w:pPr>
              <w:pStyle w:val="PargrafodaLista"/>
              <w:widowControl w:val="0"/>
              <w:numPr>
                <w:ilvl w:val="0"/>
                <w:numId w:val="5"/>
              </w:numPr>
              <w:tabs>
                <w:tab w:val="left" w:pos="1741"/>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Sinjari B, D'Addazio G, De Tullio I, Traini T, Caputi S. Peri-Implant Bone Resorption during Healing Abutment Placement: The Effect of a 0.20% Chlorhexidine Gel vs. Placebo-A Randomized Double Blind Controlled Human Study. Biomed Res Int. 2018 Oct 16;2018:5326340. doi: 10.1155/2018/5326340.</w:t>
            </w:r>
          </w:p>
        </w:tc>
      </w:tr>
      <w:tr w:rsidR="002A4D4D" w:rsidRPr="002A4D4D" w14:paraId="202CE593" w14:textId="77777777" w:rsidTr="008C0A8E">
        <w:trPr>
          <w:trHeight w:val="283"/>
        </w:trPr>
        <w:tc>
          <w:tcPr>
            <w:tcW w:w="5000" w:type="pct"/>
          </w:tcPr>
          <w:p w14:paraId="6422A55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Smolarek PC, da Silva LS, Martins PRD, Hartman KDC, Bortoluzzi MC, Chibinski ACR. Evaluation of pain, disruptive behaviour and anxiety in children aging 5-8 years old undergoing different modalities of local anaesthetic injection for dental treatment: a randomised clinical trial. Acta Odontol Scand. 2020 Aug;78(6):445-453. doi: 10.1080/00016357.2020.1757752.</w:t>
            </w:r>
          </w:p>
        </w:tc>
      </w:tr>
      <w:tr w:rsidR="002A4D4D" w:rsidRPr="002A4D4D" w14:paraId="65D7D8F2" w14:textId="77777777" w:rsidTr="008C0A8E">
        <w:trPr>
          <w:trHeight w:val="283"/>
        </w:trPr>
        <w:tc>
          <w:tcPr>
            <w:tcW w:w="5000" w:type="pct"/>
          </w:tcPr>
          <w:p w14:paraId="7570076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Soheilifar S, Khodadadi H, Naghdi N, Farhadian M. Does a diluted chlorhexidine-based orthodontic mouthwash cause less discoloration compared to chlorhexidine mouthwash in fixed orthodontic patients? A randomized controlled trial. Int Orthod. 2021 Sep;19(3):406-414. doi: 10.1016/j.ortho.2021.05.001.</w:t>
            </w:r>
          </w:p>
        </w:tc>
      </w:tr>
      <w:tr w:rsidR="002A4D4D" w:rsidRPr="002A4D4D" w14:paraId="42817948" w14:textId="77777777" w:rsidTr="008C0A8E">
        <w:trPr>
          <w:trHeight w:val="283"/>
        </w:trPr>
        <w:tc>
          <w:tcPr>
            <w:tcW w:w="5000" w:type="pct"/>
          </w:tcPr>
          <w:p w14:paraId="24AAAB7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Sohn HO, Park EY, Jung YS, Lee EK, Kim EK. Effects of professional oral hygiene care in patients with head-and-neck cancer during radiotherapy: A randomized clinical trial. Indian J Dent Res. 2018 Nov-Dec;29(6):700-704. doi: 10.4103/ijdr.IJDR_226_17.</w:t>
            </w:r>
          </w:p>
        </w:tc>
      </w:tr>
      <w:tr w:rsidR="002A4D4D" w:rsidRPr="002A4D4D" w14:paraId="0906CB2D" w14:textId="77777777" w:rsidTr="008C0A8E">
        <w:trPr>
          <w:trHeight w:val="283"/>
        </w:trPr>
        <w:tc>
          <w:tcPr>
            <w:tcW w:w="5000" w:type="pct"/>
          </w:tcPr>
          <w:p w14:paraId="7C1692B3"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Solakoglu Ö, Götz W, Heydecke G, Schwarzenbach H. Histological and immunohistochemical comparison of two different allogeneic bone grafting materials for alveolar ridge reconstruction: A prospective randomized trial in humans. Clin Implant Dent Relat Res. 2019 Oct;21(5):1002-1016. doi: 10.1111/cid.12824.</w:t>
            </w:r>
          </w:p>
        </w:tc>
      </w:tr>
      <w:tr w:rsidR="002A4D4D" w:rsidRPr="002A4D4D" w14:paraId="634DDF4A" w14:textId="77777777" w:rsidTr="008C0A8E">
        <w:trPr>
          <w:trHeight w:val="283"/>
        </w:trPr>
        <w:tc>
          <w:tcPr>
            <w:tcW w:w="5000" w:type="pct"/>
          </w:tcPr>
          <w:p w14:paraId="64AD316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 xml:space="preserve">Somri M, Matter I, Hadjittofi C, Hoash N, Moaddi B, Kharouba J, Parisinos CA, Peretz B. Detection of Respiratory Adverse Events in Pediatric Dental Patients </w:t>
            </w:r>
            <w:r w:rsidRPr="00725B86">
              <w:rPr>
                <w:rFonts w:ascii="Times New Roman" w:eastAsia="Times New Roman" w:hAnsi="Times New Roman" w:cs="Times New Roman"/>
                <w:color w:val="000000"/>
                <w:sz w:val="20"/>
                <w:szCs w:val="20"/>
                <w:lang w:val="en-US" w:eastAsia="pt-BR"/>
              </w:rPr>
              <w:lastRenderedPageBreak/>
              <w:t>Sedated With 0.75mg/Kg of Midazolam and Oxygen by Continuous Pretracheal Auscultation: A Prospective Randomized Controlled Trial. J Clin Pediatr Dent. 2017;41(2):154-160. doi: 10.17796/1053-4628-41.2.154.</w:t>
            </w:r>
          </w:p>
        </w:tc>
      </w:tr>
      <w:tr w:rsidR="002A4D4D" w:rsidRPr="002A4D4D" w14:paraId="57FF8958" w14:textId="77777777" w:rsidTr="008C0A8E">
        <w:trPr>
          <w:trHeight w:val="283"/>
        </w:trPr>
        <w:tc>
          <w:tcPr>
            <w:tcW w:w="5000" w:type="pct"/>
          </w:tcPr>
          <w:p w14:paraId="3D7BF8A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lastRenderedPageBreak/>
              <w:t>Sonesson M, Brechter A, Abdulraheem S, Lindman R, Twetman S. Fluoride varnish for the prevention of white spot lesions during orthodontic treatment with fixed appliances: a randomized controlled trial. Eur J Orthod. 2020 Jun 23;42(3):326-330. doi: 10.1093/ejo/cjz045.</w:t>
            </w:r>
          </w:p>
        </w:tc>
      </w:tr>
      <w:tr w:rsidR="002A4D4D" w:rsidRPr="002A4D4D" w14:paraId="47293399" w14:textId="77777777" w:rsidTr="008C0A8E">
        <w:trPr>
          <w:trHeight w:val="283"/>
        </w:trPr>
        <w:tc>
          <w:tcPr>
            <w:tcW w:w="5000" w:type="pct"/>
          </w:tcPr>
          <w:p w14:paraId="0144CAE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Sparabombe S, Roncati M, Monterubbianesi R, Catellani A, Manzoli L, Bambini F, Procaccini M, Putignano A, Orsini G. Assessment of antiplaque effectiveness of chlorhexidine-soaked gauze compared to chlorhexidine mouth rinse: Randomized clinical trial. J Investig Clin Dent. 2018 Aug;9(3):e12328. doi: 10.1111/jicd.12328.</w:t>
            </w:r>
          </w:p>
        </w:tc>
      </w:tr>
      <w:tr w:rsidR="002A4D4D" w:rsidRPr="002A4D4D" w14:paraId="1B33BE91" w14:textId="77777777" w:rsidTr="008C0A8E">
        <w:trPr>
          <w:trHeight w:val="283"/>
        </w:trPr>
        <w:tc>
          <w:tcPr>
            <w:tcW w:w="5000" w:type="pct"/>
          </w:tcPr>
          <w:p w14:paraId="12AD3E1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Spies BC, Bateli M, Ben Rahal G, Christmann M, Vach K, Kohal RJ. Does Oral Implant Design Affect Marginal Bone Loss? Results of a Parallel-Group Randomized Controlled Equivalence Trial. Biomed Res Int. 2018 Jan 31;2018:8436437. doi: 10.1155/2018/8436437.</w:t>
            </w:r>
          </w:p>
        </w:tc>
      </w:tr>
      <w:tr w:rsidR="002A4D4D" w:rsidRPr="002A4D4D" w14:paraId="64F120C7" w14:textId="77777777" w:rsidTr="008C0A8E">
        <w:trPr>
          <w:trHeight w:val="283"/>
        </w:trPr>
        <w:tc>
          <w:tcPr>
            <w:tcW w:w="5000" w:type="pct"/>
          </w:tcPr>
          <w:p w14:paraId="2B227BB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Spinato S, Stacchi C, Lombardi T, Bernardello F, Messina M, Dovigo S, Zaffe D. Influence of abutment height and vertical mucosal thickness on early marginal bone loss around implants: A randomised clinical trial with an 18-month post-loading clinical and radiographic evaluation. Int J Oral Implantol (Berl). 2020;13(3):279-290.</w:t>
            </w:r>
          </w:p>
        </w:tc>
      </w:tr>
      <w:tr w:rsidR="002A4D4D" w:rsidRPr="002A4D4D" w14:paraId="75D89CD7" w14:textId="77777777" w:rsidTr="008C0A8E">
        <w:trPr>
          <w:trHeight w:val="283"/>
        </w:trPr>
        <w:tc>
          <w:tcPr>
            <w:tcW w:w="5000" w:type="pct"/>
          </w:tcPr>
          <w:p w14:paraId="1183517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Spuldaro TR, Rogério Dos Santos Júnior M, Vicentis de Oliveira Fernandes G, Rösing CK. </w:t>
            </w:r>
            <w:r w:rsidRPr="00725B86">
              <w:rPr>
                <w:rFonts w:ascii="Times New Roman" w:eastAsia="Times New Roman" w:hAnsi="Times New Roman" w:cs="Times New Roman"/>
                <w:color w:val="000000"/>
                <w:sz w:val="20"/>
                <w:szCs w:val="20"/>
                <w:lang w:val="en-US" w:eastAsia="pt-BR"/>
              </w:rPr>
              <w:t>Efficacy of Essential Oil Mouthwashes With and Without Alcohol on the Plaque Formation: A Randomized, Crossover, Double-Blinded, Clinical Trial. J Evid Based Dent Pract. 2021 Mar;21(1):101527. doi: 10.1016/j.jebdp.2021.101527.</w:t>
            </w:r>
          </w:p>
        </w:tc>
      </w:tr>
      <w:tr w:rsidR="002A4D4D" w:rsidRPr="002A4D4D" w14:paraId="036886AA" w14:textId="77777777" w:rsidTr="008C0A8E">
        <w:trPr>
          <w:trHeight w:val="283"/>
        </w:trPr>
        <w:tc>
          <w:tcPr>
            <w:tcW w:w="5000" w:type="pct"/>
          </w:tcPr>
          <w:p w14:paraId="1205CBC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Sreenivasan PK, Kakarla VVP, Sharda S, Setty Y. The effects of a novel herbal toothpaste on salivary lactate dehydrogenase as a measure of cellular integrity. Clin Oral Investig. 2021 May;25(5):3021-3030. doi: 10.1007/s00784-020-03623-8.</w:t>
            </w:r>
          </w:p>
        </w:tc>
      </w:tr>
      <w:tr w:rsidR="002A4D4D" w:rsidRPr="002A4D4D" w14:paraId="754AF6D6" w14:textId="77777777" w:rsidTr="008C0A8E">
        <w:trPr>
          <w:trHeight w:val="283"/>
        </w:trPr>
        <w:tc>
          <w:tcPr>
            <w:tcW w:w="5000" w:type="pct"/>
          </w:tcPr>
          <w:p w14:paraId="5C02DFA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Sriwil M, Fakher MAA, Hasan K, Kasem T, Shwaiki T, Wassouf G. Comparison of Free Gingival Graft and Gingival Unit Graft for Treatment of Gingival Recession: A Randomized Controlled Trial. Int J Periodontics Restorative Dent. 2020 May/Jun;40(3):e103-e110. doi: 10.11607/prd.4180</w:t>
            </w:r>
          </w:p>
        </w:tc>
      </w:tr>
      <w:tr w:rsidR="002A4D4D" w:rsidRPr="002A4D4D" w14:paraId="228CDFBD" w14:textId="77777777" w:rsidTr="008C0A8E">
        <w:trPr>
          <w:trHeight w:val="283"/>
        </w:trPr>
        <w:tc>
          <w:tcPr>
            <w:tcW w:w="5000" w:type="pct"/>
          </w:tcPr>
          <w:p w14:paraId="57EC628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Stamos A, Drum M, Reader A, Nusstein J, Fowler S, Beck M. An Evaluation of Ibuprofen Versus Ibuprofen/Acetaminophen for Postoperative Endodontic Pain in Patients With Symptomatic Irreversible Pulpitis and Symptomatic Apical Periodontitis. Anesth Prog. 2019 Winter;66(4):192-201. doi: 10.2344/anpr-66-03-06.</w:t>
            </w:r>
          </w:p>
        </w:tc>
      </w:tr>
      <w:tr w:rsidR="002A4D4D" w:rsidRPr="002A4D4D" w14:paraId="135A6709" w14:textId="77777777" w:rsidTr="008C0A8E">
        <w:trPr>
          <w:trHeight w:val="283"/>
        </w:trPr>
        <w:tc>
          <w:tcPr>
            <w:tcW w:w="5000" w:type="pct"/>
          </w:tcPr>
          <w:p w14:paraId="11701175"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Starch-Jensen T, Ahmad M, Bruun NH, Becktor JP. Patient's perception of recovery after maxillary sinus floor augmentation with autogenous bone graft compared with composite grafts: a single-blinded randomized controlled trial. Int J Implant Dent. 2021 Oct 1;7(1):99. doi: 10.1186/s40729-021-00379-y.</w:t>
            </w:r>
          </w:p>
        </w:tc>
      </w:tr>
      <w:tr w:rsidR="002A4D4D" w:rsidRPr="002A4D4D" w14:paraId="4E7087CA" w14:textId="77777777" w:rsidTr="008C0A8E">
        <w:trPr>
          <w:trHeight w:val="283"/>
        </w:trPr>
        <w:tc>
          <w:tcPr>
            <w:tcW w:w="5000" w:type="pct"/>
          </w:tcPr>
          <w:p w14:paraId="0E2F7A3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Stauff I, Derman S, Barbe AG, Hoefer KC, Bizhang M, Zimmer S, Noack MJ. Efficacy and acceptance of a high-velocity microdroplet device for interdental cleaning in gingivitis patients-A monitored, randomized controlled trial. Int J Dent Hyg. 2018 May;16(2):e31-e37. doi: 10.1111/idh.12292.</w:t>
            </w:r>
          </w:p>
        </w:tc>
      </w:tr>
      <w:tr w:rsidR="002A4D4D" w:rsidRPr="002A4D4D" w14:paraId="45EB2106" w14:textId="77777777" w:rsidTr="008C0A8E">
        <w:trPr>
          <w:trHeight w:val="283"/>
        </w:trPr>
        <w:tc>
          <w:tcPr>
            <w:tcW w:w="5000" w:type="pct"/>
          </w:tcPr>
          <w:p w14:paraId="4E163B3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 xml:space="preserve">Stein L, Bergdahl M, Pettersen KS, Bergdahl J. Effects of the Conceptual Model of Health Literacy as a Risk: A Randomised Controlled Trial in a Clinical Dental </w:t>
            </w:r>
            <w:r w:rsidRPr="00725B86">
              <w:rPr>
                <w:rFonts w:ascii="Times New Roman" w:hAnsi="Times New Roman" w:cs="Times New Roman"/>
                <w:color w:val="000000" w:themeColor="text1"/>
                <w:sz w:val="20"/>
                <w:szCs w:val="20"/>
                <w:lang w:val="en-US"/>
              </w:rPr>
              <w:lastRenderedPageBreak/>
              <w:t>Context. Int J Environ Res Public Health. 2018 Aug 1;15(8):1630. doi: 10.3390/ijerph15081630.</w:t>
            </w:r>
          </w:p>
        </w:tc>
      </w:tr>
      <w:tr w:rsidR="002A4D4D" w:rsidRPr="002A4D4D" w14:paraId="133EB4BF" w14:textId="77777777" w:rsidTr="008C0A8E">
        <w:trPr>
          <w:trHeight w:val="283"/>
        </w:trPr>
        <w:tc>
          <w:tcPr>
            <w:tcW w:w="5000" w:type="pct"/>
          </w:tcPr>
          <w:p w14:paraId="685EADC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Stenman J, Wennström JL, Abrahamsson KH. A brief motivational interviewing as an adjunct to periodontal therapy-A potential tool to reduce relapse in oral hygiene behaviours. A three-year study. Int J Dent Hyg. 2018 May;16(2):298-304. doi: 10.1111/idh.12308.</w:t>
            </w:r>
          </w:p>
        </w:tc>
      </w:tr>
      <w:tr w:rsidR="002A4D4D" w:rsidRPr="002A4D4D" w14:paraId="4D4E3B89" w14:textId="77777777" w:rsidTr="008C0A8E">
        <w:trPr>
          <w:trHeight w:val="283"/>
        </w:trPr>
        <w:tc>
          <w:tcPr>
            <w:tcW w:w="5000" w:type="pct"/>
          </w:tcPr>
          <w:p w14:paraId="67A8AEF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Stumbras A, Januzis G, Gervickas A, Kubilius R, Juodzbalys G. Randomized and Controlled Clinical Trial of Bone Healing After Alveolar Ridge Preservation Using Xenografts and Allografts Versus Plasma Rich in Growth Factors. J Oral Implantol. 2020 Oct 1;46(5):515-525. doi: 10.1563/aaid-joi-D-19-00179.</w:t>
            </w:r>
          </w:p>
        </w:tc>
      </w:tr>
      <w:tr w:rsidR="002A4D4D" w:rsidRPr="002A4D4D" w14:paraId="652F90A0" w14:textId="77777777" w:rsidTr="008C0A8E">
        <w:trPr>
          <w:trHeight w:val="283"/>
        </w:trPr>
        <w:tc>
          <w:tcPr>
            <w:tcW w:w="5000" w:type="pct"/>
          </w:tcPr>
          <w:p w14:paraId="4D4EDAE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Su YH, Peng BY, Wang PD, Feng SW. Evaluation of the implant stability and the marginal bone level changes during the first three months of dental implant healing process: A prospective clinical study. J Mech Behav Biomed Mater. 2020 Oct;110:103899. doi: 10.1016/j.jmbbm.2020.103899.</w:t>
            </w:r>
          </w:p>
        </w:tc>
      </w:tr>
      <w:tr w:rsidR="002A4D4D" w:rsidRPr="002A4D4D" w14:paraId="701C1A6C" w14:textId="77777777" w:rsidTr="008C0A8E">
        <w:trPr>
          <w:trHeight w:val="283"/>
        </w:trPr>
        <w:tc>
          <w:tcPr>
            <w:tcW w:w="5000" w:type="pct"/>
          </w:tcPr>
          <w:p w14:paraId="6CCC2E6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Suarez MJ, Perez C, Pelaez J, Lopez-Suarez C, Gonzalo E. A Randomized Clinical Trial Comparing Zirconia and Metal-Ceramic Three-Unit Posterior Fixed Partial Dentures: A 5-Year Follow-Up. J Prosthodont. 2019 Aug;28(7):750-756. doi: 10.1111/jopr.12952.</w:t>
            </w:r>
          </w:p>
        </w:tc>
      </w:tr>
      <w:tr w:rsidR="002A4D4D" w:rsidRPr="002A4D4D" w14:paraId="754A538D" w14:textId="77777777" w:rsidTr="008C0A8E">
        <w:trPr>
          <w:trHeight w:val="283"/>
        </w:trPr>
        <w:tc>
          <w:tcPr>
            <w:tcW w:w="5000" w:type="pct"/>
          </w:tcPr>
          <w:p w14:paraId="012EA3B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Subha DS, Pradeep T. Periodontal Therapy with 0.25%Lemongrass Oil Mouthwash in Reducing Risk of Cardiovascular Diseases: A 3-Arm Prospective Parallel Experimental Study. </w:t>
            </w:r>
            <w:r w:rsidRPr="00725B86">
              <w:rPr>
                <w:rFonts w:ascii="Times New Roman" w:eastAsia="Times New Roman" w:hAnsi="Times New Roman" w:cs="Times New Roman"/>
                <w:color w:val="000000"/>
                <w:sz w:val="20"/>
                <w:szCs w:val="20"/>
                <w:lang w:eastAsia="pt-BR"/>
              </w:rPr>
              <w:t>Ethiop J Health Sci. 2017 Sep;27(5):531-540. doi: 10.4314/ejhs.v27i5.12.</w:t>
            </w:r>
          </w:p>
        </w:tc>
      </w:tr>
      <w:tr w:rsidR="002A4D4D" w:rsidRPr="002A4D4D" w14:paraId="6ABDBE4C" w14:textId="77777777" w:rsidTr="008C0A8E">
        <w:trPr>
          <w:trHeight w:val="283"/>
        </w:trPr>
        <w:tc>
          <w:tcPr>
            <w:tcW w:w="5000" w:type="pct"/>
          </w:tcPr>
          <w:p w14:paraId="3F74466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Sun DJ, Lim HC, Lee DW. Alveolar ridge preservation using an open membrane approach for sockets with bone deficiency: A randomized controlled clinical trial. Clin Implant Dent Relat Res. 2019 Feb;21(1):175-182. doi: 10.1111/cid.12668.</w:t>
            </w:r>
          </w:p>
        </w:tc>
      </w:tr>
      <w:tr w:rsidR="002A4D4D" w:rsidRPr="002A4D4D" w14:paraId="372E0B6B" w14:textId="77777777" w:rsidTr="008C0A8E">
        <w:trPr>
          <w:trHeight w:val="283"/>
        </w:trPr>
        <w:tc>
          <w:tcPr>
            <w:tcW w:w="5000" w:type="pct"/>
          </w:tcPr>
          <w:p w14:paraId="0C3A647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Suzuki T, Kosugi K, Suto T, Tobe M, Tabata Y, Yokoo S, Saito S. Sustained-release lidocaine sheet for pain following tooth extraction: A randomized, single-blind, dose-response, controlled, clinical study of efficacy and safety. </w:t>
            </w:r>
            <w:r w:rsidRPr="00725B86">
              <w:rPr>
                <w:rFonts w:ascii="Times New Roman" w:eastAsia="Times New Roman" w:hAnsi="Times New Roman" w:cs="Times New Roman"/>
                <w:color w:val="000000"/>
                <w:sz w:val="20"/>
                <w:szCs w:val="20"/>
                <w:lang w:eastAsia="pt-BR"/>
              </w:rPr>
              <w:t>PLoS One. 2018 Jul 2;13(7):e0200059. doi: 10.1371/journal.pone.0200059.</w:t>
            </w:r>
          </w:p>
        </w:tc>
      </w:tr>
      <w:tr w:rsidR="002A4D4D" w:rsidRPr="002A4D4D" w14:paraId="42418E44" w14:textId="77777777" w:rsidTr="008C0A8E">
        <w:trPr>
          <w:trHeight w:val="283"/>
        </w:trPr>
        <w:tc>
          <w:tcPr>
            <w:tcW w:w="5000" w:type="pct"/>
          </w:tcPr>
          <w:p w14:paraId="7C78D2F2"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Suzuki Y, Kono K, Shimpo H, Sato Y, Ohkubo C. Clinical Evaluation of Implant-Supported Removable Partial Dentures With a Stress-Breaking Attachment. Implant Dent. 2017 Aug;26(4):516-523. doi: 10.1097/ID.0000000000000592.</w:t>
            </w:r>
          </w:p>
        </w:tc>
      </w:tr>
      <w:tr w:rsidR="002A4D4D" w:rsidRPr="002A4D4D" w14:paraId="3C2AFC15" w14:textId="77777777" w:rsidTr="008C0A8E">
        <w:trPr>
          <w:trHeight w:val="283"/>
        </w:trPr>
        <w:tc>
          <w:tcPr>
            <w:tcW w:w="5000" w:type="pct"/>
          </w:tcPr>
          <w:p w14:paraId="67FBA662"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Swamy DF, Barretto ES, Rodrigues JSL. </w:t>
            </w:r>
            <w:r w:rsidRPr="00725B86">
              <w:rPr>
                <w:rFonts w:ascii="Times New Roman" w:eastAsia="Times New Roman" w:hAnsi="Times New Roman" w:cs="Times New Roman"/>
                <w:color w:val="000000"/>
                <w:sz w:val="20"/>
                <w:szCs w:val="20"/>
                <w:lang w:val="en-US" w:eastAsia="pt-BR"/>
              </w:rPr>
              <w:t>Effectiveness of topical haemocoagulase as a haemostatic agent in children undergoing extraction of primary teeth: a split-mouth, randomised, double-blind, clinical trial. Eur Arch Paediatr Dent. 2019 Aug;20(4):311-317. doi: 10.1007/s40368-018-0406-0.</w:t>
            </w:r>
          </w:p>
        </w:tc>
      </w:tr>
      <w:tr w:rsidR="002A4D4D" w:rsidRPr="002A4D4D" w14:paraId="4B556621" w14:textId="77777777" w:rsidTr="008C0A8E">
        <w:trPr>
          <w:trHeight w:val="283"/>
        </w:trPr>
        <w:tc>
          <w:tcPr>
            <w:tcW w:w="5000" w:type="pct"/>
          </w:tcPr>
          <w:p w14:paraId="58157C7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Tadakamadla SK, Bharathwaj VV, Duraiswamy P, Sforza C, Tartaglia GM. </w:t>
            </w:r>
            <w:r w:rsidRPr="00725B86">
              <w:rPr>
                <w:rFonts w:ascii="Times New Roman" w:hAnsi="Times New Roman" w:cs="Times New Roman"/>
                <w:color w:val="000000" w:themeColor="text1"/>
                <w:sz w:val="20"/>
                <w:szCs w:val="20"/>
                <w:lang w:val="en-US"/>
              </w:rPr>
              <w:t>Clinical efficacy of a new cetylpyridinium chloride-hyaluronic acid-based mouthrinse compared to chlorhexidine and placebo mouthrinses-A 21-day randomized clinical trial. Int J Dent Hyg. 2020 Feb;18(1):116-123. doi: 10.1111/idh.12413.</w:t>
            </w:r>
          </w:p>
        </w:tc>
      </w:tr>
      <w:tr w:rsidR="002A4D4D" w:rsidRPr="002A4D4D" w14:paraId="63D80C64" w14:textId="77777777" w:rsidTr="008C0A8E">
        <w:trPr>
          <w:trHeight w:val="283"/>
        </w:trPr>
        <w:tc>
          <w:tcPr>
            <w:tcW w:w="5000" w:type="pct"/>
          </w:tcPr>
          <w:p w14:paraId="263BEBF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Taha NA, Khazali MA. Partial Pulpotomy in Mature Permanent Teeth with Clinical Signs Indicative of Irreversible Pulpitis: A Randomized Clinical Trial. J Endod. 2017 Sep;43(9):1417-1421. doi: 10.1016/j.joen.2017.03.033.</w:t>
            </w:r>
          </w:p>
        </w:tc>
      </w:tr>
      <w:tr w:rsidR="002A4D4D" w:rsidRPr="002A4D4D" w14:paraId="6F65EDCF" w14:textId="77777777" w:rsidTr="008C0A8E">
        <w:trPr>
          <w:trHeight w:val="283"/>
        </w:trPr>
        <w:tc>
          <w:tcPr>
            <w:tcW w:w="5000" w:type="pct"/>
          </w:tcPr>
          <w:p w14:paraId="726031DD"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Talo Yildirim T, Acun Kaya F, Yokus B, Colak M, Ozdemir Kaya E, Tekin G, Saribas E, Uysal E, Guncu GN. </w:t>
            </w:r>
            <w:r w:rsidRPr="00725B86">
              <w:rPr>
                <w:rFonts w:ascii="Times New Roman" w:eastAsia="Times New Roman" w:hAnsi="Times New Roman" w:cs="Times New Roman"/>
                <w:color w:val="000000"/>
                <w:sz w:val="20"/>
                <w:szCs w:val="20"/>
                <w:lang w:val="en-US" w:eastAsia="pt-BR"/>
              </w:rPr>
              <w:t>Associations of alveolar bone loss and interleukin-1β levels in one- and two-stage surgical procedures: a randomized prospective trial. Acta Odontol Scand. 2017 Nov;75(8):608-615. doi: 10.1080/00016357.2017.1367959.</w:t>
            </w:r>
          </w:p>
        </w:tc>
      </w:tr>
      <w:tr w:rsidR="002A4D4D" w:rsidRPr="002A4D4D" w14:paraId="09854D73" w14:textId="77777777" w:rsidTr="008C0A8E">
        <w:trPr>
          <w:trHeight w:val="283"/>
        </w:trPr>
        <w:tc>
          <w:tcPr>
            <w:tcW w:w="5000" w:type="pct"/>
          </w:tcPr>
          <w:p w14:paraId="3461083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Tamimi Z, Al Habashneh R, Hamad I, Al-Ghazawi M, Roqa'a AA, Kharashgeh H. Efficacy of serratiopeptidase after impacted third molar surgery: a randomized controlled clinical trial. BMC Oral Health. 2021 Mar 2;21(1):91. doi: 10.1186/s12903-021-01451-0.</w:t>
            </w:r>
          </w:p>
        </w:tc>
      </w:tr>
      <w:tr w:rsidR="002A4D4D" w:rsidRPr="002A4D4D" w14:paraId="3CC1F97C" w14:textId="77777777" w:rsidTr="008C0A8E">
        <w:trPr>
          <w:trHeight w:val="283"/>
        </w:trPr>
        <w:tc>
          <w:tcPr>
            <w:tcW w:w="5000" w:type="pct"/>
          </w:tcPr>
          <w:p w14:paraId="59F8E6F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Tan A, Çokakoğlu S. Effects of adhesive flash-free brackets on enamel demineralization and periodontal status. Angle Orthod. 2020 May 1;90(3):339-346. doi: 10.2319/80819-518.1.</w:t>
            </w:r>
          </w:p>
        </w:tc>
      </w:tr>
      <w:tr w:rsidR="002A4D4D" w:rsidRPr="002A4D4D" w14:paraId="4EFE396C" w14:textId="77777777" w:rsidTr="008C0A8E">
        <w:trPr>
          <w:trHeight w:val="283"/>
        </w:trPr>
        <w:tc>
          <w:tcPr>
            <w:tcW w:w="5000" w:type="pct"/>
          </w:tcPr>
          <w:p w14:paraId="788CDCC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Taneja P, Olausson H, Trulsson M, Vase L, Svensson P, Baad-Hansen L. Modulation of experimental facial pain via somatosensory stimuli targeting sensations of different valence. </w:t>
            </w:r>
            <w:r w:rsidRPr="00725B86">
              <w:rPr>
                <w:rFonts w:ascii="Times New Roman" w:eastAsia="Times New Roman" w:hAnsi="Times New Roman" w:cs="Times New Roman"/>
                <w:color w:val="000000"/>
                <w:sz w:val="20"/>
                <w:szCs w:val="20"/>
                <w:lang w:eastAsia="pt-BR"/>
              </w:rPr>
              <w:t>J Oral Rehabil. 2020 Jun;47(6):720-730. doi: 10.1111/joor.12963.</w:t>
            </w:r>
          </w:p>
        </w:tc>
      </w:tr>
      <w:tr w:rsidR="002A4D4D" w:rsidRPr="002A4D4D" w14:paraId="01C123A5" w14:textId="77777777" w:rsidTr="008C0A8E">
        <w:trPr>
          <w:trHeight w:val="283"/>
        </w:trPr>
        <w:tc>
          <w:tcPr>
            <w:tcW w:w="5000" w:type="pct"/>
          </w:tcPr>
          <w:p w14:paraId="09EDC592"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 xml:space="preserve">Tarasenko S, Ashurko I, Taschieri S, Repina S, Esaya N A, Corbella S. Comparative analysis of methods to increase </w:t>
            </w:r>
            <w:r w:rsidRPr="00725B86">
              <w:rPr>
                <w:rFonts w:ascii="Tahoma" w:hAnsi="Tahoma" w:cs="Tahoma"/>
                <w:color w:val="000000" w:themeColor="text1"/>
                <w:sz w:val="20"/>
                <w:szCs w:val="20"/>
                <w:lang w:val="en-US"/>
              </w:rPr>
              <w:t>﻿</w:t>
            </w:r>
            <w:r w:rsidRPr="00725B86">
              <w:rPr>
                <w:rFonts w:ascii="Times New Roman" w:hAnsi="Times New Roman" w:cs="Times New Roman"/>
                <w:color w:val="000000" w:themeColor="text1"/>
                <w:sz w:val="20"/>
                <w:szCs w:val="20"/>
                <w:lang w:val="en-US"/>
              </w:rPr>
              <w:t>the amount of keratinized mucosa before stage-two surgery: a randomized controlled study. Quintessence Int. 2020;51(5):374-387. doi: 10.3290/j.qi.a44216.</w:t>
            </w:r>
          </w:p>
        </w:tc>
      </w:tr>
      <w:tr w:rsidR="002A4D4D" w:rsidRPr="002A4D4D" w14:paraId="1BC91E41" w14:textId="77777777" w:rsidTr="008C0A8E">
        <w:trPr>
          <w:trHeight w:val="283"/>
        </w:trPr>
        <w:tc>
          <w:tcPr>
            <w:tcW w:w="5000" w:type="pct"/>
          </w:tcPr>
          <w:p w14:paraId="69812DD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Taschieri S, Lolato A, Testori T, Francetti L, Del Fabbro M. Short dental implants as compared to maxillary sinus augmentation procedure for the rehabilitation of edentulous posterior maxilla: Three-year results of a randomized clinical study. Clin Implant Dent Relat Res. 2018 Feb;20(1):9-20. doi: 10.1111/cid.12563.</w:t>
            </w:r>
          </w:p>
        </w:tc>
      </w:tr>
      <w:tr w:rsidR="002A4D4D" w:rsidRPr="002A4D4D" w14:paraId="75597B88" w14:textId="77777777" w:rsidTr="008C0A8E">
        <w:trPr>
          <w:trHeight w:val="283"/>
        </w:trPr>
        <w:tc>
          <w:tcPr>
            <w:tcW w:w="5000" w:type="pct"/>
          </w:tcPr>
          <w:p w14:paraId="0D9A591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Tchivileva IE, Ohrbach R, Fillingim RB, Lim PF, Giosia MD, Ribeiro-Dasilva M, Campbell JH, Hadgraft H, Willis J, Arbes SJ Jr, Slade GD. </w:t>
            </w:r>
            <w:r w:rsidRPr="00725B86">
              <w:rPr>
                <w:rFonts w:ascii="Times New Roman" w:eastAsia="Times New Roman" w:hAnsi="Times New Roman" w:cs="Times New Roman"/>
                <w:color w:val="000000"/>
                <w:sz w:val="20"/>
                <w:szCs w:val="20"/>
                <w:lang w:val="en-US" w:eastAsia="pt-BR"/>
              </w:rPr>
              <w:t>Effect of comorbid migraine on propranolol efficacy for painful TMD in a randomized controlled trial. Cephalalgia. 2021 Jun;41(7):839-850. doi: 10.1177/0333102421989268.</w:t>
            </w:r>
          </w:p>
        </w:tc>
      </w:tr>
      <w:tr w:rsidR="002A4D4D" w:rsidRPr="002A4D4D" w14:paraId="633C5C86" w14:textId="77777777" w:rsidTr="008C0A8E">
        <w:trPr>
          <w:trHeight w:val="283"/>
        </w:trPr>
        <w:tc>
          <w:tcPr>
            <w:tcW w:w="5000" w:type="pct"/>
          </w:tcPr>
          <w:p w14:paraId="04E513F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Tellez M, Myers Virtue S, Neckritz S, Lim S, Bhoopathi V, Hernandez M, Shearer B, Ismail A. Randomised clinical trial of a motivational interviewing intervention to improve oral health education amongst older adults in Philadelphia: 12-month evaluation of non-clinical outcomes. Gerodontology. 2020 Sep;37(3):279-287. doi: 10.1111/ger.12488.</w:t>
            </w:r>
          </w:p>
        </w:tc>
      </w:tr>
      <w:tr w:rsidR="002A4D4D" w:rsidRPr="002A4D4D" w14:paraId="789E87C5" w14:textId="77777777" w:rsidTr="008C0A8E">
        <w:trPr>
          <w:trHeight w:val="283"/>
        </w:trPr>
        <w:tc>
          <w:tcPr>
            <w:tcW w:w="5000" w:type="pct"/>
          </w:tcPr>
          <w:p w14:paraId="1DB6607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Temmerman A, Cleeren GJ, Castro AB, Teughels W, Quirynen M. L-PRF for increasing the width of keratinized mucosa around implants: A split-mouth, randomized, controlled pilot clinical trial. J Periodontal Res. 2018 Oct;53(5):793-800. doi: 10.1111/jre.12568.</w:t>
            </w:r>
          </w:p>
        </w:tc>
      </w:tr>
      <w:tr w:rsidR="002A4D4D" w:rsidRPr="002A4D4D" w14:paraId="3DA0A838" w14:textId="77777777" w:rsidTr="008C0A8E">
        <w:trPr>
          <w:trHeight w:val="283"/>
        </w:trPr>
        <w:tc>
          <w:tcPr>
            <w:tcW w:w="5000" w:type="pct"/>
          </w:tcPr>
          <w:p w14:paraId="74CB7DA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Theerasopon P, Lindauer SJ, Charoemratrote C. Separation of aligning and leveling stages to control mandibular incisor inclination: A randomized clinical trial. Dental Press J Orthod. 2021 Apr 30;26(2):e2119378. doi: 10.1590/2177-6709.26.2.e2119378.oar.</w:t>
            </w:r>
          </w:p>
        </w:tc>
      </w:tr>
      <w:tr w:rsidR="002A4D4D" w:rsidRPr="002A4D4D" w14:paraId="6C9EF39C" w14:textId="77777777" w:rsidTr="008C0A8E">
        <w:trPr>
          <w:trHeight w:val="283"/>
        </w:trPr>
        <w:tc>
          <w:tcPr>
            <w:tcW w:w="5000" w:type="pct"/>
          </w:tcPr>
          <w:p w14:paraId="57622E8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lang w:val="en-US"/>
              </w:rPr>
              <w:t xml:space="preserve">Tirone F, Salzano S, Rodi D, Pozzatti L. Three-Year Evaluation of the Influence of Implant Surfaces on Implant Failure and Peri-implantitis: A Double-Blind Randomized Controlled Trial with Split-Mouth Design. </w:t>
            </w:r>
            <w:r w:rsidRPr="00725B86">
              <w:rPr>
                <w:rFonts w:ascii="Times New Roman" w:hAnsi="Times New Roman" w:cs="Times New Roman"/>
                <w:color w:val="000000" w:themeColor="text1"/>
                <w:sz w:val="20"/>
                <w:szCs w:val="20"/>
              </w:rPr>
              <w:t>Int J Oral Maxillofac Implants. 2021 Mar-Apr;36(2):e23-e30. doi: 10.11607/jomi.8538.</w:t>
            </w:r>
          </w:p>
        </w:tc>
      </w:tr>
      <w:tr w:rsidR="002A4D4D" w:rsidRPr="002A4D4D" w14:paraId="4C775285" w14:textId="77777777" w:rsidTr="008C0A8E">
        <w:trPr>
          <w:trHeight w:val="283"/>
        </w:trPr>
        <w:tc>
          <w:tcPr>
            <w:tcW w:w="5000" w:type="pct"/>
          </w:tcPr>
          <w:p w14:paraId="28F4A55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lang w:val="en-US"/>
              </w:rPr>
              <w:t xml:space="preserve">Tobita K, Watanabe I, Tomokiyo M, Saito M. Effects of heat-treated Lactobacillus crispatus KT-11 strain consumption on improvement of oral cavity environment: a randomised double-blind clinical trial. </w:t>
            </w:r>
            <w:r w:rsidRPr="00725B86">
              <w:rPr>
                <w:rFonts w:ascii="Times New Roman" w:hAnsi="Times New Roman" w:cs="Times New Roman"/>
                <w:color w:val="000000" w:themeColor="text1"/>
                <w:sz w:val="20"/>
                <w:szCs w:val="20"/>
              </w:rPr>
              <w:t>Benef Microbes. 2018 Jun 15;9(4):585-592. doi: 10.3920/BM2017.0137.</w:t>
            </w:r>
          </w:p>
        </w:tc>
      </w:tr>
      <w:tr w:rsidR="002A4D4D" w:rsidRPr="002A4D4D" w14:paraId="21DF45F9" w14:textId="77777777" w:rsidTr="008C0A8E">
        <w:trPr>
          <w:trHeight w:val="283"/>
        </w:trPr>
        <w:tc>
          <w:tcPr>
            <w:tcW w:w="5000" w:type="pct"/>
          </w:tcPr>
          <w:p w14:paraId="18A58B5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Tokuc B, Kan B. The effect of triangular cross-section neck design on crestal bone stability in the anterior mandible: A randomized, controlled, split-mouth clinical trial. Clin Oral Implants Res. 2021 Oct;32(10):1241-1250. doi: 10.1111/clr.13821.</w:t>
            </w:r>
          </w:p>
        </w:tc>
      </w:tr>
      <w:tr w:rsidR="002A4D4D" w:rsidRPr="002A4D4D" w14:paraId="566FD3EE" w14:textId="77777777" w:rsidTr="008C0A8E">
        <w:trPr>
          <w:trHeight w:val="283"/>
        </w:trPr>
        <w:tc>
          <w:tcPr>
            <w:tcW w:w="5000" w:type="pct"/>
          </w:tcPr>
          <w:p w14:paraId="0D8C323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 xml:space="preserve">Tomasi C, Donati M, Cecchinato D, Szathvary I, Corrà E, Lindhe J. Effect of socket grafting with deproteinized bone mineral: An RCT on dimensional </w:t>
            </w:r>
            <w:r w:rsidRPr="00725B86">
              <w:rPr>
                <w:rFonts w:ascii="Times New Roman" w:eastAsia="Times New Roman" w:hAnsi="Times New Roman" w:cs="Times New Roman"/>
                <w:color w:val="000000"/>
                <w:sz w:val="20"/>
                <w:szCs w:val="20"/>
                <w:lang w:val="es-419" w:eastAsia="pt-BR"/>
              </w:rPr>
              <w:lastRenderedPageBreak/>
              <w:t>alterations after 6 months. Clin Oral Implants Res. 2018 May;29(5):435-442. doi: 10.1111/clr.13141.</w:t>
            </w:r>
          </w:p>
        </w:tc>
      </w:tr>
      <w:tr w:rsidR="002A4D4D" w:rsidRPr="002A4D4D" w14:paraId="08CFDB8E" w14:textId="77777777" w:rsidTr="008C0A8E">
        <w:trPr>
          <w:trHeight w:val="283"/>
        </w:trPr>
        <w:tc>
          <w:tcPr>
            <w:tcW w:w="5000" w:type="pct"/>
          </w:tcPr>
          <w:p w14:paraId="1B222AC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Topçuoğlu G, Topçuoğlu HS, Delikan E, Aydınbelge M, Dogan S. Postoperative Pain After Root Canal Preparation with Hand and Rotary Files in Primary Molar Teeth. Pediatr Dent. 2017 May 15;39(3):192-196.</w:t>
            </w:r>
          </w:p>
        </w:tc>
      </w:tr>
      <w:tr w:rsidR="002A4D4D" w:rsidRPr="002A4D4D" w14:paraId="450D0AAF" w14:textId="77777777" w:rsidTr="008C0A8E">
        <w:trPr>
          <w:trHeight w:val="283"/>
        </w:trPr>
        <w:tc>
          <w:tcPr>
            <w:tcW w:w="5000" w:type="pct"/>
          </w:tcPr>
          <w:p w14:paraId="2926801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Topçuoğlu HS, Arslan H, Topçuoğlu G, Demirbuga S. The Effect of Cryotherapy Application on the Success Rate of Inferior Alveolar Nerve Block in Patients with Symptomatic Irreversible Pulpitis. J Endod. 2019 Aug;45(8):965-969. doi: 10.1016/j.joen.2019.05.001.</w:t>
            </w:r>
          </w:p>
        </w:tc>
      </w:tr>
      <w:tr w:rsidR="002A4D4D" w:rsidRPr="002A4D4D" w14:paraId="1454C2F3" w14:textId="77777777" w:rsidTr="008C0A8E">
        <w:trPr>
          <w:trHeight w:val="283"/>
        </w:trPr>
        <w:tc>
          <w:tcPr>
            <w:tcW w:w="5000" w:type="pct"/>
          </w:tcPr>
          <w:p w14:paraId="205FBFF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Torkzaban P, Kasraei S, Torabi S, Farhadian M. Low-level laser therapy with 940 nm diode laser on stability of dental implants: a randomized controlled clinical trial. Lasers Med Sci. 2018 Feb;33(2):287-293. doi: 10.1007/s10103-017-2365-9.</w:t>
            </w:r>
          </w:p>
        </w:tc>
      </w:tr>
      <w:tr w:rsidR="002A4D4D" w:rsidRPr="002A4D4D" w14:paraId="0D2CC344" w14:textId="77777777" w:rsidTr="008C0A8E">
        <w:trPr>
          <w:trHeight w:val="283"/>
        </w:trPr>
        <w:tc>
          <w:tcPr>
            <w:tcW w:w="5000" w:type="pct"/>
          </w:tcPr>
          <w:p w14:paraId="12C791B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Tozar KN, Erkmen Almaz M. Evaluation of the Efficacy of Erbium, Chromium-doped Yttrium, Scandium, Gallium, and Garnet Laser in Partial Pulpotomy in Permanent Immature Molars: A Randomized Controlled Trial. J Endod. 2020 May;46(5):575-583. doi: 10.1016/j.joen.2020.02.003.</w:t>
            </w:r>
          </w:p>
        </w:tc>
      </w:tr>
      <w:tr w:rsidR="002A4D4D" w:rsidRPr="002A4D4D" w14:paraId="378F99F2" w14:textId="77777777" w:rsidTr="008C0A8E">
        <w:trPr>
          <w:trHeight w:val="283"/>
        </w:trPr>
        <w:tc>
          <w:tcPr>
            <w:tcW w:w="5000" w:type="pct"/>
          </w:tcPr>
          <w:p w14:paraId="094BAF45"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Treister N, Nieder M, Baggott C, Olson E, Chen L, Dang H, Krailo M, August A, Sung L. Caphosol for prevention of oral mucositis in pediatric myeloablative haematopoietic cell transplantation. Br J Cancer. 2017 Jan 3;116(1):21-27. doi: 10.1038/bjc.2016.380.</w:t>
            </w:r>
          </w:p>
        </w:tc>
      </w:tr>
      <w:tr w:rsidR="002A4D4D" w:rsidRPr="002A4D4D" w14:paraId="11680343" w14:textId="77777777" w:rsidTr="008C0A8E">
        <w:trPr>
          <w:trHeight w:val="283"/>
        </w:trPr>
        <w:tc>
          <w:tcPr>
            <w:tcW w:w="5000" w:type="pct"/>
          </w:tcPr>
          <w:p w14:paraId="1B11B56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Troedhan A. Piezotome Genioplasty Reduces Postsurgical Morbidity and Enhances Patient Satisfaction: A Randomized Clinical Trial. </w:t>
            </w:r>
            <w:r w:rsidRPr="00725B86">
              <w:rPr>
                <w:rFonts w:ascii="Times New Roman" w:eastAsia="Times New Roman" w:hAnsi="Times New Roman" w:cs="Times New Roman"/>
                <w:color w:val="000000"/>
                <w:sz w:val="20"/>
                <w:szCs w:val="20"/>
                <w:lang w:eastAsia="pt-BR"/>
              </w:rPr>
              <w:t>J Oral Maxillofac Surg. 2018 Jul;76(7):1564.e1-1564.e12. doi: 10.1016/j.joms.2018.02.015.</w:t>
            </w:r>
          </w:p>
        </w:tc>
      </w:tr>
      <w:tr w:rsidR="002A4D4D" w:rsidRPr="002A4D4D" w14:paraId="05AE7878" w14:textId="77777777" w:rsidTr="008C0A8E">
        <w:trPr>
          <w:trHeight w:val="283"/>
        </w:trPr>
        <w:tc>
          <w:tcPr>
            <w:tcW w:w="5000" w:type="pct"/>
          </w:tcPr>
          <w:p w14:paraId="5E51DD95"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Tsui WK, Yang Y, Mcgrath C, Leung YY. Mandibular distraction osteogenesis versus sagittal split ramus osteotomy in managing obstructive sleep apnea: A randomized clinical trial. J Craniomaxillofac Surg. 2019 May;47(5):750-757. doi: 10.1016/j.jcms.2019.01.046.</w:t>
            </w:r>
          </w:p>
        </w:tc>
      </w:tr>
      <w:tr w:rsidR="002A4D4D" w:rsidRPr="002A4D4D" w14:paraId="522D5368" w14:textId="77777777" w:rsidTr="008C0A8E">
        <w:trPr>
          <w:trHeight w:val="283"/>
        </w:trPr>
        <w:tc>
          <w:tcPr>
            <w:tcW w:w="5000" w:type="pct"/>
          </w:tcPr>
          <w:p w14:paraId="1150572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Tsujimoto A, Jurado CA, Sayed ME, Fischer NG, Takamizawa T, Latta MA, Miyazaki M, Garcia-Godoy F. Influence of light irradiation for in-office tooth whitening: A randomized clinical study. Am J Dent. 2021 Aug;34(4):201-204.</w:t>
            </w:r>
          </w:p>
        </w:tc>
      </w:tr>
      <w:tr w:rsidR="002A4D4D" w:rsidRPr="002A4D4D" w14:paraId="15320A8D" w14:textId="77777777" w:rsidTr="008C0A8E">
        <w:trPr>
          <w:trHeight w:val="283"/>
        </w:trPr>
        <w:tc>
          <w:tcPr>
            <w:tcW w:w="5000" w:type="pct"/>
          </w:tcPr>
          <w:p w14:paraId="2FE5928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Tsukimoto S, Takasugi Y, Aoki R, Kimura M, Konishi T. Inferior Alveolar Nerve Block Using the Anterior Technique to Anesthetize Buccal Nerve and Improve Anesthesia Success Rates for Third Molar Extraction: A Randomized Controlled Trial and Magnetic Resonance Imaging Evaluation. J Oral Maxillofac Surg. 2019 Oct;77(10):2004-2016. doi: 10.1016/j.joms.2019.04.021.</w:t>
            </w:r>
          </w:p>
        </w:tc>
      </w:tr>
      <w:tr w:rsidR="002A4D4D" w:rsidRPr="002A4D4D" w14:paraId="06FD298F" w14:textId="77777777" w:rsidTr="008C0A8E">
        <w:trPr>
          <w:trHeight w:val="283"/>
        </w:trPr>
        <w:tc>
          <w:tcPr>
            <w:tcW w:w="5000" w:type="pct"/>
          </w:tcPr>
          <w:p w14:paraId="3BCB72B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Tunac AT, Celik EU, Yasa B. Two-year performance of CAD/CAM fabricated resin composite inlay restorations: A randomized controlled clinical trial. J Esthet Restor Dent. 2019 Nov;31(6):627-638. doi: 10.1111/jerd.12534.</w:t>
            </w:r>
          </w:p>
        </w:tc>
      </w:tr>
      <w:tr w:rsidR="002A4D4D" w:rsidRPr="002A4D4D" w14:paraId="009ECA5B" w14:textId="77777777" w:rsidTr="008C0A8E">
        <w:trPr>
          <w:trHeight w:val="283"/>
        </w:trPr>
        <w:tc>
          <w:tcPr>
            <w:tcW w:w="5000" w:type="pct"/>
          </w:tcPr>
          <w:p w14:paraId="392FFA3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Tunçer NI, Arman-Özçirpici A, Oduncuoglu BF, Göçmen JS, Kantarci A. Efficiency of piezosurgery technique in miniscrew supported en-masse retraction: a single-centre, randomized controlled trial. Eur J Orthod. 2017 Nov 30;39(6):586-594. doi: 10.1093/ejo/cjx015.</w:t>
            </w:r>
          </w:p>
        </w:tc>
      </w:tr>
      <w:tr w:rsidR="002A4D4D" w:rsidRPr="002A4D4D" w14:paraId="476272AE" w14:textId="77777777" w:rsidTr="008C0A8E">
        <w:trPr>
          <w:trHeight w:val="283"/>
        </w:trPr>
        <w:tc>
          <w:tcPr>
            <w:tcW w:w="5000" w:type="pct"/>
          </w:tcPr>
          <w:p w14:paraId="66C5A54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 xml:space="preserve">Tuon FF, Gavrilko O, Almeida S, Sumi ER, Alberto T, Rocha JL, Rosa EA. </w:t>
            </w:r>
            <w:r w:rsidRPr="00725B86">
              <w:rPr>
                <w:rFonts w:ascii="Times New Roman" w:eastAsia="Times New Roman" w:hAnsi="Times New Roman" w:cs="Times New Roman"/>
                <w:color w:val="000000"/>
                <w:sz w:val="20"/>
                <w:szCs w:val="20"/>
                <w:lang w:val="en-US" w:eastAsia="pt-BR"/>
              </w:rPr>
              <w:t xml:space="preserve">Prospective, randomised, controlled study evaluating early modification of oral microbiota following admission to the intensive care unit and oral hygiene with chlorhexidine. </w:t>
            </w:r>
            <w:r w:rsidRPr="00725B86">
              <w:rPr>
                <w:rFonts w:ascii="Times New Roman" w:eastAsia="Times New Roman" w:hAnsi="Times New Roman" w:cs="Times New Roman"/>
                <w:color w:val="000000"/>
                <w:sz w:val="20"/>
                <w:szCs w:val="20"/>
                <w:lang w:eastAsia="pt-BR"/>
              </w:rPr>
              <w:t xml:space="preserve">J Glob Antimicrob Resist. 2017 Mar;8:159-163. doi: </w:t>
            </w:r>
            <w:r w:rsidRPr="00725B86">
              <w:rPr>
                <w:rFonts w:ascii="Times New Roman" w:eastAsia="Times New Roman" w:hAnsi="Times New Roman" w:cs="Times New Roman"/>
                <w:color w:val="000000"/>
                <w:sz w:val="20"/>
                <w:szCs w:val="20"/>
                <w:lang w:eastAsia="pt-BR"/>
              </w:rPr>
              <w:lastRenderedPageBreak/>
              <w:t>10.1016/j.jgar.2016.12.007.</w:t>
            </w:r>
          </w:p>
        </w:tc>
      </w:tr>
      <w:tr w:rsidR="002A4D4D" w:rsidRPr="002A4D4D" w14:paraId="073B2662" w14:textId="77777777" w:rsidTr="008C0A8E">
        <w:trPr>
          <w:trHeight w:val="283"/>
        </w:trPr>
        <w:tc>
          <w:tcPr>
            <w:tcW w:w="5000" w:type="pct"/>
          </w:tcPr>
          <w:p w14:paraId="26D6530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lastRenderedPageBreak/>
              <w:t xml:space="preserve">Turton B, Horn R, Durward C. Caries arrest and lesion appearance using two different silver fluoride therapies on primary teeth with and without potassium iodide: 12-month results. </w:t>
            </w:r>
            <w:r w:rsidRPr="00725B86">
              <w:rPr>
                <w:rFonts w:ascii="Times New Roman" w:eastAsia="Times New Roman" w:hAnsi="Times New Roman" w:cs="Times New Roman"/>
                <w:color w:val="000000"/>
                <w:sz w:val="20"/>
                <w:szCs w:val="20"/>
                <w:lang w:eastAsia="pt-BR"/>
              </w:rPr>
              <w:t xml:space="preserve">Clin Exp Dent Res. 2021 Aug;7(4):609-619. doi: 10.1002/cre2.367. </w:t>
            </w:r>
          </w:p>
        </w:tc>
      </w:tr>
      <w:tr w:rsidR="002A4D4D" w:rsidRPr="002A4D4D" w14:paraId="35FD2BE8" w14:textId="77777777" w:rsidTr="008C0A8E">
        <w:trPr>
          <w:trHeight w:val="283"/>
        </w:trPr>
        <w:tc>
          <w:tcPr>
            <w:tcW w:w="5000" w:type="pct"/>
          </w:tcPr>
          <w:p w14:paraId="033C28FD"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Ueno T, Zenda S, Konishi T, Yurikusa T, Shibasaki Y, Nagamoto H, Fujii M. The post hoc analysis comparing the severity grades of chemoradiotherapy-induced oral mucositis scored between the central and local assessors in a multicenter, randomized controlled trial of rebamipide for head and neck cancer. Int J Clin Oncol. 2019 Mar;24(3):241-247. doi: 10.1007/s10147-018-1355-7.</w:t>
            </w:r>
          </w:p>
        </w:tc>
      </w:tr>
      <w:tr w:rsidR="002A4D4D" w:rsidRPr="002A4D4D" w14:paraId="6BFC1218" w14:textId="77777777" w:rsidTr="008C0A8E">
        <w:trPr>
          <w:trHeight w:val="283"/>
        </w:trPr>
        <w:tc>
          <w:tcPr>
            <w:tcW w:w="5000" w:type="pct"/>
          </w:tcPr>
          <w:p w14:paraId="4C8A2D63"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Ulusoy AT, Tunc ES, Bayrak Ş. Clinical performance of a glass ionomer sealant protected with two different resin-based agents over a 2-year follow-up period. Eur J Paediatr Dent. 2017 Mar;18(1):10-14. doi: 10.23804/ejpd.2017.18.01.02.</w:t>
            </w:r>
          </w:p>
        </w:tc>
      </w:tr>
      <w:tr w:rsidR="002A4D4D" w:rsidRPr="002A4D4D" w14:paraId="3304D736" w14:textId="77777777" w:rsidTr="008C0A8E">
        <w:trPr>
          <w:trHeight w:val="283"/>
        </w:trPr>
        <w:tc>
          <w:tcPr>
            <w:tcW w:w="5000" w:type="pct"/>
          </w:tcPr>
          <w:p w14:paraId="404F087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Urban IA, Wessing B, Alández N, Meloni S, González-Martin O, Polizzi G, Sanz-Sanchez I, Montero E, Zechner W. A multicenter randomized controlled trial using a novel collagen membrane for guided bone regeneration at dehisced single implant sites: Outcome at prosthetic delivery and at 1-year follow-up. Clin Oral Implants Res. 2019 Jun;30(6):487-497. doi: 10.1111/clr.13426.</w:t>
            </w:r>
          </w:p>
        </w:tc>
      </w:tr>
      <w:tr w:rsidR="002A4D4D" w:rsidRPr="002A4D4D" w14:paraId="13D7866B" w14:textId="77777777" w:rsidTr="008C0A8E">
        <w:trPr>
          <w:trHeight w:val="283"/>
        </w:trPr>
        <w:tc>
          <w:tcPr>
            <w:tcW w:w="5000" w:type="pct"/>
          </w:tcPr>
          <w:p w14:paraId="5BC0F082"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Uribe F, Davoody L, Mehr R, Jayaratne YSN, Almas K, Sobue T, Allareddy V, Nanda R. Efficiency of piezotome-corticision assisted orthodontics in alleviating mandibular anterior crowding-a randomized clinical trial. Eur J Orthod. 2017 Nov 30;39(6):595-600. doi: 10.1093/ejo/cjw091.</w:t>
            </w:r>
          </w:p>
        </w:tc>
      </w:tr>
      <w:tr w:rsidR="002A4D4D" w:rsidRPr="002A4D4D" w14:paraId="64EC0640" w14:textId="77777777" w:rsidTr="008C0A8E">
        <w:trPr>
          <w:trHeight w:val="283"/>
        </w:trPr>
        <w:tc>
          <w:tcPr>
            <w:tcW w:w="5000" w:type="pct"/>
          </w:tcPr>
          <w:p w14:paraId="4E4C6C85"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Ustaoğlu G, Ercan E, Gümüş KÇ. </w:t>
            </w:r>
            <w:r w:rsidRPr="00725B86">
              <w:rPr>
                <w:rFonts w:ascii="Times New Roman" w:hAnsi="Times New Roman" w:cs="Times New Roman"/>
                <w:color w:val="000000" w:themeColor="text1"/>
                <w:sz w:val="20"/>
                <w:szCs w:val="20"/>
                <w:lang w:val="en-US"/>
              </w:rPr>
              <w:t>Comparison of clinical efficacy and patient acceptance of interdental brush and silicone coated interdental pick: a randomized split-mouth, prospective clinical trial. Clin Oral Investig. 2020 Jun;24(6):2121-2127. doi: 10.1007/s00784-020-03293-6.</w:t>
            </w:r>
          </w:p>
        </w:tc>
      </w:tr>
      <w:tr w:rsidR="002A4D4D" w:rsidRPr="002A4D4D" w14:paraId="43C0ED38" w14:textId="77777777" w:rsidTr="008C0A8E">
        <w:trPr>
          <w:trHeight w:val="283"/>
        </w:trPr>
        <w:tc>
          <w:tcPr>
            <w:tcW w:w="5000" w:type="pct"/>
          </w:tcPr>
          <w:p w14:paraId="4DB8C095"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 xml:space="preserve">Vadhana VC, Sharath A, Geethapriya PR, Vijayasankari V. Effect of sesame oil, ozonated sesame oil, and chlorhexidine mouthwash on oral health status of adolescents: A randomized controlled pilot trial. J Indian Soc Pedod Prev Dent. 2019 Oct-Dec;37(4):365-371. doi: 10.4103/JISPPD.JISPPD_244_19. </w:t>
            </w:r>
          </w:p>
        </w:tc>
      </w:tr>
      <w:tr w:rsidR="002A4D4D" w:rsidRPr="002A4D4D" w14:paraId="0D4759B0" w14:textId="77777777" w:rsidTr="008C0A8E">
        <w:trPr>
          <w:trHeight w:val="283"/>
        </w:trPr>
        <w:tc>
          <w:tcPr>
            <w:tcW w:w="5000" w:type="pct"/>
          </w:tcPr>
          <w:p w14:paraId="5B59560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Valentini-Mioso F, Maske TT, Cenci MS, Boscato N, Pereira-Cenci T. Chemical hygiene protocols for complete dentures: A crossover randomized clinical trial. </w:t>
            </w:r>
            <w:r w:rsidRPr="00725B86">
              <w:rPr>
                <w:rFonts w:ascii="Times New Roman" w:hAnsi="Times New Roman" w:cs="Times New Roman"/>
                <w:color w:val="000000" w:themeColor="text1"/>
                <w:sz w:val="20"/>
                <w:szCs w:val="20"/>
                <w:lang w:val="en-US"/>
              </w:rPr>
              <w:t>J Prosthet Dent. 2019 Jan;121(1):83-89. doi: 10.1016/j.prosdent.2017.12.022.</w:t>
            </w:r>
          </w:p>
        </w:tc>
      </w:tr>
      <w:tr w:rsidR="002A4D4D" w:rsidRPr="002A4D4D" w14:paraId="494CF47A" w14:textId="77777777" w:rsidTr="008C0A8E">
        <w:trPr>
          <w:trHeight w:val="283"/>
        </w:trPr>
        <w:tc>
          <w:tcPr>
            <w:tcW w:w="5000" w:type="pct"/>
          </w:tcPr>
          <w:p w14:paraId="05487F6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Valones MAA, Silva ICG, Gueiros LAM, Leão JC, Caldas AF Jr, Carvalho AAT. </w:t>
            </w:r>
            <w:r w:rsidRPr="00725B86">
              <w:rPr>
                <w:rFonts w:ascii="Times New Roman" w:hAnsi="Times New Roman" w:cs="Times New Roman"/>
                <w:color w:val="000000" w:themeColor="text1"/>
                <w:sz w:val="20"/>
                <w:szCs w:val="20"/>
                <w:lang w:val="en-US"/>
              </w:rPr>
              <w:t>Clinical Assessment of Rosemary-based Toothpaste (Rosmarinus officinalis Linn.): A Randomized Controlled Double-blind Study. Braz Dent J. 2019 Mar-Apr;30(2):146-151. doi: 10.1590/0103-6440201902164.</w:t>
            </w:r>
          </w:p>
        </w:tc>
      </w:tr>
      <w:tr w:rsidR="002A4D4D" w:rsidRPr="002A4D4D" w14:paraId="7E0C43EB" w14:textId="77777777" w:rsidTr="008C0A8E">
        <w:trPr>
          <w:trHeight w:val="283"/>
        </w:trPr>
        <w:tc>
          <w:tcPr>
            <w:tcW w:w="5000" w:type="pct"/>
          </w:tcPr>
          <w:p w14:paraId="284BC68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van den Breemer CRG, Cune MS, Özcan M, Naves LZ, Kerdijk W, Gresnigt MMM. Randomized clinical trial on the survival of lithium disilicate posterior partial restorations bonded using immediate or delayed dentin sealing after 3 years of function. </w:t>
            </w:r>
            <w:r w:rsidRPr="00725B86">
              <w:rPr>
                <w:rFonts w:ascii="Times New Roman" w:eastAsia="Times New Roman" w:hAnsi="Times New Roman" w:cs="Times New Roman"/>
                <w:color w:val="000000"/>
                <w:sz w:val="20"/>
                <w:szCs w:val="20"/>
                <w:lang w:eastAsia="pt-BR"/>
              </w:rPr>
              <w:t>J Dent. 2019 Jun;85:1-10. doi: 10.1016/j.jdent.2019.02.001.</w:t>
            </w:r>
          </w:p>
        </w:tc>
      </w:tr>
      <w:tr w:rsidR="002A4D4D" w:rsidRPr="002A4D4D" w14:paraId="22C0B391" w14:textId="77777777" w:rsidTr="008C0A8E">
        <w:trPr>
          <w:trHeight w:val="283"/>
        </w:trPr>
        <w:tc>
          <w:tcPr>
            <w:tcW w:w="5000" w:type="pct"/>
          </w:tcPr>
          <w:p w14:paraId="37967985"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van Dijken JWV, Pallesen U, Benetti A. A randomized controlled evaluation of posterior resin restorations of an altered resin modified glass-ionomer cement with claimed bioactivity. </w:t>
            </w:r>
            <w:r w:rsidRPr="00725B86">
              <w:rPr>
                <w:rFonts w:ascii="Times New Roman" w:eastAsia="Times New Roman" w:hAnsi="Times New Roman" w:cs="Times New Roman"/>
                <w:color w:val="000000"/>
                <w:sz w:val="20"/>
                <w:szCs w:val="20"/>
                <w:lang w:eastAsia="pt-BR"/>
              </w:rPr>
              <w:t>Dent Mater. 2019 Feb;35(2):335-343. doi: 10.1016/j.dental.2018.11.027.</w:t>
            </w:r>
          </w:p>
        </w:tc>
      </w:tr>
      <w:tr w:rsidR="002A4D4D" w:rsidRPr="002A4D4D" w14:paraId="3072A747" w14:textId="77777777" w:rsidTr="008C0A8E">
        <w:trPr>
          <w:trHeight w:val="283"/>
        </w:trPr>
        <w:tc>
          <w:tcPr>
            <w:tcW w:w="5000" w:type="pct"/>
          </w:tcPr>
          <w:p w14:paraId="55B589C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van Dijken JWV, Pallesen U. Bulk-filled posterior resin restorations based on stress-decreasing resin technology: a randomized, controlled 6-year evaluation. </w:t>
            </w:r>
            <w:r w:rsidRPr="00725B86">
              <w:rPr>
                <w:rFonts w:ascii="Times New Roman" w:eastAsia="Times New Roman" w:hAnsi="Times New Roman" w:cs="Times New Roman"/>
                <w:color w:val="000000"/>
                <w:sz w:val="20"/>
                <w:szCs w:val="20"/>
                <w:lang w:eastAsia="pt-BR"/>
              </w:rPr>
              <w:t xml:space="preserve">Eur </w:t>
            </w:r>
            <w:r w:rsidRPr="00725B86">
              <w:rPr>
                <w:rFonts w:ascii="Times New Roman" w:eastAsia="Times New Roman" w:hAnsi="Times New Roman" w:cs="Times New Roman"/>
                <w:color w:val="000000"/>
                <w:sz w:val="20"/>
                <w:szCs w:val="20"/>
                <w:lang w:eastAsia="pt-BR"/>
              </w:rPr>
              <w:lastRenderedPageBreak/>
              <w:t>J Oral Sci. 2017 Aug;125(4):303-309. doi: 10.1111/eos.12351.</w:t>
            </w:r>
          </w:p>
        </w:tc>
      </w:tr>
      <w:tr w:rsidR="002A4D4D" w:rsidRPr="002A4D4D" w14:paraId="345E2520" w14:textId="77777777" w:rsidTr="008C0A8E">
        <w:trPr>
          <w:trHeight w:val="283"/>
        </w:trPr>
        <w:tc>
          <w:tcPr>
            <w:tcW w:w="5000" w:type="pct"/>
          </w:tcPr>
          <w:p w14:paraId="3988136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Velloso G, Moraschini V, Dos Santos Porto Barboza E. Hydrophilic modification of sandblasted and acid-etched implants improves stability during early healing: a human double-blind randomized controlled trial. Int J Oral Maxillofac Surg. 2019 May;48(5):684-690. doi: 10.1016/j.ijom.2018.09.016.</w:t>
            </w:r>
          </w:p>
        </w:tc>
      </w:tr>
      <w:tr w:rsidR="002A4D4D" w:rsidRPr="002A4D4D" w14:paraId="45BDED62" w14:textId="77777777" w:rsidTr="008C0A8E">
        <w:trPr>
          <w:trHeight w:val="283"/>
        </w:trPr>
        <w:tc>
          <w:tcPr>
            <w:tcW w:w="5000" w:type="pct"/>
          </w:tcPr>
          <w:p w14:paraId="1AC2FF0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Vianna ECB, Herkrath FJ, Martins IEB, Lopes LPB, Marques AAF, Sponchiado Júnior EC. Effect of Occlusal Adjustment on Postoperative Pain after Root Canal Treatment: A Randomized Clinical Trial. Braz Dent J. 2020 Sep 4;31(4):353-359. doi: 10.1590/0103-6440202003248</w:t>
            </w:r>
          </w:p>
        </w:tc>
      </w:tr>
      <w:tr w:rsidR="002A4D4D" w:rsidRPr="002A4D4D" w14:paraId="55509475" w14:textId="77777777" w:rsidTr="008C0A8E">
        <w:trPr>
          <w:trHeight w:val="283"/>
        </w:trPr>
        <w:tc>
          <w:tcPr>
            <w:tcW w:w="5000" w:type="pct"/>
          </w:tcPr>
          <w:p w14:paraId="2248938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Vicentini CB, Ramacciato JC, Groppo FC, Teixeira RG, Motta RHL. </w:t>
            </w:r>
            <w:r w:rsidRPr="00725B86">
              <w:rPr>
                <w:rFonts w:ascii="Times New Roman" w:eastAsia="Times New Roman" w:hAnsi="Times New Roman" w:cs="Times New Roman"/>
                <w:color w:val="000000"/>
                <w:sz w:val="20"/>
                <w:szCs w:val="20"/>
                <w:lang w:val="en-US" w:eastAsia="pt-BR"/>
              </w:rPr>
              <w:t>Clinical evaluation of two dexamethasone regimens in the extractions of impacted third molars-a randomized clinical trial. Oral Maxillofac Surg. 2018 Jun;22(2):177-183. doi: 10.1007/s10006-018-0687-9.</w:t>
            </w:r>
          </w:p>
        </w:tc>
      </w:tr>
      <w:tr w:rsidR="002A4D4D" w:rsidRPr="002A4D4D" w14:paraId="5F515774" w14:textId="77777777" w:rsidTr="008C0A8E">
        <w:trPr>
          <w:trHeight w:val="283"/>
        </w:trPr>
        <w:tc>
          <w:tcPr>
            <w:tcW w:w="5000" w:type="pct"/>
          </w:tcPr>
          <w:p w14:paraId="0F5C345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 xml:space="preserve">Vieyra JP, J Enriquez FJ, Acosta FO, Guardado JA. </w:t>
            </w:r>
            <w:r w:rsidRPr="00725B86">
              <w:rPr>
                <w:rFonts w:ascii="Times New Roman" w:eastAsia="Times New Roman" w:hAnsi="Times New Roman" w:cs="Times New Roman"/>
                <w:color w:val="000000"/>
                <w:sz w:val="20"/>
                <w:szCs w:val="20"/>
                <w:lang w:val="en-US" w:eastAsia="pt-BR"/>
              </w:rPr>
              <w:t xml:space="preserve">Reduction of postendodontic pain after one-visit root canal treatment using three irrigating regimens with different temperature. </w:t>
            </w:r>
            <w:r w:rsidRPr="00725B86">
              <w:rPr>
                <w:rFonts w:ascii="Times New Roman" w:eastAsia="Times New Roman" w:hAnsi="Times New Roman" w:cs="Times New Roman"/>
                <w:color w:val="000000"/>
                <w:sz w:val="20"/>
                <w:szCs w:val="20"/>
                <w:lang w:eastAsia="pt-BR"/>
              </w:rPr>
              <w:t>Niger J Clin Pract. 2019 Jan;22(1):34-40. doi: 10.4103/njcp.njcp_349_18.</w:t>
            </w:r>
          </w:p>
        </w:tc>
      </w:tr>
      <w:tr w:rsidR="002A4D4D" w:rsidRPr="002A4D4D" w14:paraId="4435513C" w14:textId="77777777" w:rsidTr="008C0A8E">
        <w:trPr>
          <w:trHeight w:val="283"/>
        </w:trPr>
        <w:tc>
          <w:tcPr>
            <w:tcW w:w="5000" w:type="pct"/>
          </w:tcPr>
          <w:p w14:paraId="4E94F985"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Vig P, Atack NE, Sandy JR, Sherriff M, Ireland AJ. Particulate production during debonding of fixed appliances: Laboratory investigation and randomized clinical trial to assess the effect of using flash-free ceramic brackets. Am J Orthod Dentofacial Orthop. 2019 Jun;155(6):767-778. doi: 10.1016/j.ajodo.2019.02.010.</w:t>
            </w:r>
          </w:p>
        </w:tc>
      </w:tr>
      <w:tr w:rsidR="002A4D4D" w:rsidRPr="002A4D4D" w14:paraId="0C56F3FB" w14:textId="77777777" w:rsidTr="008C0A8E">
        <w:trPr>
          <w:trHeight w:val="283"/>
        </w:trPr>
        <w:tc>
          <w:tcPr>
            <w:tcW w:w="5000" w:type="pct"/>
          </w:tcPr>
          <w:p w14:paraId="4C7A568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Vilella KD, Fraiz FC, Benelli EM, Assunção LR. </w:t>
            </w:r>
            <w:r w:rsidRPr="00725B86">
              <w:rPr>
                <w:rFonts w:ascii="Times New Roman" w:eastAsia="Times New Roman" w:hAnsi="Times New Roman" w:cs="Times New Roman"/>
                <w:color w:val="000000"/>
                <w:sz w:val="20"/>
                <w:szCs w:val="20"/>
                <w:lang w:val="en-US" w:eastAsia="pt-BR"/>
              </w:rPr>
              <w:t>Oral Health Literacy and Retention of Health Information Among Pregnant Women: A Randomised Controlled Trial. Oral Health Prev Dent. 2017;15(1):41-48. doi: 10.3290/j.ohpd.a37712.</w:t>
            </w:r>
          </w:p>
        </w:tc>
      </w:tr>
      <w:tr w:rsidR="002A4D4D" w:rsidRPr="002A4D4D" w14:paraId="24C7CB3F" w14:textId="77777777" w:rsidTr="008C0A8E">
        <w:trPr>
          <w:trHeight w:val="283"/>
        </w:trPr>
        <w:tc>
          <w:tcPr>
            <w:tcW w:w="5000" w:type="pct"/>
          </w:tcPr>
          <w:p w14:paraId="7EDAA3B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Vincent S, Thomas AM. Fluoride Levels in Saliva and Plaque following the Use of High Fluoride and Conventional Dentifrices- a Triple Blinded Randomised Parallel Group Trial. ScientificWorldJournal. 2019 May 2;2019:1636209. doi: 10.1155/2019/1636209.</w:t>
            </w:r>
          </w:p>
        </w:tc>
      </w:tr>
      <w:tr w:rsidR="002A4D4D" w:rsidRPr="002A4D4D" w14:paraId="163A8A6B" w14:textId="77777777" w:rsidTr="008C0A8E">
        <w:trPr>
          <w:trHeight w:val="283"/>
        </w:trPr>
        <w:tc>
          <w:tcPr>
            <w:tcW w:w="5000" w:type="pct"/>
          </w:tcPr>
          <w:p w14:paraId="1FCCFE0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Vohra F, Akram Z, Bukhari IA, Sheikh SA, Javed F. Short-term effects of adjunctive antimicrobial photodynamic therapy in obese patients with chronic periodontitis: A randomized controlled clinical trial. Photodiagnosis Photodyn Ther. 2018 Mar;21:10-15. doi: 10.1016/j.pdpdt.2017.10.022.</w:t>
            </w:r>
          </w:p>
        </w:tc>
      </w:tr>
      <w:tr w:rsidR="002A4D4D" w:rsidRPr="002A4D4D" w14:paraId="5E94DC9A" w14:textId="77777777" w:rsidTr="008C0A8E">
        <w:trPr>
          <w:trHeight w:val="283"/>
        </w:trPr>
        <w:tc>
          <w:tcPr>
            <w:tcW w:w="5000" w:type="pct"/>
          </w:tcPr>
          <w:p w14:paraId="5EDCFAF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von Stein-Lausnitz M, von Stein-Lausnitz A, Reissmann DR, Roggendorf MJ, Beuer F, Naumann M, Sterzenbach G. Impact of endodontic post material on longitudinal changes in interproximal bone level: a randomized controlled pilot trial. Clin Oral Investig. 2019 May;23(5):2303-2311. doi: 10.1007/s00784-018-2698-1.</w:t>
            </w:r>
          </w:p>
        </w:tc>
      </w:tr>
      <w:tr w:rsidR="002A4D4D" w:rsidRPr="002A4D4D" w14:paraId="196DC8CC" w14:textId="77777777" w:rsidTr="008C0A8E">
        <w:trPr>
          <w:trHeight w:val="283"/>
        </w:trPr>
        <w:tc>
          <w:tcPr>
            <w:tcW w:w="5000" w:type="pct"/>
          </w:tcPr>
          <w:p w14:paraId="0FDFD7FD"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Vpk V, Mohanty VR, Balappanavar AY, Juneja M, Gupta V, Kapoor S. Effectiveness of different parenting interventions on oral hygiene of cerebral palsy children: A randomized controlled trial. Spec Care Dentist. 2020 Jul;40(4):335-343. doi: 10.1111/scd.12481.</w:t>
            </w:r>
          </w:p>
        </w:tc>
      </w:tr>
      <w:tr w:rsidR="002A4D4D" w:rsidRPr="002A4D4D" w14:paraId="2534FFA9" w14:textId="77777777" w:rsidTr="008C0A8E">
        <w:trPr>
          <w:trHeight w:val="283"/>
        </w:trPr>
        <w:tc>
          <w:tcPr>
            <w:tcW w:w="5000" w:type="pct"/>
          </w:tcPr>
          <w:p w14:paraId="23BD035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Wada J, Hideshima M, Inukai S, Katsuki A, Matsuura H, Wakabayashi N. Influence of Oral Morphology on Speech Production in Subjects Wearing Maxillary Removable Partial Dentures with Major Connectors. Folia Phoniatr Logop. 2018;70(3-4):138-148. doi: 10.1159/000491789.</w:t>
            </w:r>
          </w:p>
        </w:tc>
      </w:tr>
      <w:tr w:rsidR="002A4D4D" w:rsidRPr="002A4D4D" w14:paraId="398FEA55" w14:textId="77777777" w:rsidTr="008C0A8E">
        <w:trPr>
          <w:trHeight w:val="283"/>
        </w:trPr>
        <w:tc>
          <w:tcPr>
            <w:tcW w:w="5000" w:type="pct"/>
          </w:tcPr>
          <w:p w14:paraId="7D40C9F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 xml:space="preserve">Waechter J, Madruga MM, Carmo Filho LCD, Leite FRM, Schinestsck AR, Faot F. Comparison between tapered and cylindrical implants in the posterior regions </w:t>
            </w:r>
            <w:r w:rsidRPr="00725B86">
              <w:rPr>
                <w:rFonts w:ascii="Times New Roman" w:eastAsia="Times New Roman" w:hAnsi="Times New Roman" w:cs="Times New Roman"/>
                <w:color w:val="000000"/>
                <w:sz w:val="20"/>
                <w:szCs w:val="20"/>
                <w:lang w:val="en-US" w:eastAsia="pt-BR"/>
              </w:rPr>
              <w:lastRenderedPageBreak/>
              <w:t>of the mandible: A prospective, randomized, split-mouth clinical trial focusing on implant stability changes during early healing. Clin Implant Dent Relat Res. 2017 Aug;19(4):733-741. doi: 10.1111/cid.12501.</w:t>
            </w:r>
          </w:p>
        </w:tc>
      </w:tr>
      <w:tr w:rsidR="002A4D4D" w:rsidRPr="002A4D4D" w14:paraId="478F9B7B" w14:textId="77777777" w:rsidTr="008C0A8E">
        <w:trPr>
          <w:trHeight w:val="283"/>
        </w:trPr>
        <w:tc>
          <w:tcPr>
            <w:tcW w:w="5000" w:type="pct"/>
          </w:tcPr>
          <w:p w14:paraId="611D995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Wallace S, Samietz S, Abbas M, McKenna G, Woodside JV, Schimmel M. Impact of prosthodontic rehabilitation on the masticatory performance of partially dentate older patients: Can it predict nutritional state? Results from a RCT. J Dent. 2018 Jan;68:66-71. doi: 10.1016/j.jdent.2017.11.003.</w:t>
            </w:r>
          </w:p>
        </w:tc>
      </w:tr>
      <w:tr w:rsidR="002A4D4D" w:rsidRPr="002A4D4D" w14:paraId="751B78D0" w14:textId="77777777" w:rsidTr="008C0A8E">
        <w:trPr>
          <w:trHeight w:val="283"/>
        </w:trPr>
        <w:tc>
          <w:tcPr>
            <w:tcW w:w="5000" w:type="pct"/>
          </w:tcPr>
          <w:p w14:paraId="6B4C9C7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Walter MH, Dreyhaupt J, Mundt T, Kohal R, Kern M, Rauch A, Nothdurft F, Hartmann S, Böning K, Boldt J, Stark H, Edelhoff D, Wöstmann B, Luthardt RG, Hannak W, Wolfart S, Heydecke G, Jahn F, Pospiech P, Marré B. Periodontal health in shortened dental arches: A 10-year RCT. </w:t>
            </w:r>
            <w:r w:rsidRPr="00725B86">
              <w:rPr>
                <w:rFonts w:ascii="Times New Roman" w:eastAsia="Times New Roman" w:hAnsi="Times New Roman" w:cs="Times New Roman"/>
                <w:color w:val="000000"/>
                <w:sz w:val="20"/>
                <w:szCs w:val="20"/>
                <w:lang w:eastAsia="pt-BR"/>
              </w:rPr>
              <w:t>J Prosthodont Res. 2020 Oct;64(4):498-505. doi: 10.1016/j.jpor.2020.01.005.</w:t>
            </w:r>
          </w:p>
        </w:tc>
      </w:tr>
      <w:tr w:rsidR="002A4D4D" w:rsidRPr="002A4D4D" w14:paraId="4A2B8EAD" w14:textId="77777777" w:rsidTr="008C0A8E">
        <w:trPr>
          <w:trHeight w:val="283"/>
        </w:trPr>
        <w:tc>
          <w:tcPr>
            <w:tcW w:w="5000" w:type="pct"/>
          </w:tcPr>
          <w:p w14:paraId="39F6BFD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Wang CW, Ashnagar S, Gianfilippo RD, Arnett M, Kinney J, Wang HL. Laser-assisted regenerative surgical therapy for peri-implantitis: A randomized controlled clinical trial. J Periodontol. 2021 Mar;92(3):378-388. doi: 10.1002/JPER.20-0040.</w:t>
            </w:r>
          </w:p>
        </w:tc>
      </w:tr>
      <w:tr w:rsidR="002A4D4D" w:rsidRPr="002A4D4D" w14:paraId="0E424DC7" w14:textId="77777777" w:rsidTr="008C0A8E">
        <w:trPr>
          <w:trHeight w:val="283"/>
        </w:trPr>
        <w:tc>
          <w:tcPr>
            <w:tcW w:w="5000" w:type="pct"/>
          </w:tcPr>
          <w:p w14:paraId="040D5353"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Wang J, Lerman G, Bittner N, Fan W, Lalla E, Papapanou PN. Immediate versus delayed temporization at posterior single implant sites: A randomized controlled trial. J Clin Periodontol. 2020 Oct;47(10):1281-1291. doi: 10.1111/jcpe.13354.</w:t>
            </w:r>
          </w:p>
        </w:tc>
      </w:tr>
      <w:tr w:rsidR="002A4D4D" w:rsidRPr="002A4D4D" w14:paraId="63A661B1" w14:textId="77777777" w:rsidTr="008C0A8E">
        <w:trPr>
          <w:trHeight w:val="283"/>
        </w:trPr>
        <w:tc>
          <w:tcPr>
            <w:tcW w:w="5000" w:type="pct"/>
          </w:tcPr>
          <w:p w14:paraId="20AE8EB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Wang J, Zhang W, Wu SS, Guo CB, Cui NH. Navigation in bone-impacted premaxillary supernumerary tooth removal: a preliminary clinical trial. Int J Comput Dent. 2021 Dec 21;24(4):363-374.</w:t>
            </w:r>
          </w:p>
        </w:tc>
      </w:tr>
      <w:tr w:rsidR="002A4D4D" w:rsidRPr="002A4D4D" w14:paraId="437D58A3" w14:textId="77777777" w:rsidTr="008C0A8E">
        <w:trPr>
          <w:trHeight w:val="283"/>
        </w:trPr>
        <w:tc>
          <w:tcPr>
            <w:tcW w:w="5000" w:type="pct"/>
          </w:tcPr>
          <w:p w14:paraId="00FEA14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Wang Y, Zeng J, Yuan Q, Luan Q. Efficacy of (-)-epigallocatechin gallate delivered by a new-type scaler tip during scaling and root planing on chronic periodontitis: a split-mouth, randomized clinical trial. BMC Oral Health. 2021 Feb 18;21(1):79. doi: 10.1186/s12903-021-01418-1.</w:t>
            </w:r>
          </w:p>
        </w:tc>
      </w:tr>
      <w:tr w:rsidR="002A4D4D" w:rsidRPr="002A4D4D" w14:paraId="2FFBB3EC" w14:textId="77777777" w:rsidTr="008C0A8E">
        <w:trPr>
          <w:trHeight w:val="283"/>
        </w:trPr>
        <w:tc>
          <w:tcPr>
            <w:tcW w:w="5000" w:type="pct"/>
          </w:tcPr>
          <w:p w14:paraId="3ABE422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eastAsia="pt-BR"/>
              </w:rPr>
              <w:t xml:space="preserve">Weckwerth GM, Simoneti LF, Zupelari-Gonçalves P, Calvo AM, Brozoski DT, Dionísio TJ, Torres EA, Lauris JR, Faria FA, Santos CF. </w:t>
            </w:r>
            <w:r w:rsidRPr="00725B86">
              <w:rPr>
                <w:rFonts w:ascii="Times New Roman" w:eastAsia="Times New Roman" w:hAnsi="Times New Roman" w:cs="Times New Roman"/>
                <w:color w:val="000000"/>
                <w:sz w:val="20"/>
                <w:szCs w:val="20"/>
                <w:lang w:val="en-US" w:eastAsia="pt-BR"/>
              </w:rPr>
              <w:t xml:space="preserve">Efficacy of naproxen with or without esomeprazole for pain and inflammation in patients after bilateral third molar extractions: A double blinded crossover study. </w:t>
            </w:r>
            <w:r w:rsidRPr="00725B86">
              <w:rPr>
                <w:rFonts w:ascii="Times New Roman" w:eastAsia="Times New Roman" w:hAnsi="Times New Roman" w:cs="Times New Roman"/>
                <w:color w:val="000000"/>
                <w:sz w:val="20"/>
                <w:szCs w:val="20"/>
                <w:lang w:eastAsia="pt-BR"/>
              </w:rPr>
              <w:t>Med Oral Patol Oral Cir Bucal. 2017 Jan 1;22(1):e122-e131. doi: 10.4317/medoral.21514.</w:t>
            </w:r>
          </w:p>
        </w:tc>
      </w:tr>
      <w:tr w:rsidR="002A4D4D" w:rsidRPr="002A4D4D" w14:paraId="2CFF8876" w14:textId="77777777" w:rsidTr="008C0A8E">
        <w:trPr>
          <w:trHeight w:val="283"/>
        </w:trPr>
        <w:tc>
          <w:tcPr>
            <w:tcW w:w="5000" w:type="pct"/>
          </w:tcPr>
          <w:p w14:paraId="6632269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rPr>
            </w:pPr>
            <w:r w:rsidRPr="00725B86">
              <w:rPr>
                <w:rFonts w:ascii="Times New Roman" w:hAnsi="Times New Roman" w:cs="Times New Roman"/>
                <w:color w:val="000000" w:themeColor="text1"/>
                <w:sz w:val="20"/>
                <w:szCs w:val="20"/>
              </w:rPr>
              <w:t xml:space="preserve">Węgrodzka E, Kornatowska K, Pandis N, Fudalej PS. </w:t>
            </w:r>
            <w:r w:rsidRPr="00725B86">
              <w:rPr>
                <w:rFonts w:ascii="Times New Roman" w:hAnsi="Times New Roman" w:cs="Times New Roman"/>
                <w:color w:val="000000" w:themeColor="text1"/>
                <w:sz w:val="20"/>
                <w:szCs w:val="20"/>
                <w:lang w:val="en-US"/>
              </w:rPr>
              <w:t xml:space="preserve">A comparative assessment of failures and periodontal health between 2 mandibular lingual retainers in orthodontic patients. A 2-year follow-up, single practice-based randomized trial. Am J Orthod Dentofacial Orthop. </w:t>
            </w:r>
            <w:r w:rsidRPr="00725B86">
              <w:rPr>
                <w:rFonts w:ascii="Times New Roman" w:hAnsi="Times New Roman" w:cs="Times New Roman"/>
                <w:color w:val="000000" w:themeColor="text1"/>
                <w:sz w:val="20"/>
                <w:szCs w:val="20"/>
              </w:rPr>
              <w:t>2021 Oct;160(4):494-502.e1. doi: 10.1016/j.ajodo.2021.02.015.</w:t>
            </w:r>
          </w:p>
        </w:tc>
      </w:tr>
      <w:tr w:rsidR="002A4D4D" w:rsidRPr="002A4D4D" w14:paraId="6DD00B95" w14:textId="77777777" w:rsidTr="008C0A8E">
        <w:trPr>
          <w:trHeight w:val="283"/>
        </w:trPr>
        <w:tc>
          <w:tcPr>
            <w:tcW w:w="5000" w:type="pct"/>
          </w:tcPr>
          <w:p w14:paraId="6222D84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Wehner C, Husejnagic S, Laky B, Rausch-Fan X, Moritz A, Haririan H. Effect of interdental brush design on plaque during nonsurgical periodontal therapy. Clin Oral Investig. 2021 Jan;25(1):87-94. doi: 10.1007/s00784-020-03337-x.</w:t>
            </w:r>
          </w:p>
        </w:tc>
      </w:tr>
      <w:tr w:rsidR="002A4D4D" w:rsidRPr="002A4D4D" w14:paraId="3AEA351C" w14:textId="77777777" w:rsidTr="008C0A8E">
        <w:trPr>
          <w:trHeight w:val="283"/>
        </w:trPr>
        <w:tc>
          <w:tcPr>
            <w:tcW w:w="5000" w:type="pct"/>
          </w:tcPr>
          <w:p w14:paraId="615953A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Weintraub JA, Zimmerman S, Ward K, Wretman CJ, Sloane PD, Stearns SC, Poole P, Preisser JS. Improving Nursing Home Residents' Oral Hygiene: Results of a Cluster Randomized Intervention Trial. J Am Med Dir Assoc. 2018 Dec;19(12):1086-1091. doi: 10.1016/j.jamda.2018.09.036.</w:t>
            </w:r>
          </w:p>
        </w:tc>
      </w:tr>
      <w:tr w:rsidR="002A4D4D" w:rsidRPr="002A4D4D" w14:paraId="2C8CEEF7" w14:textId="77777777" w:rsidTr="008C0A8E">
        <w:trPr>
          <w:trHeight w:val="283"/>
        </w:trPr>
        <w:tc>
          <w:tcPr>
            <w:tcW w:w="5000" w:type="pct"/>
          </w:tcPr>
          <w:p w14:paraId="4604430C" w14:textId="77777777" w:rsidR="002A4D4D" w:rsidRPr="00725B86" w:rsidRDefault="002A4D4D" w:rsidP="00725B86">
            <w:pPr>
              <w:pStyle w:val="PargrafodaLista"/>
              <w:widowControl w:val="0"/>
              <w:numPr>
                <w:ilvl w:val="0"/>
                <w:numId w:val="5"/>
              </w:numPr>
              <w:tabs>
                <w:tab w:val="left" w:pos="2450"/>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Weiser T, Richter E, Hegewisch A, Muse DD, Lange R. Efficacy and safety of a fixed-dose combination of ibuprofen and caffeine in the management of </w:t>
            </w:r>
            <w:r w:rsidRPr="00725B86">
              <w:rPr>
                <w:rFonts w:ascii="Times New Roman" w:eastAsia="Times New Roman" w:hAnsi="Times New Roman" w:cs="Times New Roman"/>
                <w:color w:val="000000"/>
                <w:sz w:val="20"/>
                <w:szCs w:val="20"/>
                <w:lang w:val="en-US" w:eastAsia="pt-BR"/>
              </w:rPr>
              <w:lastRenderedPageBreak/>
              <w:t xml:space="preserve">moderate to severe dental pain after third molar extraction. </w:t>
            </w:r>
            <w:r w:rsidRPr="00725B86">
              <w:rPr>
                <w:rFonts w:ascii="Times New Roman" w:eastAsia="Times New Roman" w:hAnsi="Times New Roman" w:cs="Times New Roman"/>
                <w:color w:val="000000"/>
                <w:sz w:val="20"/>
                <w:szCs w:val="20"/>
                <w:lang w:eastAsia="pt-BR"/>
              </w:rPr>
              <w:t>Eur J Pain. 2018 Jan;22(1):28-38. doi: 10.1002/ejp.1068.</w:t>
            </w:r>
            <w:r w:rsidRPr="00725B86">
              <w:rPr>
                <w:rFonts w:ascii="Times New Roman" w:eastAsia="Times New Roman" w:hAnsi="Times New Roman" w:cs="Times New Roman"/>
                <w:color w:val="000000"/>
                <w:sz w:val="20"/>
                <w:szCs w:val="20"/>
                <w:lang w:eastAsia="pt-BR"/>
              </w:rPr>
              <w:tab/>
            </w:r>
          </w:p>
        </w:tc>
      </w:tr>
      <w:tr w:rsidR="002A4D4D" w:rsidRPr="002A4D4D" w14:paraId="774069B0" w14:textId="77777777" w:rsidTr="008C0A8E">
        <w:trPr>
          <w:trHeight w:val="283"/>
        </w:trPr>
        <w:tc>
          <w:tcPr>
            <w:tcW w:w="5000" w:type="pct"/>
          </w:tcPr>
          <w:p w14:paraId="35B837C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Wenzel A, Matzen LH, Spin-Neto R, Schropp L. Effect of computer-assisted-learning and simulation clinics on dental students' cognitive and performance skills: panoramic image errors related to patient's head position. Dentomaxillofac Radiol. 2020 Oct 1;49(7):20200154. doi: 10.1259/dmfr.20200154.</w:t>
            </w:r>
          </w:p>
        </w:tc>
      </w:tr>
      <w:tr w:rsidR="002A4D4D" w:rsidRPr="002A4D4D" w14:paraId="55CEB260" w14:textId="77777777" w:rsidTr="008C0A8E">
        <w:trPr>
          <w:trHeight w:val="283"/>
        </w:trPr>
        <w:tc>
          <w:tcPr>
            <w:tcW w:w="5000" w:type="pct"/>
          </w:tcPr>
          <w:p w14:paraId="7D237F1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Wide U, Hagman J, Werner H, Hakeberg M. Can a brief psychological intervention improve oral health behaviour? A randomised controlled trial. BMC Oral Health. 2018 Oct 3;18(1):163. doi: 10.1186/s12903-018-0627-y.</w:t>
            </w:r>
          </w:p>
        </w:tc>
      </w:tr>
      <w:tr w:rsidR="002A4D4D" w:rsidRPr="002A4D4D" w14:paraId="45F94888" w14:textId="77777777" w:rsidTr="008C0A8E">
        <w:trPr>
          <w:trHeight w:val="283"/>
        </w:trPr>
        <w:tc>
          <w:tcPr>
            <w:tcW w:w="5000" w:type="pct"/>
          </w:tcPr>
          <w:p w14:paraId="759DE8C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Wolgin M, Frankenhauser A, Shakavets N, Bastendorf KD, Lussi A, Kielbassa AM. A randomized controlled trial on the plaque-removing efficacy of a low</w:t>
            </w:r>
            <w:r w:rsidRPr="00725B86">
              <w:rPr>
                <w:rFonts w:ascii="Tahoma" w:eastAsia="Times New Roman" w:hAnsi="Tahoma" w:cs="Tahoma"/>
                <w:color w:val="000000"/>
                <w:sz w:val="20"/>
                <w:szCs w:val="20"/>
                <w:lang w:val="en-US" w:eastAsia="pt-BR"/>
              </w:rPr>
              <w:t>﻿</w:t>
            </w:r>
            <w:r w:rsidRPr="00725B86">
              <w:rPr>
                <w:rFonts w:ascii="Times New Roman" w:eastAsia="Times New Roman" w:hAnsi="Times New Roman" w:cs="Times New Roman"/>
                <w:color w:val="000000"/>
                <w:sz w:val="20"/>
                <w:szCs w:val="20"/>
                <w:lang w:val="en-US" w:eastAsia="pt-BR"/>
              </w:rPr>
              <w:t>-abrasive air-polishing system to improve oral health care. Quintessence Int. 2021 Sep 9;52(9):752-762. doi: 10.3290/j.qi.b1763661.</w:t>
            </w:r>
          </w:p>
        </w:tc>
      </w:tr>
      <w:tr w:rsidR="002A4D4D" w:rsidRPr="002A4D4D" w14:paraId="17B53A99" w14:textId="77777777" w:rsidTr="008C0A8E">
        <w:trPr>
          <w:trHeight w:val="283"/>
        </w:trPr>
        <w:tc>
          <w:tcPr>
            <w:tcW w:w="5000" w:type="pct"/>
          </w:tcPr>
          <w:p w14:paraId="076062A6"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Wolleb K, Benic GI, Sailer I, Hämmerle CH. Effect of Different Intraradicular Posts on the Color of the Buccal Gingiva at Teeth Restored with Zirconia Crowns. Int J Periodontics Restorative Dent. 2018 Jan/Feb;38(1):71-78. doi: 10.11607/prd.2782.</w:t>
            </w:r>
          </w:p>
        </w:tc>
      </w:tr>
      <w:tr w:rsidR="002A4D4D" w:rsidRPr="002A4D4D" w14:paraId="6F22E235" w14:textId="77777777" w:rsidTr="008C0A8E">
        <w:trPr>
          <w:trHeight w:val="283"/>
        </w:trPr>
        <w:tc>
          <w:tcPr>
            <w:tcW w:w="5000" w:type="pct"/>
          </w:tcPr>
          <w:p w14:paraId="1E95AD3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Wongpang D, Makeudom A, Sastraruji T, Khongkhunthian S, Krisanaprakornkit S, Supanchart C. Anesthetic efficacies of intrapapillary injection in comparison to inferior alveolar nerve block for mandibular premolar extraction: a randomized clinical trial. Clin Oral Investig. 2020 Feb;24(2):619-629. doi: 10.1007/s00784-019-02954-5.</w:t>
            </w:r>
          </w:p>
        </w:tc>
      </w:tr>
      <w:tr w:rsidR="002A4D4D" w:rsidRPr="002A4D4D" w14:paraId="2B1A0327" w14:textId="77777777" w:rsidTr="008C0A8E">
        <w:trPr>
          <w:trHeight w:val="283"/>
        </w:trPr>
        <w:tc>
          <w:tcPr>
            <w:tcW w:w="5000" w:type="pct"/>
          </w:tcPr>
          <w:p w14:paraId="284CF32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Wu S, Chen Y, Zhang J, Chen W, Shao S, Shen H, Zhu L, Ye P, Svensson P, Wang K. Effect of low-level laser therapy on tooth-related pain and somatosensory function evoked by orthodontic treatment. </w:t>
            </w:r>
            <w:r w:rsidRPr="00725B86">
              <w:rPr>
                <w:rFonts w:ascii="Times New Roman" w:eastAsia="Times New Roman" w:hAnsi="Times New Roman" w:cs="Times New Roman"/>
                <w:color w:val="000000"/>
                <w:sz w:val="20"/>
                <w:szCs w:val="20"/>
                <w:lang w:eastAsia="pt-BR"/>
              </w:rPr>
              <w:t>Int J Oral Sci. 2018 Jul 2;10(3):22. doi: 10.1038/s41368-018-0023-0.</w:t>
            </w:r>
          </w:p>
        </w:tc>
      </w:tr>
      <w:tr w:rsidR="002A4D4D" w:rsidRPr="002A4D4D" w14:paraId="7FC1C513" w14:textId="77777777" w:rsidTr="008C0A8E">
        <w:trPr>
          <w:trHeight w:val="283"/>
        </w:trPr>
        <w:tc>
          <w:tcPr>
            <w:tcW w:w="5000" w:type="pct"/>
          </w:tcPr>
          <w:p w14:paraId="1FF7C809"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Xie L, Li Z, Shang ZJ. Preemptive Oral Etoricoxib on Health-Related Quality of Life after Mandibular Third Molar Surgery: A Randomized, Double-Blind, Placebo-Controlled Clinical Trial. Biomed Res Int. 2021 Mar 6;2021:8888151. doi: 10.1155/2021/8888151.</w:t>
            </w:r>
          </w:p>
        </w:tc>
      </w:tr>
      <w:tr w:rsidR="002A4D4D" w:rsidRPr="002A4D4D" w14:paraId="24D3A601" w14:textId="77777777" w:rsidTr="008C0A8E">
        <w:trPr>
          <w:trHeight w:val="283"/>
        </w:trPr>
        <w:tc>
          <w:tcPr>
            <w:tcW w:w="5000" w:type="pct"/>
          </w:tcPr>
          <w:p w14:paraId="47B278D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Xie L, Sang L, Li Z. Does low dose of etoricoxib play pre-emptive analgesic effect in third molar surgery? A randomized clinical trial. BMC Oral Health. 2021 Sep 23;21(1):462. doi: 10.1186/s12903-021-01837-0.</w:t>
            </w:r>
          </w:p>
        </w:tc>
      </w:tr>
      <w:tr w:rsidR="002A4D4D" w:rsidRPr="002A4D4D" w14:paraId="61891E12" w14:textId="77777777" w:rsidTr="008C0A8E">
        <w:trPr>
          <w:trHeight w:val="283"/>
        </w:trPr>
        <w:tc>
          <w:tcPr>
            <w:tcW w:w="5000" w:type="pct"/>
          </w:tcPr>
          <w:p w14:paraId="6694478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Xu R, Ye N, Zhu S, Shi B, Li J, Lai W. Comparison of the postoperative and follow-up accuracy of articulator model surgery and virtual surgical planning in skeletal class III patients. Br J Oral Maxillofac Surg. 2020 Oct;58(8):933-939. doi: 10.1016/j.bjoms.2020.04.032.</w:t>
            </w:r>
          </w:p>
        </w:tc>
      </w:tr>
      <w:tr w:rsidR="002A4D4D" w:rsidRPr="002A4D4D" w14:paraId="737F8091" w14:textId="77777777" w:rsidTr="008C0A8E">
        <w:trPr>
          <w:trHeight w:val="283"/>
        </w:trPr>
        <w:tc>
          <w:tcPr>
            <w:tcW w:w="5000" w:type="pct"/>
          </w:tcPr>
          <w:p w14:paraId="6453876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 xml:space="preserve">Yaghobee S, Rouzmeh N, Taheri M, Aslroosta H, Mahmoodi S, Mohammadnejad Hardoroodi M, Soleimanzadeh Azar P, Khorsand A. Evaluation of topical erythropoietin application on the healing outcome of gingival graft recipient site; a randomized controlled clinical trial. </w:t>
            </w:r>
            <w:r w:rsidRPr="00725B86">
              <w:rPr>
                <w:rFonts w:ascii="Times New Roman" w:eastAsia="Times New Roman" w:hAnsi="Times New Roman" w:cs="Times New Roman"/>
                <w:color w:val="000000"/>
                <w:sz w:val="20"/>
                <w:szCs w:val="20"/>
                <w:lang w:eastAsia="pt-BR"/>
              </w:rPr>
              <w:t>BMC Oral Health. 2021 Nov 12;21(1):578. doi: 10.1186/s12903-021-01948-8.</w:t>
            </w:r>
          </w:p>
        </w:tc>
      </w:tr>
      <w:tr w:rsidR="002A4D4D" w:rsidRPr="002A4D4D" w14:paraId="6DE1489F" w14:textId="77777777" w:rsidTr="008C0A8E">
        <w:trPr>
          <w:trHeight w:val="283"/>
        </w:trPr>
        <w:tc>
          <w:tcPr>
            <w:tcW w:w="5000" w:type="pct"/>
          </w:tcPr>
          <w:p w14:paraId="7D74334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Yang Y, Xia B, Xu Z, Dou G, Lei Y, Yong W. The effect of partial pulpotomy with iRoot BP Plus in traumatized immature permanent teeth: A randomized prospective controlled trial. Dent Traumatol. 2020 Oct;36(5):518-525. doi: 10.1111/edt.12563.</w:t>
            </w:r>
          </w:p>
        </w:tc>
      </w:tr>
      <w:tr w:rsidR="002A4D4D" w:rsidRPr="002A4D4D" w14:paraId="3A59393E" w14:textId="77777777" w:rsidTr="008C0A8E">
        <w:trPr>
          <w:trHeight w:val="283"/>
        </w:trPr>
        <w:tc>
          <w:tcPr>
            <w:tcW w:w="5000" w:type="pct"/>
          </w:tcPr>
          <w:p w14:paraId="76ABDD6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 xml:space="preserve">Yassir YA, McIntyre GT, El-Angbawi AM, Bearn DR. Does anchorage loss differ with 0.018-inch and 0.022-inch slot bracket systems? Angle Orthod. 2019 </w:t>
            </w:r>
            <w:r w:rsidRPr="00725B86">
              <w:rPr>
                <w:rFonts w:ascii="Times New Roman" w:eastAsia="Times New Roman" w:hAnsi="Times New Roman" w:cs="Times New Roman"/>
                <w:color w:val="000000"/>
                <w:sz w:val="20"/>
                <w:szCs w:val="20"/>
                <w:lang w:val="en-US" w:eastAsia="pt-BR"/>
              </w:rPr>
              <w:lastRenderedPageBreak/>
              <w:t>Jul;89(4):605-610. doi: 10.2319/081918-608.1</w:t>
            </w:r>
          </w:p>
        </w:tc>
      </w:tr>
      <w:tr w:rsidR="002A4D4D" w:rsidRPr="002A4D4D" w14:paraId="71A09674" w14:textId="77777777" w:rsidTr="008C0A8E">
        <w:trPr>
          <w:trHeight w:val="283"/>
        </w:trPr>
        <w:tc>
          <w:tcPr>
            <w:tcW w:w="5000" w:type="pct"/>
          </w:tcPr>
          <w:p w14:paraId="0BF5D95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lastRenderedPageBreak/>
              <w:t>Yıldırım K, Saglam-Aydinatay B. Comparative assessment of treatment efficacy and adverse effects during nonextraction orthodontic treatment of Class I malocclusion patients with direct and indirect bonding: A parallel randomized clinical trial. Am J Orthod Dentofacial Orthop. 2018 Jul;154(1):26-34.e1. doi: 10.1016/j.ajodo.2017.12.009.</w:t>
            </w:r>
          </w:p>
        </w:tc>
      </w:tr>
      <w:tr w:rsidR="002A4D4D" w:rsidRPr="002A4D4D" w14:paraId="2772227E" w14:textId="77777777" w:rsidTr="008C0A8E">
        <w:trPr>
          <w:trHeight w:val="283"/>
        </w:trPr>
        <w:tc>
          <w:tcPr>
            <w:tcW w:w="5000" w:type="pct"/>
          </w:tcPr>
          <w:p w14:paraId="38B8DFE5"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themeColor="text1"/>
                <w:sz w:val="20"/>
                <w:szCs w:val="20"/>
                <w:lang w:val="en-US" w:eastAsia="pt-BR"/>
              </w:rPr>
            </w:pPr>
            <w:r w:rsidRPr="00725B86">
              <w:rPr>
                <w:rFonts w:ascii="Times New Roman" w:eastAsia="Times New Roman" w:hAnsi="Times New Roman" w:cs="Times New Roman"/>
                <w:color w:val="000000" w:themeColor="text1"/>
                <w:sz w:val="20"/>
                <w:szCs w:val="20"/>
                <w:lang w:val="en-US" w:eastAsia="pt-BR"/>
              </w:rPr>
              <w:t>Yıldırım S, Tokuç M, Aydın MN. The effect of pre-anesthesia with a needle-free system versus topical anesthesia on injection pain of the inferior alveolar nerve block: a randomized clinical trial. Clin Oral Investig. 2020 Dec;24(12):4355-4361. doi: 10.1007/s00784-020-03301-9.</w:t>
            </w:r>
          </w:p>
        </w:tc>
      </w:tr>
      <w:tr w:rsidR="002A4D4D" w:rsidRPr="002A4D4D" w14:paraId="4412E5FE" w14:textId="77777777" w:rsidTr="008C0A8E">
        <w:trPr>
          <w:trHeight w:val="283"/>
        </w:trPr>
        <w:tc>
          <w:tcPr>
            <w:tcW w:w="5000" w:type="pct"/>
          </w:tcPr>
          <w:p w14:paraId="60A20E7E"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Yilmaz H, Ozlu FC, Turk T, Darendeliler MA. </w:t>
            </w:r>
            <w:r w:rsidRPr="00725B86">
              <w:rPr>
                <w:rFonts w:ascii="Times New Roman" w:hAnsi="Times New Roman" w:cs="Times New Roman"/>
                <w:color w:val="000000" w:themeColor="text1"/>
                <w:sz w:val="20"/>
                <w:szCs w:val="20"/>
                <w:lang w:val="en-US"/>
              </w:rPr>
              <w:t>The effect of 12 weeks of mechanical vibration on root resorption: a micro-CT study. Prog Orthod. 2021 Aug 23;22(1):28. doi: 10.1186/s40510-021-00369-1.</w:t>
            </w:r>
          </w:p>
        </w:tc>
      </w:tr>
      <w:tr w:rsidR="002A4D4D" w:rsidRPr="002A4D4D" w14:paraId="4D4F8C67" w14:textId="77777777" w:rsidTr="008C0A8E">
        <w:trPr>
          <w:trHeight w:val="283"/>
        </w:trPr>
        <w:tc>
          <w:tcPr>
            <w:tcW w:w="5000" w:type="pct"/>
          </w:tcPr>
          <w:p w14:paraId="240E228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Yılmaz K, Tüfenkçi P, Adıgüzel M. The effects of QMix and EndoActivator on postoperative pain in mandibular molars with nonvital pulps: a randomized clinical trial. Clin Oral Investig. 2019 Nov;23(11):4173-4180. doi: 10.1007/s00784-019-02856-6.</w:t>
            </w:r>
          </w:p>
        </w:tc>
      </w:tr>
      <w:tr w:rsidR="002A4D4D" w:rsidRPr="002A4D4D" w14:paraId="0B0C6F3E" w14:textId="77777777" w:rsidTr="008C0A8E">
        <w:trPr>
          <w:trHeight w:val="283"/>
        </w:trPr>
        <w:tc>
          <w:tcPr>
            <w:tcW w:w="5000" w:type="pct"/>
          </w:tcPr>
          <w:p w14:paraId="7FCA32D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Youssef SA, Cunha SR, Mayer-Santos E, Brito SA, de Freitas PM, Ramalho J, Morimoto S, Gonçalves F, Ramalho KM. Influence of 35% hydrogen peroxide gel renewal on color change during in-office dental photobleaching with violet LED: A split-mouth randomized controlled clinical trial. Photodiagnosis Photodyn Ther. 2021 Dec;36:102509. doi: 10.1016/j.pdpdt.2021.102509.</w:t>
            </w:r>
          </w:p>
        </w:tc>
      </w:tr>
      <w:tr w:rsidR="002A4D4D" w:rsidRPr="002A4D4D" w14:paraId="64991A75" w14:textId="77777777" w:rsidTr="008C0A8E">
        <w:trPr>
          <w:trHeight w:val="283"/>
        </w:trPr>
        <w:tc>
          <w:tcPr>
            <w:tcW w:w="5000" w:type="pct"/>
          </w:tcPr>
          <w:p w14:paraId="771465F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Yu H, He D, Qiu L. A prospective randomized controlled trial of the two-window technique without membrane versus the solo-window technique with membrane over the osteotomy window for maxillary sinus augmentation. Clin Implant Dent Relat Res. 2017 Dec;19(6):1099-1105. doi: 10.1111/cid.12547.</w:t>
            </w:r>
          </w:p>
        </w:tc>
      </w:tr>
      <w:tr w:rsidR="002A4D4D" w:rsidRPr="002A4D4D" w14:paraId="6758491D" w14:textId="77777777" w:rsidTr="008C0A8E">
        <w:trPr>
          <w:trHeight w:val="283"/>
        </w:trPr>
        <w:tc>
          <w:tcPr>
            <w:tcW w:w="5000" w:type="pct"/>
          </w:tcPr>
          <w:p w14:paraId="6098F768"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Zarrabi MJ, Radvar M, Shiezadeh F, Mokhtari MR, Nejat A. Immediate Nonfunctional Loading of a Single Implant in the Posterior Maxillary Area: A Randomized Clinical Trial. J Long Term Eff Med Implants. 2018;28(2):145-153. doi: 10.1615/JLongTermEffMedImplants.2018027057.</w:t>
            </w:r>
          </w:p>
        </w:tc>
      </w:tr>
      <w:tr w:rsidR="002A4D4D" w:rsidRPr="002A4D4D" w14:paraId="4B18C037" w14:textId="77777777" w:rsidTr="008C0A8E">
        <w:trPr>
          <w:trHeight w:val="283"/>
        </w:trPr>
        <w:tc>
          <w:tcPr>
            <w:tcW w:w="5000" w:type="pct"/>
          </w:tcPr>
          <w:p w14:paraId="40F9D2C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Zasčiurinskienė E, Basevičienė N, Lindsten R, Slotte C, Jansson H, Bjerklin K. Orthodontic treatment simultaneous to or after periodontal cause-related treatment in periodontitis susceptible patients. Part I: Clinical outcome. A randomized clinical trial. J Clin Periodontol. 2018 Feb;45(2):213-224. doi: 10.1111/jcpe.12835.</w:t>
            </w:r>
          </w:p>
        </w:tc>
      </w:tr>
      <w:tr w:rsidR="002A4D4D" w:rsidRPr="002A4D4D" w14:paraId="0D8B7AB1" w14:textId="77777777" w:rsidTr="008C0A8E">
        <w:trPr>
          <w:trHeight w:val="283"/>
        </w:trPr>
        <w:tc>
          <w:tcPr>
            <w:tcW w:w="5000" w:type="pct"/>
          </w:tcPr>
          <w:p w14:paraId="0F92CB3C"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Zengin Celik T, Saglam E, Ercan C, Akbas F, Nazaroglu K, Tunali M. Clinical and Microbiological Effects of the Use of Erbium: Yttrium-Aluminum-Garnet Laser on Chronic Periodontitis in Addition to Nonsurgical Periodontal Treatment: A Randomized Clinical Trial-6 Months Follow-Up. Photobiomodul Photomed Laser Surg. 2019 Mar;37(3):182-190. doi: 10.1089/photob.2018.4510.</w:t>
            </w:r>
          </w:p>
        </w:tc>
      </w:tr>
      <w:tr w:rsidR="002A4D4D" w:rsidRPr="002A4D4D" w14:paraId="6CA8E0A2" w14:textId="77777777" w:rsidTr="008C0A8E">
        <w:trPr>
          <w:trHeight w:val="283"/>
        </w:trPr>
        <w:tc>
          <w:tcPr>
            <w:tcW w:w="5000" w:type="pct"/>
          </w:tcPr>
          <w:p w14:paraId="3AEE8D20"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Zhan Y, Wang M, Cheng X, Li Y, Shi X, Liu F. Evaluation of a dynamic navigation system for training students in dental implant placement. J Dent Educ. 2021 Feb;85(2):120-127. doi: 10.1002/jdd.12399.</w:t>
            </w:r>
          </w:p>
        </w:tc>
      </w:tr>
      <w:tr w:rsidR="002A4D4D" w:rsidRPr="002A4D4D" w14:paraId="1E6C1237" w14:textId="77777777" w:rsidTr="008C0A8E">
        <w:trPr>
          <w:trHeight w:val="283"/>
        </w:trPr>
        <w:tc>
          <w:tcPr>
            <w:tcW w:w="5000" w:type="pct"/>
          </w:tcPr>
          <w:p w14:paraId="25BEA92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Zhang J, Zhang AM, Zhang ZM, Jia JL, Sui XX, Yu LR, Liu HT. Efficacy of combined orthodontic-periodontic treatment for patients with periodontitis and its effect on inflammatory cytokines: A comparative study. Am J Orthod Dentofacial Orthop. 2017 Oct;152(4):494-500. doi: 10.1016/j.ajodo.2017.01.028.</w:t>
            </w:r>
          </w:p>
        </w:tc>
      </w:tr>
      <w:tr w:rsidR="002A4D4D" w:rsidRPr="002A4D4D" w14:paraId="28929E72" w14:textId="77777777" w:rsidTr="008C0A8E">
        <w:trPr>
          <w:trHeight w:val="283"/>
        </w:trPr>
        <w:tc>
          <w:tcPr>
            <w:tcW w:w="5000" w:type="pct"/>
          </w:tcPr>
          <w:p w14:paraId="330381AD"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lastRenderedPageBreak/>
              <w:t>Zhang W, Mulder J, Frencken JE. Is preventing micro-cavities in dentine from progressing with a sealant successful? Br Dent J. 2019 Apr;226(8):590-594. doi: 10.1038/s41415-019-0195-9.</w:t>
            </w:r>
          </w:p>
        </w:tc>
      </w:tr>
      <w:tr w:rsidR="002A4D4D" w:rsidRPr="002A4D4D" w14:paraId="5CDF0DB7" w14:textId="77777777" w:rsidTr="008C0A8E">
        <w:trPr>
          <w:trHeight w:val="283"/>
        </w:trPr>
        <w:tc>
          <w:tcPr>
            <w:tcW w:w="5000" w:type="pct"/>
          </w:tcPr>
          <w:p w14:paraId="1BD531AA"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lang w:val="en-US"/>
              </w:rPr>
              <w:t>Zhang Y, Tian J, Wei D, Di P, Lin Y. Quantitative clinical adjustment analysis of posterior single implant crown in a chairside digital workflow: A randomized controlled trial. Clin Oral Implants Res. 2019 Nov;30(11):1059-1066. doi: 10.1111/clr.13519.</w:t>
            </w:r>
          </w:p>
        </w:tc>
      </w:tr>
      <w:tr w:rsidR="002A4D4D" w:rsidRPr="002A4D4D" w14:paraId="3DECDD8E" w14:textId="77777777" w:rsidTr="008C0A8E">
        <w:trPr>
          <w:trHeight w:val="283"/>
        </w:trPr>
        <w:tc>
          <w:tcPr>
            <w:tcW w:w="5000" w:type="pct"/>
          </w:tcPr>
          <w:p w14:paraId="741DFFD7"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Zhou N, Wong HM, McGrath C. Social story-based oral health promotion for preschool children with special healthcare needs: A 24-month randomized controlled trial. Community Dent Oral Epidemiol. 2020 Oct;48(5):415-422. doi: 10.1111/cdoe.12554. Epub 2020 Jun 23. PMID: 32578261.</w:t>
            </w:r>
          </w:p>
        </w:tc>
      </w:tr>
      <w:tr w:rsidR="002A4D4D" w:rsidRPr="002A4D4D" w14:paraId="69EA597D" w14:textId="77777777" w:rsidTr="008C0A8E">
        <w:trPr>
          <w:trHeight w:val="283"/>
        </w:trPr>
        <w:tc>
          <w:tcPr>
            <w:tcW w:w="5000" w:type="pct"/>
          </w:tcPr>
          <w:p w14:paraId="42FC7391"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s-419" w:eastAsia="pt-BR"/>
              </w:rPr>
            </w:pPr>
            <w:r w:rsidRPr="00725B86">
              <w:rPr>
                <w:rFonts w:ascii="Times New Roman" w:eastAsia="Times New Roman" w:hAnsi="Times New Roman" w:cs="Times New Roman"/>
                <w:color w:val="000000"/>
                <w:sz w:val="20"/>
                <w:szCs w:val="20"/>
                <w:lang w:val="es-419" w:eastAsia="pt-BR"/>
              </w:rPr>
              <w:t>Zhou W, Zheng Q, Tan X, Song D, Zhang L, Huang D. Comparison of Mineral Trioxide Aggregate and iRoot BP Plus Root Repair Material as Root-end Filling Materials in Endodontic Microsurgery: A Prospective Randomized Controlled Study. J Endod. 2017 Jan;43(1):1-6. doi: 10.1016/j.joen.2016.10.010.</w:t>
            </w:r>
          </w:p>
        </w:tc>
      </w:tr>
      <w:tr w:rsidR="002A4D4D" w:rsidRPr="002A4D4D" w14:paraId="3E75B078" w14:textId="77777777" w:rsidTr="008C0A8E">
        <w:trPr>
          <w:trHeight w:val="283"/>
        </w:trPr>
        <w:tc>
          <w:tcPr>
            <w:tcW w:w="5000" w:type="pct"/>
          </w:tcPr>
          <w:p w14:paraId="5E780C1D"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Zhou Y, Shi Y, Si M, Wu M, Xie Z. The comparative evaluation of transcrestal and lateral sinus floor elevation in sites with residual bone height ≤6 mm: A two-year prospective randomized study. Clin Oral Implants Res. 2021 Feb;32(2):180-191. doi: 10.1111/clr.13688.</w:t>
            </w:r>
          </w:p>
        </w:tc>
      </w:tr>
      <w:tr w:rsidR="002A4D4D" w:rsidRPr="002A4D4D" w14:paraId="43046A80" w14:textId="77777777" w:rsidTr="008C0A8E">
        <w:trPr>
          <w:trHeight w:val="283"/>
        </w:trPr>
        <w:tc>
          <w:tcPr>
            <w:tcW w:w="5000" w:type="pct"/>
          </w:tcPr>
          <w:p w14:paraId="43FFAFB4"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eastAsia="pt-BR"/>
              </w:rPr>
            </w:pPr>
            <w:r w:rsidRPr="00725B86">
              <w:rPr>
                <w:rFonts w:ascii="Times New Roman" w:eastAsia="Times New Roman" w:hAnsi="Times New Roman" w:cs="Times New Roman"/>
                <w:color w:val="000000"/>
                <w:sz w:val="20"/>
                <w:szCs w:val="20"/>
                <w:lang w:val="en-US" w:eastAsia="pt-BR"/>
              </w:rPr>
              <w:t>Zhu Y, Lin J, Long H, Ye N, Huang R, Yang X, Jian F, Lai W. Comparison of survival time and comfort between 2 clear overlay retainers with different thicknesses: A pilot randomized controlled trial. Am J Orthod Dentofacial Orthop. 2017 Mar;151(3):433-439. doi: 10.1016/j.ajodo.2016.10.019.</w:t>
            </w:r>
          </w:p>
        </w:tc>
      </w:tr>
      <w:tr w:rsidR="002A4D4D" w:rsidRPr="002A4D4D" w14:paraId="2E74F3F8" w14:textId="77777777" w:rsidTr="008C0A8E">
        <w:trPr>
          <w:trHeight w:val="283"/>
        </w:trPr>
        <w:tc>
          <w:tcPr>
            <w:tcW w:w="5000" w:type="pct"/>
          </w:tcPr>
          <w:p w14:paraId="1B768FBD"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hAnsi="Times New Roman" w:cs="Times New Roman"/>
                <w:color w:val="000000" w:themeColor="text1"/>
                <w:sz w:val="20"/>
                <w:szCs w:val="20"/>
                <w:lang w:val="en-US"/>
              </w:rPr>
            </w:pPr>
            <w:r w:rsidRPr="00725B86">
              <w:rPr>
                <w:rFonts w:ascii="Times New Roman" w:hAnsi="Times New Roman" w:cs="Times New Roman"/>
                <w:color w:val="000000" w:themeColor="text1"/>
                <w:sz w:val="20"/>
                <w:szCs w:val="20"/>
              </w:rPr>
              <w:t xml:space="preserve">Zolfaghari M, Shirmohammadi M, Shahhosseini H, Mokhtaran M, Mohebbi SZ. </w:t>
            </w:r>
            <w:r w:rsidRPr="00725B86">
              <w:rPr>
                <w:rFonts w:ascii="Times New Roman" w:hAnsi="Times New Roman" w:cs="Times New Roman"/>
                <w:color w:val="000000" w:themeColor="text1"/>
                <w:sz w:val="20"/>
                <w:szCs w:val="20"/>
                <w:lang w:val="en-US"/>
              </w:rPr>
              <w:t>Development and evaluation of a gamified smart phone mobile health application for oral health promotion in early childhood: a randomized controlled trial. BMC Oral Health. 2021 Jan 7;21(1):18. doi: 10.1186/s12903-020-01374-2.</w:t>
            </w:r>
          </w:p>
        </w:tc>
      </w:tr>
      <w:tr w:rsidR="002A4D4D" w:rsidRPr="002A4D4D" w14:paraId="02BD75E7" w14:textId="77777777" w:rsidTr="008C0A8E">
        <w:trPr>
          <w:trHeight w:val="283"/>
        </w:trPr>
        <w:tc>
          <w:tcPr>
            <w:tcW w:w="5000" w:type="pct"/>
            <w:tcBorders>
              <w:bottom w:val="single" w:sz="4" w:space="0" w:color="auto"/>
            </w:tcBorders>
          </w:tcPr>
          <w:p w14:paraId="57C02E4F"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val="en-US" w:eastAsia="pt-BR"/>
              </w:rPr>
              <w:t>Zuiderveld EG, van Nimwegen WG, Meijer HJA, Jung RE, Mühlemann S, Vissink A, Raghoebar GM. Effect of connective tissue grafting on buccal bone changes based on cone beam computed tomography scans in the esthetic zone of single immediate implants: A 1-year randomized controlled trial. J Periodontol. 2021 Apr;92(4):553-561. doi: 10.1002/JPER.20-0217.</w:t>
            </w:r>
          </w:p>
        </w:tc>
      </w:tr>
      <w:tr w:rsidR="002A4D4D" w:rsidRPr="002A4D4D" w14:paraId="5296BCD0" w14:textId="77777777" w:rsidTr="008C0A8E">
        <w:trPr>
          <w:trHeight w:val="283"/>
        </w:trPr>
        <w:tc>
          <w:tcPr>
            <w:tcW w:w="5000" w:type="pct"/>
            <w:tcBorders>
              <w:top w:val="single" w:sz="4" w:space="0" w:color="auto"/>
              <w:bottom w:val="single" w:sz="4" w:space="0" w:color="auto"/>
            </w:tcBorders>
          </w:tcPr>
          <w:p w14:paraId="3960D34B" w14:textId="77777777" w:rsidR="002A4D4D" w:rsidRPr="00725B86" w:rsidRDefault="002A4D4D" w:rsidP="00725B86">
            <w:pPr>
              <w:pStyle w:val="PargrafodaLista"/>
              <w:widowControl w:val="0"/>
              <w:numPr>
                <w:ilvl w:val="0"/>
                <w:numId w:val="5"/>
              </w:numPr>
              <w:tabs>
                <w:tab w:val="left" w:pos="3261"/>
              </w:tabs>
              <w:spacing w:line="360" w:lineRule="auto"/>
              <w:rPr>
                <w:rFonts w:ascii="Times New Roman" w:eastAsia="Times New Roman" w:hAnsi="Times New Roman" w:cs="Times New Roman"/>
                <w:color w:val="000000"/>
                <w:sz w:val="20"/>
                <w:szCs w:val="20"/>
                <w:lang w:val="en-US" w:eastAsia="pt-BR"/>
              </w:rPr>
            </w:pPr>
            <w:r w:rsidRPr="00725B86">
              <w:rPr>
                <w:rFonts w:ascii="Times New Roman" w:eastAsia="Times New Roman" w:hAnsi="Times New Roman" w:cs="Times New Roman"/>
                <w:color w:val="000000"/>
                <w:sz w:val="20"/>
                <w:szCs w:val="20"/>
                <w:lang w:eastAsia="pt-BR"/>
              </w:rPr>
              <w:t xml:space="preserve">Zupelari-Goncalves P, Weckwerth GM, Calvo AM, Simoneti LF, Dionisio TJ, Brozoski DT, Torres EA, Lauris JRP, Faria FAC, Santos CF. </w:t>
            </w:r>
            <w:r w:rsidRPr="00725B86">
              <w:rPr>
                <w:rFonts w:ascii="Times New Roman" w:eastAsia="Times New Roman" w:hAnsi="Times New Roman" w:cs="Times New Roman"/>
                <w:color w:val="000000"/>
                <w:sz w:val="20"/>
                <w:szCs w:val="20"/>
                <w:lang w:val="en-US" w:eastAsia="pt-BR"/>
              </w:rPr>
              <w:t>Efficacy of oral diclofenac with or without codeine for pain control after invasive bilateral third molar extractions. Int J Oral Maxillofac Surg. 2017 May;46(5):621-627. doi: 10.1016/j.ijom.2017.01.008.</w:t>
            </w:r>
          </w:p>
        </w:tc>
      </w:tr>
    </w:tbl>
    <w:p w14:paraId="7BD65CDD" w14:textId="77777777" w:rsidR="002A4D4D" w:rsidRPr="002A4D4D" w:rsidRDefault="002A4D4D" w:rsidP="002A4D4D">
      <w:pPr>
        <w:widowControl w:val="0"/>
        <w:tabs>
          <w:tab w:val="left" w:pos="3261"/>
        </w:tabs>
        <w:spacing w:after="0" w:line="480" w:lineRule="auto"/>
        <w:rPr>
          <w:rFonts w:ascii="Times New Roman" w:hAnsi="Times New Roman" w:cs="Times New Roman"/>
          <w:kern w:val="0"/>
          <w:sz w:val="20"/>
          <w:szCs w:val="20"/>
          <w:lang w:val="en-US"/>
          <w14:ligatures w14:val="none"/>
        </w:rPr>
      </w:pPr>
    </w:p>
    <w:p w14:paraId="4364B55E" w14:textId="77777777" w:rsidR="00D3175D" w:rsidRDefault="00D3175D" w:rsidP="002A4D4D">
      <w:pPr>
        <w:spacing w:after="0" w:line="360" w:lineRule="auto"/>
        <w:rPr>
          <w:rFonts w:ascii="Times New Roman" w:hAnsi="Times New Roman" w:cs="Times New Roman"/>
          <w:b/>
          <w:bCs/>
          <w:sz w:val="24"/>
          <w:szCs w:val="24"/>
          <w:lang w:val="en-US"/>
        </w:rPr>
      </w:pPr>
    </w:p>
    <w:sectPr w:rsidR="00D3175D" w:rsidSect="002A4D4D">
      <w:pgSz w:w="15840" w:h="12240" w:orient="landscape"/>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S Klarheit Kurrent">
    <w:altName w:val="ES Klarheit Kurren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A7F84"/>
    <w:multiLevelType w:val="hybridMultilevel"/>
    <w:tmpl w:val="6E9CF4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A3E15AC"/>
    <w:multiLevelType w:val="hybridMultilevel"/>
    <w:tmpl w:val="4F20079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5082B5A"/>
    <w:multiLevelType w:val="hybridMultilevel"/>
    <w:tmpl w:val="8E04C0C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6F642B8"/>
    <w:multiLevelType w:val="hybridMultilevel"/>
    <w:tmpl w:val="876467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72F564A"/>
    <w:multiLevelType w:val="hybridMultilevel"/>
    <w:tmpl w:val="D1B46890"/>
    <w:lvl w:ilvl="0" w:tplc="8EDADFF8">
      <w:start w:val="1"/>
      <w:numFmt w:val="bullet"/>
      <w:lvlText w:val="-"/>
      <w:lvlJc w:val="left"/>
      <w:pPr>
        <w:ind w:left="720" w:hanging="360"/>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796488898">
    <w:abstractNumId w:val="0"/>
  </w:num>
  <w:num w:numId="2" w16cid:durableId="128206619">
    <w:abstractNumId w:val="1"/>
  </w:num>
  <w:num w:numId="3" w16cid:durableId="777985741">
    <w:abstractNumId w:val="2"/>
  </w:num>
  <w:num w:numId="4" w16cid:durableId="135997480">
    <w:abstractNumId w:val="4"/>
  </w:num>
  <w:num w:numId="5" w16cid:durableId="8464074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8AD"/>
    <w:rsid w:val="000021FA"/>
    <w:rsid w:val="001106FC"/>
    <w:rsid w:val="001212AD"/>
    <w:rsid w:val="002A4D4D"/>
    <w:rsid w:val="00311097"/>
    <w:rsid w:val="00322070"/>
    <w:rsid w:val="00655BD8"/>
    <w:rsid w:val="00725B86"/>
    <w:rsid w:val="007518AD"/>
    <w:rsid w:val="007B3DBC"/>
    <w:rsid w:val="008B5501"/>
    <w:rsid w:val="008B7B1A"/>
    <w:rsid w:val="00971CCE"/>
    <w:rsid w:val="009B0D84"/>
    <w:rsid w:val="00A41D93"/>
    <w:rsid w:val="00A560BA"/>
    <w:rsid w:val="00A66942"/>
    <w:rsid w:val="00C57955"/>
    <w:rsid w:val="00C66EAD"/>
    <w:rsid w:val="00D3175D"/>
    <w:rsid w:val="00D5685C"/>
    <w:rsid w:val="00DF05DB"/>
    <w:rsid w:val="00E331D6"/>
    <w:rsid w:val="00FE53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63E23"/>
  <w15:chartTrackingRefBased/>
  <w15:docId w15:val="{8C8F780E-4938-4616-908C-DB6488B29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unhideWhenUsed/>
    <w:qFormat/>
    <w:rsid w:val="002A4D4D"/>
    <w:pPr>
      <w:keepNext/>
      <w:keepLines/>
      <w:spacing w:before="40" w:after="0"/>
      <w:outlineLvl w:val="1"/>
    </w:pPr>
    <w:rPr>
      <w:rFonts w:asciiTheme="majorHAnsi" w:eastAsiaTheme="majorEastAsia" w:hAnsiTheme="majorHAnsi" w:cstheme="majorBidi"/>
      <w:color w:val="2F5496" w:themeColor="accent1" w:themeShade="BF"/>
      <w:kern w:val="0"/>
      <w:sz w:val="26"/>
      <w:szCs w:val="26"/>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elacomgrade1">
    <w:name w:val="Tabela com grade1"/>
    <w:basedOn w:val="Tabelanormal"/>
    <w:next w:val="Tabelacomgrade"/>
    <w:uiPriority w:val="39"/>
    <w:rsid w:val="00D5685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D56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rsid w:val="002A4D4D"/>
    <w:rPr>
      <w:rFonts w:asciiTheme="majorHAnsi" w:eastAsiaTheme="majorEastAsia" w:hAnsiTheme="majorHAnsi" w:cstheme="majorBidi"/>
      <w:color w:val="2F5496" w:themeColor="accent1" w:themeShade="BF"/>
      <w:kern w:val="0"/>
      <w:sz w:val="26"/>
      <w:szCs w:val="26"/>
      <w14:ligatures w14:val="none"/>
    </w:rPr>
  </w:style>
  <w:style w:type="numbering" w:customStyle="1" w:styleId="Semlista1">
    <w:name w:val="Sem lista1"/>
    <w:next w:val="Semlista"/>
    <w:uiPriority w:val="99"/>
    <w:semiHidden/>
    <w:unhideWhenUsed/>
    <w:rsid w:val="002A4D4D"/>
  </w:style>
  <w:style w:type="table" w:customStyle="1" w:styleId="Tabelacomgrade2">
    <w:name w:val="Tabela com grade2"/>
    <w:basedOn w:val="Tabelanormal"/>
    <w:next w:val="Tabelacomgrade"/>
    <w:uiPriority w:val="39"/>
    <w:rsid w:val="002A4D4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2A4D4D"/>
    <w:rPr>
      <w:sz w:val="16"/>
      <w:szCs w:val="16"/>
    </w:rPr>
  </w:style>
  <w:style w:type="paragraph" w:styleId="Textodecomentrio">
    <w:name w:val="annotation text"/>
    <w:basedOn w:val="Normal"/>
    <w:link w:val="TextodecomentrioChar"/>
    <w:uiPriority w:val="99"/>
    <w:unhideWhenUsed/>
    <w:rsid w:val="002A4D4D"/>
    <w:pPr>
      <w:spacing w:line="240" w:lineRule="auto"/>
    </w:pPr>
    <w:rPr>
      <w:kern w:val="0"/>
      <w:sz w:val="20"/>
      <w:szCs w:val="20"/>
      <w14:ligatures w14:val="none"/>
    </w:rPr>
  </w:style>
  <w:style w:type="character" w:customStyle="1" w:styleId="TextodecomentrioChar">
    <w:name w:val="Texto de comentário Char"/>
    <w:basedOn w:val="Fontepargpadro"/>
    <w:link w:val="Textodecomentrio"/>
    <w:uiPriority w:val="99"/>
    <w:rsid w:val="002A4D4D"/>
    <w:rPr>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2A4D4D"/>
    <w:rPr>
      <w:b/>
      <w:bCs/>
    </w:rPr>
  </w:style>
  <w:style w:type="character" w:customStyle="1" w:styleId="AssuntodocomentrioChar">
    <w:name w:val="Assunto do comentário Char"/>
    <w:basedOn w:val="TextodecomentrioChar"/>
    <w:link w:val="Assuntodocomentrio"/>
    <w:uiPriority w:val="99"/>
    <w:semiHidden/>
    <w:rsid w:val="002A4D4D"/>
    <w:rPr>
      <w:b/>
      <w:bCs/>
      <w:kern w:val="0"/>
      <w:sz w:val="20"/>
      <w:szCs w:val="20"/>
      <w14:ligatures w14:val="none"/>
    </w:rPr>
  </w:style>
  <w:style w:type="character" w:styleId="Hyperlink">
    <w:name w:val="Hyperlink"/>
    <w:basedOn w:val="Fontepargpadro"/>
    <w:uiPriority w:val="99"/>
    <w:unhideWhenUsed/>
    <w:rsid w:val="002A4D4D"/>
    <w:rPr>
      <w:color w:val="0563C1" w:themeColor="hyperlink"/>
      <w:u w:val="single"/>
    </w:rPr>
  </w:style>
  <w:style w:type="character" w:styleId="MenoPendente">
    <w:name w:val="Unresolved Mention"/>
    <w:basedOn w:val="Fontepargpadro"/>
    <w:uiPriority w:val="99"/>
    <w:semiHidden/>
    <w:unhideWhenUsed/>
    <w:rsid w:val="002A4D4D"/>
    <w:rPr>
      <w:color w:val="605E5C"/>
      <w:shd w:val="clear" w:color="auto" w:fill="E1DFDD"/>
    </w:rPr>
  </w:style>
  <w:style w:type="paragraph" w:styleId="PargrafodaLista">
    <w:name w:val="List Paragraph"/>
    <w:basedOn w:val="Normal"/>
    <w:uiPriority w:val="34"/>
    <w:qFormat/>
    <w:rsid w:val="002A4D4D"/>
    <w:pPr>
      <w:ind w:left="720"/>
      <w:contextualSpacing/>
    </w:pPr>
    <w:rPr>
      <w:kern w:val="0"/>
      <w14:ligatures w14:val="none"/>
    </w:rPr>
  </w:style>
  <w:style w:type="table" w:customStyle="1" w:styleId="Tabelacomgrade21">
    <w:name w:val="Tabela com grade21"/>
    <w:basedOn w:val="Tabelanormal"/>
    <w:next w:val="Tabelacomgrade"/>
    <w:uiPriority w:val="39"/>
    <w:rsid w:val="002A4D4D"/>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4D4D"/>
    <w:pPr>
      <w:autoSpaceDE w:val="0"/>
      <w:autoSpaceDN w:val="0"/>
      <w:adjustRightInd w:val="0"/>
      <w:spacing w:after="0" w:line="240" w:lineRule="auto"/>
    </w:pPr>
    <w:rPr>
      <w:rFonts w:ascii="ES Klarheit Kurrent" w:hAnsi="ES Klarheit Kurrent" w:cs="ES Klarheit Kurrent"/>
      <w:color w:val="000000"/>
      <w:kern w:val="0"/>
      <w:sz w:val="24"/>
      <w:szCs w:val="24"/>
    </w:rPr>
  </w:style>
  <w:style w:type="numbering" w:customStyle="1" w:styleId="Semlista2">
    <w:name w:val="Sem lista2"/>
    <w:next w:val="Semlista"/>
    <w:uiPriority w:val="99"/>
    <w:semiHidden/>
    <w:unhideWhenUsed/>
    <w:rsid w:val="002A4D4D"/>
  </w:style>
  <w:style w:type="table" w:customStyle="1" w:styleId="Tabelacomgrade3">
    <w:name w:val="Tabela com grade3"/>
    <w:basedOn w:val="Tabelanormal"/>
    <w:next w:val="Tabelacomgrade"/>
    <w:uiPriority w:val="39"/>
    <w:rsid w:val="002A4D4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2">
    <w:name w:val="Tabela com grade22"/>
    <w:basedOn w:val="Tabelanormal"/>
    <w:next w:val="Tabelacomgrade"/>
    <w:uiPriority w:val="39"/>
    <w:rsid w:val="002A4D4D"/>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589654">
      <w:bodyDiv w:val="1"/>
      <w:marLeft w:val="0"/>
      <w:marRight w:val="0"/>
      <w:marTop w:val="0"/>
      <w:marBottom w:val="0"/>
      <w:divBdr>
        <w:top w:val="none" w:sz="0" w:space="0" w:color="auto"/>
        <w:left w:val="none" w:sz="0" w:space="0" w:color="auto"/>
        <w:bottom w:val="none" w:sz="0" w:space="0" w:color="auto"/>
        <w:right w:val="none" w:sz="0" w:space="0" w:color="auto"/>
      </w:divBdr>
    </w:div>
    <w:div w:id="119694513">
      <w:bodyDiv w:val="1"/>
      <w:marLeft w:val="0"/>
      <w:marRight w:val="0"/>
      <w:marTop w:val="0"/>
      <w:marBottom w:val="0"/>
      <w:divBdr>
        <w:top w:val="none" w:sz="0" w:space="0" w:color="auto"/>
        <w:left w:val="none" w:sz="0" w:space="0" w:color="auto"/>
        <w:bottom w:val="none" w:sz="0" w:space="0" w:color="auto"/>
        <w:right w:val="none" w:sz="0" w:space="0" w:color="auto"/>
      </w:divBdr>
    </w:div>
    <w:div w:id="365957904">
      <w:bodyDiv w:val="1"/>
      <w:marLeft w:val="0"/>
      <w:marRight w:val="0"/>
      <w:marTop w:val="0"/>
      <w:marBottom w:val="0"/>
      <w:divBdr>
        <w:top w:val="none" w:sz="0" w:space="0" w:color="auto"/>
        <w:left w:val="none" w:sz="0" w:space="0" w:color="auto"/>
        <w:bottom w:val="none" w:sz="0" w:space="0" w:color="auto"/>
        <w:right w:val="none" w:sz="0" w:space="0" w:color="auto"/>
      </w:divBdr>
    </w:div>
    <w:div w:id="737096747">
      <w:bodyDiv w:val="1"/>
      <w:marLeft w:val="0"/>
      <w:marRight w:val="0"/>
      <w:marTop w:val="0"/>
      <w:marBottom w:val="0"/>
      <w:divBdr>
        <w:top w:val="none" w:sz="0" w:space="0" w:color="auto"/>
        <w:left w:val="none" w:sz="0" w:space="0" w:color="auto"/>
        <w:bottom w:val="none" w:sz="0" w:space="0" w:color="auto"/>
        <w:right w:val="none" w:sz="0" w:space="0" w:color="auto"/>
      </w:divBdr>
    </w:div>
    <w:div w:id="1549605980">
      <w:bodyDiv w:val="1"/>
      <w:marLeft w:val="0"/>
      <w:marRight w:val="0"/>
      <w:marTop w:val="0"/>
      <w:marBottom w:val="0"/>
      <w:divBdr>
        <w:top w:val="none" w:sz="0" w:space="0" w:color="auto"/>
        <w:left w:val="none" w:sz="0" w:space="0" w:color="auto"/>
        <w:bottom w:val="none" w:sz="0" w:space="0" w:color="auto"/>
        <w:right w:val="none" w:sz="0" w:space="0" w:color="auto"/>
      </w:divBdr>
    </w:div>
    <w:div w:id="1677729784">
      <w:bodyDiv w:val="1"/>
      <w:marLeft w:val="0"/>
      <w:marRight w:val="0"/>
      <w:marTop w:val="0"/>
      <w:marBottom w:val="0"/>
      <w:divBdr>
        <w:top w:val="none" w:sz="0" w:space="0" w:color="auto"/>
        <w:left w:val="none" w:sz="0" w:space="0" w:color="auto"/>
        <w:bottom w:val="none" w:sz="0" w:space="0" w:color="auto"/>
        <w:right w:val="none" w:sz="0" w:space="0" w:color="auto"/>
      </w:divBdr>
    </w:div>
    <w:div w:id="1804271966">
      <w:bodyDiv w:val="1"/>
      <w:marLeft w:val="0"/>
      <w:marRight w:val="0"/>
      <w:marTop w:val="0"/>
      <w:marBottom w:val="0"/>
      <w:divBdr>
        <w:top w:val="none" w:sz="0" w:space="0" w:color="auto"/>
        <w:left w:val="none" w:sz="0" w:space="0" w:color="auto"/>
        <w:bottom w:val="none" w:sz="0" w:space="0" w:color="auto"/>
        <w:right w:val="none" w:sz="0" w:space="0" w:color="auto"/>
      </w:divBdr>
    </w:div>
    <w:div w:id="185252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F3D27-C273-47B0-9D7A-B94710F7A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90</Pages>
  <Words>36712</Words>
  <Characters>209262</Characters>
  <Application>Microsoft Office Word</Application>
  <DocSecurity>0</DocSecurity>
  <Lines>1743</Lines>
  <Paragraphs>490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MAYARA PRADO</dc:creator>
  <cp:keywords/>
  <dc:description/>
  <cp:lastModifiedBy>Mayara Prado</cp:lastModifiedBy>
  <cp:revision>4</cp:revision>
  <dcterms:created xsi:type="dcterms:W3CDTF">2024-06-15T23:53:00Z</dcterms:created>
  <dcterms:modified xsi:type="dcterms:W3CDTF">2024-06-17T17:13:00Z</dcterms:modified>
</cp:coreProperties>
</file>