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BFF56" w14:textId="2097375F" w:rsidR="00330772" w:rsidRPr="00E87653" w:rsidRDefault="00B2769D" w:rsidP="00330772">
      <w:pPr>
        <w:pStyle w:val="Caption"/>
        <w:keepNext/>
        <w:jc w:val="center"/>
        <w:rPr>
          <w:rFonts w:ascii="Times New Roman" w:hAnsi="Times New Roman" w:cs="Times New Roman"/>
          <w:b w:val="0"/>
          <w:bCs w:val="0"/>
          <w:sz w:val="24"/>
          <w:szCs w:val="24"/>
        </w:rPr>
      </w:pPr>
      <w:r w:rsidRPr="00330772">
        <w:rPr>
          <w:rFonts w:ascii="Times New Roman" w:hAnsi="Times New Roman" w:cs="Times New Roman"/>
          <w:caps w:val="0"/>
          <w:sz w:val="24"/>
          <w:szCs w:val="24"/>
        </w:rPr>
        <w:t xml:space="preserve">Table </w:t>
      </w:r>
      <w:r>
        <w:rPr>
          <w:rFonts w:ascii="Times New Roman" w:hAnsi="Times New Roman" w:cs="Times New Roman"/>
          <w:caps w:val="0"/>
          <w:sz w:val="24"/>
          <w:szCs w:val="24"/>
        </w:rPr>
        <w:t>S</w:t>
      </w:r>
      <w:r w:rsidR="00330772" w:rsidRPr="00330772">
        <w:rPr>
          <w:rFonts w:ascii="Times New Roman" w:hAnsi="Times New Roman" w:cs="Times New Roman"/>
          <w:sz w:val="24"/>
          <w:szCs w:val="24"/>
        </w:rPr>
        <w:fldChar w:fldCharType="begin"/>
      </w:r>
      <w:r w:rsidR="00330772" w:rsidRPr="00330772">
        <w:rPr>
          <w:rFonts w:ascii="Times New Roman" w:hAnsi="Times New Roman" w:cs="Times New Roman"/>
          <w:sz w:val="24"/>
          <w:szCs w:val="24"/>
        </w:rPr>
        <w:instrText xml:space="preserve"> SEQ Table \* ARABIC </w:instrText>
      </w:r>
      <w:r w:rsidR="00330772" w:rsidRPr="00330772">
        <w:rPr>
          <w:rFonts w:ascii="Times New Roman" w:hAnsi="Times New Roman" w:cs="Times New Roman"/>
          <w:sz w:val="24"/>
          <w:szCs w:val="24"/>
        </w:rPr>
        <w:fldChar w:fldCharType="separate"/>
      </w:r>
      <w:r w:rsidR="00330772" w:rsidRPr="00330772">
        <w:rPr>
          <w:rFonts w:ascii="Times New Roman" w:hAnsi="Times New Roman" w:cs="Times New Roman"/>
          <w:noProof/>
          <w:sz w:val="24"/>
          <w:szCs w:val="24"/>
        </w:rPr>
        <w:t>1</w:t>
      </w:r>
      <w:r w:rsidR="00330772" w:rsidRPr="00330772">
        <w:rPr>
          <w:rFonts w:ascii="Times New Roman" w:hAnsi="Times New Roman" w:cs="Times New Roman"/>
          <w:sz w:val="24"/>
          <w:szCs w:val="24"/>
        </w:rPr>
        <w:fldChar w:fldCharType="end"/>
      </w:r>
      <w:r w:rsidR="00330772" w:rsidRPr="00330772">
        <w:rPr>
          <w:rFonts w:ascii="Times New Roman" w:hAnsi="Times New Roman" w:cs="Times New Roman"/>
          <w:sz w:val="24"/>
          <w:szCs w:val="24"/>
        </w:rPr>
        <w:t xml:space="preserve">: </w:t>
      </w:r>
      <w:r>
        <w:rPr>
          <w:rFonts w:ascii="Times New Roman" w:hAnsi="Times New Roman" w:cs="Times New Roman"/>
          <w:b w:val="0"/>
          <w:bCs w:val="0"/>
          <w:caps w:val="0"/>
          <w:sz w:val="24"/>
          <w:szCs w:val="24"/>
        </w:rPr>
        <w:t>S</w:t>
      </w:r>
      <w:r w:rsidRPr="00E87653">
        <w:rPr>
          <w:rFonts w:ascii="Times New Roman" w:hAnsi="Times New Roman" w:cs="Times New Roman"/>
          <w:b w:val="0"/>
          <w:bCs w:val="0"/>
          <w:caps w:val="0"/>
          <w:sz w:val="24"/>
          <w:szCs w:val="24"/>
        </w:rPr>
        <w:t xml:space="preserve">earch </w:t>
      </w:r>
      <w:r>
        <w:rPr>
          <w:rFonts w:ascii="Times New Roman" w:hAnsi="Times New Roman" w:cs="Times New Roman"/>
          <w:b w:val="0"/>
          <w:bCs w:val="0"/>
          <w:caps w:val="0"/>
          <w:sz w:val="24"/>
          <w:szCs w:val="24"/>
        </w:rPr>
        <w:t>T</w:t>
      </w:r>
      <w:r w:rsidRPr="00E87653">
        <w:rPr>
          <w:rFonts w:ascii="Times New Roman" w:hAnsi="Times New Roman" w:cs="Times New Roman"/>
          <w:b w:val="0"/>
          <w:bCs w:val="0"/>
          <w:caps w:val="0"/>
          <w:sz w:val="24"/>
          <w:szCs w:val="24"/>
        </w:rPr>
        <w:t>erms</w:t>
      </w:r>
    </w:p>
    <w:tbl>
      <w:tblPr>
        <w:tblStyle w:val="TableGrid"/>
        <w:tblW w:w="0" w:type="auto"/>
        <w:tblLook w:val="04A0" w:firstRow="1" w:lastRow="0" w:firstColumn="1" w:lastColumn="0" w:noHBand="0" w:noVBand="1"/>
      </w:tblPr>
      <w:tblGrid>
        <w:gridCol w:w="1630"/>
        <w:gridCol w:w="7720"/>
      </w:tblGrid>
      <w:tr w:rsidR="003E5E3D" w:rsidRPr="003E5E3D" w14:paraId="27BD27FF" w14:textId="77777777" w:rsidTr="003E5E3D">
        <w:tc>
          <w:tcPr>
            <w:tcW w:w="1630" w:type="dxa"/>
            <w:shd w:val="clear" w:color="auto" w:fill="auto"/>
          </w:tcPr>
          <w:p w14:paraId="226FB7AF" w14:textId="77777777" w:rsidR="003E5E3D" w:rsidRPr="003E5E3D" w:rsidRDefault="003E5E3D" w:rsidP="003E5E3D">
            <w:pPr>
              <w:jc w:val="center"/>
              <w:rPr>
                <w:rFonts w:cs="Times New Roman"/>
                <w:b/>
                <w:bCs/>
                <w:szCs w:val="24"/>
              </w:rPr>
            </w:pPr>
            <w:r w:rsidRPr="003E5E3D">
              <w:rPr>
                <w:rFonts w:cs="Times New Roman"/>
                <w:b/>
                <w:bCs/>
                <w:szCs w:val="24"/>
              </w:rPr>
              <w:t>#1</w:t>
            </w:r>
          </w:p>
        </w:tc>
        <w:tc>
          <w:tcPr>
            <w:tcW w:w="7720" w:type="dxa"/>
            <w:shd w:val="clear" w:color="auto" w:fill="auto"/>
          </w:tcPr>
          <w:p w14:paraId="32E68486" w14:textId="77777777" w:rsidR="003E5E3D" w:rsidRPr="003E5E3D" w:rsidRDefault="003E5E3D" w:rsidP="003E5E3D">
            <w:pPr>
              <w:rPr>
                <w:rFonts w:cs="Times New Roman"/>
                <w:szCs w:val="24"/>
              </w:rPr>
            </w:pPr>
            <w:r w:rsidRPr="003E5E3D">
              <w:rPr>
                <w:rFonts w:cs="Times New Roman"/>
                <w:szCs w:val="24"/>
              </w:rPr>
              <w:t>Complex Survey Analysis</w:t>
            </w:r>
          </w:p>
          <w:p w14:paraId="5076DB40" w14:textId="77777777" w:rsidR="003E5E3D" w:rsidRPr="003E5E3D" w:rsidRDefault="003E5E3D" w:rsidP="003E5E3D">
            <w:pPr>
              <w:rPr>
                <w:rFonts w:cs="Times New Roman"/>
                <w:szCs w:val="24"/>
              </w:rPr>
            </w:pPr>
            <w:r w:rsidRPr="003E5E3D">
              <w:rPr>
                <w:rFonts w:cs="Times New Roman"/>
                <w:szCs w:val="24"/>
              </w:rPr>
              <w:t>Complex Survey</w:t>
            </w:r>
          </w:p>
          <w:p w14:paraId="7AC60688" w14:textId="77777777" w:rsidR="003E5E3D" w:rsidRPr="003E5E3D" w:rsidRDefault="003E5E3D" w:rsidP="003E5E3D">
            <w:pPr>
              <w:rPr>
                <w:rFonts w:cs="Times New Roman"/>
                <w:szCs w:val="24"/>
              </w:rPr>
            </w:pPr>
            <w:r w:rsidRPr="003E5E3D">
              <w:rPr>
                <w:rFonts w:cs="Times New Roman"/>
                <w:szCs w:val="24"/>
              </w:rPr>
              <w:t>Complex Survey Design</w:t>
            </w:r>
          </w:p>
          <w:p w14:paraId="19F578E8" w14:textId="77777777" w:rsidR="003E5E3D" w:rsidRPr="003E5E3D" w:rsidRDefault="003E5E3D" w:rsidP="003E5E3D">
            <w:pPr>
              <w:rPr>
                <w:rFonts w:cs="Times New Roman"/>
                <w:szCs w:val="24"/>
              </w:rPr>
            </w:pPr>
            <w:r w:rsidRPr="003E5E3D">
              <w:rPr>
                <w:rFonts w:cs="Times New Roman"/>
                <w:szCs w:val="24"/>
              </w:rPr>
              <w:t>Complex Survey Data</w:t>
            </w:r>
          </w:p>
          <w:p w14:paraId="792C2C87" w14:textId="77777777" w:rsidR="003E5E3D" w:rsidRPr="003E5E3D" w:rsidRDefault="00000000" w:rsidP="003E5E3D">
            <w:pPr>
              <w:spacing w:line="270" w:lineRule="atLeast"/>
              <w:rPr>
                <w:rFonts w:cs="Times New Roman"/>
                <w:szCs w:val="24"/>
              </w:rPr>
            </w:pPr>
            <w:hyperlink r:id="rId5" w:history="1">
              <w:r w:rsidR="003E5E3D" w:rsidRPr="003E5E3D">
                <w:rPr>
                  <w:rFonts w:cs="Times New Roman"/>
                  <w:szCs w:val="24"/>
                </w:rPr>
                <w:t>Design analysis of complex surveys</w:t>
              </w:r>
            </w:hyperlink>
          </w:p>
          <w:p w14:paraId="2EB5257D" w14:textId="77777777" w:rsidR="003E5E3D" w:rsidRPr="003E5E3D" w:rsidRDefault="003E5E3D" w:rsidP="003E5E3D">
            <w:pPr>
              <w:rPr>
                <w:rFonts w:cs="Times New Roman"/>
                <w:szCs w:val="24"/>
              </w:rPr>
            </w:pPr>
          </w:p>
          <w:p w14:paraId="766BFC5B" w14:textId="77777777" w:rsidR="003E5E3D" w:rsidRPr="003E5E3D" w:rsidRDefault="003E5E3D" w:rsidP="003E5E3D">
            <w:pPr>
              <w:rPr>
                <w:rFonts w:cs="Times New Roman"/>
                <w:szCs w:val="24"/>
              </w:rPr>
            </w:pPr>
          </w:p>
        </w:tc>
      </w:tr>
      <w:tr w:rsidR="003E5E3D" w:rsidRPr="003E5E3D" w14:paraId="57451EB7" w14:textId="77777777" w:rsidTr="003E5E3D">
        <w:tc>
          <w:tcPr>
            <w:tcW w:w="1630" w:type="dxa"/>
            <w:shd w:val="clear" w:color="auto" w:fill="auto"/>
          </w:tcPr>
          <w:p w14:paraId="1EB41BB5" w14:textId="77777777" w:rsidR="003E5E3D" w:rsidRPr="003E5E3D" w:rsidRDefault="003E5E3D" w:rsidP="003E5E3D">
            <w:pPr>
              <w:jc w:val="center"/>
              <w:rPr>
                <w:rFonts w:cs="Times New Roman"/>
                <w:b/>
                <w:bCs/>
                <w:szCs w:val="24"/>
              </w:rPr>
            </w:pPr>
            <w:r w:rsidRPr="003E5E3D">
              <w:rPr>
                <w:rFonts w:cs="Times New Roman"/>
                <w:b/>
                <w:bCs/>
                <w:szCs w:val="24"/>
              </w:rPr>
              <w:t>#2</w:t>
            </w:r>
          </w:p>
        </w:tc>
        <w:tc>
          <w:tcPr>
            <w:tcW w:w="7720" w:type="dxa"/>
            <w:shd w:val="clear" w:color="auto" w:fill="auto"/>
          </w:tcPr>
          <w:p w14:paraId="7E97BFD3" w14:textId="77777777" w:rsidR="003E5E3D" w:rsidRPr="003E5E3D" w:rsidRDefault="003E5E3D" w:rsidP="003E5E3D">
            <w:pPr>
              <w:rPr>
                <w:rFonts w:cs="Times New Roman"/>
                <w:szCs w:val="24"/>
              </w:rPr>
            </w:pPr>
            <w:r w:rsidRPr="003E5E3D">
              <w:rPr>
                <w:rFonts w:cs="Times New Roman"/>
                <w:szCs w:val="24"/>
              </w:rPr>
              <w:t>Demographic and Health Surveys</w:t>
            </w:r>
          </w:p>
          <w:p w14:paraId="1EA6F006" w14:textId="77777777" w:rsidR="003E5E3D" w:rsidRPr="003E5E3D" w:rsidRDefault="003E5E3D" w:rsidP="003E5E3D">
            <w:pPr>
              <w:rPr>
                <w:rFonts w:cs="Times New Roman"/>
                <w:szCs w:val="24"/>
              </w:rPr>
            </w:pPr>
            <w:r w:rsidRPr="003E5E3D">
              <w:rPr>
                <w:rFonts w:cs="Times New Roman"/>
                <w:szCs w:val="24"/>
              </w:rPr>
              <w:t>DHS</w:t>
            </w:r>
          </w:p>
          <w:p w14:paraId="0552DF17" w14:textId="77777777" w:rsidR="003E5E3D" w:rsidRPr="003E5E3D" w:rsidRDefault="003E5E3D" w:rsidP="003E5E3D">
            <w:pPr>
              <w:rPr>
                <w:rFonts w:cs="Times New Roman"/>
                <w:szCs w:val="24"/>
              </w:rPr>
            </w:pPr>
          </w:p>
        </w:tc>
      </w:tr>
      <w:tr w:rsidR="003E5E3D" w:rsidRPr="003E5E3D" w14:paraId="3186C4C7" w14:textId="77777777" w:rsidTr="003E5E3D">
        <w:tc>
          <w:tcPr>
            <w:tcW w:w="1630" w:type="dxa"/>
            <w:shd w:val="clear" w:color="auto" w:fill="auto"/>
          </w:tcPr>
          <w:p w14:paraId="11B83683" w14:textId="77777777" w:rsidR="003E5E3D" w:rsidRPr="003E5E3D" w:rsidRDefault="003E5E3D" w:rsidP="003E5E3D">
            <w:pPr>
              <w:jc w:val="center"/>
              <w:rPr>
                <w:rFonts w:cs="Times New Roman"/>
                <w:b/>
                <w:bCs/>
                <w:szCs w:val="24"/>
              </w:rPr>
            </w:pPr>
            <w:r w:rsidRPr="003E5E3D">
              <w:rPr>
                <w:rFonts w:cs="Times New Roman"/>
                <w:b/>
                <w:bCs/>
                <w:szCs w:val="24"/>
              </w:rPr>
              <w:t>3#</w:t>
            </w:r>
          </w:p>
        </w:tc>
        <w:tc>
          <w:tcPr>
            <w:tcW w:w="7720" w:type="dxa"/>
            <w:shd w:val="clear" w:color="auto" w:fill="auto"/>
          </w:tcPr>
          <w:p w14:paraId="631005DF" w14:textId="77777777" w:rsidR="003E5E3D" w:rsidRPr="003E5E3D" w:rsidRDefault="003E5E3D" w:rsidP="003E5E3D">
            <w:pPr>
              <w:rPr>
                <w:rFonts w:cs="Times New Roman"/>
                <w:szCs w:val="24"/>
              </w:rPr>
            </w:pPr>
            <w:r w:rsidRPr="003E5E3D">
              <w:rPr>
                <w:rFonts w:cs="Times New Roman"/>
                <w:szCs w:val="24"/>
              </w:rPr>
              <w:t>Multiple cluster indicator surveys</w:t>
            </w:r>
          </w:p>
          <w:p w14:paraId="78BE2462" w14:textId="77777777" w:rsidR="003E5E3D" w:rsidRPr="003E5E3D" w:rsidRDefault="003E5E3D" w:rsidP="003E5E3D">
            <w:pPr>
              <w:rPr>
                <w:rFonts w:cs="Times New Roman"/>
                <w:szCs w:val="24"/>
              </w:rPr>
            </w:pPr>
            <w:r w:rsidRPr="003E5E3D">
              <w:rPr>
                <w:rFonts w:cs="Times New Roman"/>
                <w:szCs w:val="24"/>
              </w:rPr>
              <w:t>MICS</w:t>
            </w:r>
          </w:p>
        </w:tc>
      </w:tr>
      <w:tr w:rsidR="003E5E3D" w:rsidRPr="003E5E3D" w14:paraId="7EF6A82C" w14:textId="77777777" w:rsidTr="003E5E3D">
        <w:tc>
          <w:tcPr>
            <w:tcW w:w="1630" w:type="dxa"/>
            <w:shd w:val="clear" w:color="auto" w:fill="auto"/>
          </w:tcPr>
          <w:p w14:paraId="1A37E5D4" w14:textId="77777777" w:rsidR="003E5E3D" w:rsidRPr="003E5E3D" w:rsidRDefault="003E5E3D" w:rsidP="003E5E3D">
            <w:pPr>
              <w:jc w:val="center"/>
              <w:rPr>
                <w:rFonts w:cs="Times New Roman"/>
                <w:b/>
                <w:bCs/>
                <w:szCs w:val="24"/>
              </w:rPr>
            </w:pPr>
            <w:r w:rsidRPr="003E5E3D">
              <w:rPr>
                <w:rFonts w:cs="Times New Roman"/>
                <w:b/>
                <w:bCs/>
                <w:szCs w:val="24"/>
              </w:rPr>
              <w:t>4#</w:t>
            </w:r>
          </w:p>
        </w:tc>
        <w:tc>
          <w:tcPr>
            <w:tcW w:w="7720" w:type="dxa"/>
            <w:shd w:val="clear" w:color="auto" w:fill="auto"/>
          </w:tcPr>
          <w:p w14:paraId="6D78C031" w14:textId="77777777" w:rsidR="003E5E3D" w:rsidRPr="003E5E3D" w:rsidRDefault="003E5E3D" w:rsidP="003E5E3D">
            <w:pPr>
              <w:rPr>
                <w:rFonts w:cs="Times New Roman"/>
                <w:szCs w:val="24"/>
              </w:rPr>
            </w:pPr>
            <w:r w:rsidRPr="003E5E3D">
              <w:rPr>
                <w:rFonts w:cs="Times New Roman"/>
                <w:szCs w:val="24"/>
              </w:rPr>
              <w:t>Combining Survey</w:t>
            </w:r>
          </w:p>
          <w:p w14:paraId="4C721142" w14:textId="77777777" w:rsidR="003E5E3D" w:rsidRPr="003E5E3D" w:rsidRDefault="003E5E3D" w:rsidP="003E5E3D">
            <w:pPr>
              <w:rPr>
                <w:rFonts w:cs="Times New Roman"/>
                <w:szCs w:val="24"/>
              </w:rPr>
            </w:pPr>
            <w:r w:rsidRPr="003E5E3D">
              <w:rPr>
                <w:rFonts w:cs="Times New Roman"/>
                <w:szCs w:val="24"/>
              </w:rPr>
              <w:t>Pooled Analysis</w:t>
            </w:r>
          </w:p>
          <w:p w14:paraId="4F0CFBC0" w14:textId="77777777" w:rsidR="003E5E3D" w:rsidRPr="003E5E3D" w:rsidRDefault="003E5E3D" w:rsidP="003E5E3D">
            <w:pPr>
              <w:rPr>
                <w:rFonts w:cs="Times New Roman"/>
                <w:szCs w:val="24"/>
              </w:rPr>
            </w:pPr>
            <w:r w:rsidRPr="003E5E3D">
              <w:rPr>
                <w:rFonts w:cs="Times New Roman"/>
                <w:szCs w:val="24"/>
              </w:rPr>
              <w:t>Pool Data</w:t>
            </w:r>
          </w:p>
          <w:p w14:paraId="4022C85F" w14:textId="77777777" w:rsidR="003E5E3D" w:rsidRPr="003E5E3D" w:rsidRDefault="003E5E3D" w:rsidP="003E5E3D">
            <w:pPr>
              <w:rPr>
                <w:rFonts w:cs="Times New Roman"/>
                <w:szCs w:val="24"/>
              </w:rPr>
            </w:pPr>
            <w:r w:rsidRPr="003E5E3D">
              <w:rPr>
                <w:rFonts w:cs="Times New Roman"/>
                <w:szCs w:val="24"/>
              </w:rPr>
              <w:t>Combined Data</w:t>
            </w:r>
          </w:p>
          <w:p w14:paraId="116DB344" w14:textId="77777777" w:rsidR="003E5E3D" w:rsidRPr="003E5E3D" w:rsidRDefault="003E5E3D" w:rsidP="003E5E3D">
            <w:pPr>
              <w:rPr>
                <w:rFonts w:cs="Times New Roman"/>
                <w:szCs w:val="24"/>
              </w:rPr>
            </w:pPr>
            <w:r w:rsidRPr="003E5E3D">
              <w:rPr>
                <w:rFonts w:cs="Times New Roman"/>
                <w:szCs w:val="24"/>
              </w:rPr>
              <w:t>Pooled Survey Data</w:t>
            </w:r>
          </w:p>
          <w:p w14:paraId="3882E782" w14:textId="77777777" w:rsidR="003E5E3D" w:rsidRPr="003E5E3D" w:rsidRDefault="003E5E3D" w:rsidP="003E5E3D">
            <w:pPr>
              <w:spacing w:line="270" w:lineRule="atLeast"/>
              <w:rPr>
                <w:rFonts w:cs="Times New Roman"/>
                <w:color w:val="222222"/>
                <w:szCs w:val="24"/>
              </w:rPr>
            </w:pPr>
            <w:r w:rsidRPr="003E5E3D">
              <w:rPr>
                <w:rFonts w:cs="Times New Roman"/>
                <w:color w:val="222222"/>
                <w:szCs w:val="24"/>
              </w:rPr>
              <w:t>Method of analysis</w:t>
            </w:r>
          </w:p>
          <w:p w14:paraId="10F83BB9" w14:textId="77777777" w:rsidR="003E5E3D" w:rsidRPr="003E5E3D" w:rsidRDefault="003E5E3D" w:rsidP="003E5E3D">
            <w:pPr>
              <w:spacing w:line="270" w:lineRule="atLeast"/>
              <w:rPr>
                <w:rFonts w:cs="Times New Roman"/>
                <w:color w:val="222222"/>
                <w:szCs w:val="24"/>
              </w:rPr>
            </w:pPr>
            <w:r w:rsidRPr="003E5E3D">
              <w:rPr>
                <w:rFonts w:cs="Times New Roman"/>
                <w:color w:val="222222"/>
                <w:szCs w:val="24"/>
              </w:rPr>
              <w:t>Method of pooling data</w:t>
            </w:r>
          </w:p>
          <w:p w14:paraId="1E17E55A" w14:textId="77777777" w:rsidR="003E5E3D" w:rsidRPr="003E5E3D" w:rsidRDefault="003E5E3D" w:rsidP="003E5E3D">
            <w:pPr>
              <w:spacing w:line="270" w:lineRule="atLeast"/>
              <w:rPr>
                <w:rFonts w:cs="Times New Roman"/>
                <w:color w:val="222222"/>
                <w:szCs w:val="24"/>
              </w:rPr>
            </w:pPr>
            <w:r w:rsidRPr="003E5E3D">
              <w:rPr>
                <w:rFonts w:cs="Times New Roman"/>
                <w:color w:val="222222"/>
                <w:szCs w:val="24"/>
              </w:rPr>
              <w:t>Big data survey</w:t>
            </w:r>
          </w:p>
          <w:p w14:paraId="15C66991" w14:textId="77777777" w:rsidR="003E5E3D" w:rsidRPr="003E5E3D" w:rsidRDefault="003E5E3D" w:rsidP="003E5E3D">
            <w:pPr>
              <w:spacing w:line="270" w:lineRule="atLeast"/>
              <w:rPr>
                <w:rFonts w:cs="Times New Roman"/>
                <w:color w:val="222222"/>
                <w:szCs w:val="24"/>
              </w:rPr>
            </w:pPr>
            <w:r w:rsidRPr="003E5E3D">
              <w:rPr>
                <w:rFonts w:cs="Times New Roman"/>
                <w:color w:val="222222"/>
                <w:szCs w:val="24"/>
              </w:rPr>
              <w:t>Data pooling</w:t>
            </w:r>
          </w:p>
          <w:p w14:paraId="77CC982B" w14:textId="77777777" w:rsidR="003E5E3D" w:rsidRPr="003E5E3D" w:rsidRDefault="003E5E3D" w:rsidP="003E5E3D">
            <w:pPr>
              <w:rPr>
                <w:rFonts w:cs="Times New Roman"/>
                <w:szCs w:val="24"/>
              </w:rPr>
            </w:pPr>
          </w:p>
        </w:tc>
      </w:tr>
      <w:tr w:rsidR="003E5E3D" w:rsidRPr="003E5E3D" w14:paraId="15C2A4BB" w14:textId="77777777" w:rsidTr="003E5E3D">
        <w:tc>
          <w:tcPr>
            <w:tcW w:w="1630" w:type="dxa"/>
            <w:shd w:val="clear" w:color="auto" w:fill="auto"/>
          </w:tcPr>
          <w:p w14:paraId="579E983E" w14:textId="77777777" w:rsidR="003E5E3D" w:rsidRPr="003E5E3D" w:rsidRDefault="003E5E3D" w:rsidP="003E5E3D">
            <w:pPr>
              <w:jc w:val="center"/>
              <w:rPr>
                <w:rFonts w:cs="Times New Roman"/>
                <w:b/>
                <w:bCs/>
                <w:szCs w:val="24"/>
              </w:rPr>
            </w:pPr>
            <w:r w:rsidRPr="003E5E3D">
              <w:rPr>
                <w:rFonts w:cs="Times New Roman"/>
                <w:b/>
                <w:bCs/>
                <w:szCs w:val="24"/>
              </w:rPr>
              <w:t>5#</w:t>
            </w:r>
          </w:p>
        </w:tc>
        <w:tc>
          <w:tcPr>
            <w:tcW w:w="7720" w:type="dxa"/>
            <w:shd w:val="clear" w:color="auto" w:fill="auto"/>
          </w:tcPr>
          <w:p w14:paraId="7A4370E4" w14:textId="77777777" w:rsidR="003E5E3D" w:rsidRPr="003E5E3D" w:rsidRDefault="003E5E3D" w:rsidP="003E5E3D">
            <w:pPr>
              <w:rPr>
                <w:rFonts w:cs="Times New Roman"/>
                <w:szCs w:val="24"/>
              </w:rPr>
            </w:pPr>
            <w:r w:rsidRPr="003E5E3D">
              <w:rPr>
                <w:rFonts w:cs="Times New Roman"/>
                <w:szCs w:val="24"/>
              </w:rPr>
              <w:t>Pooling cross-sectional health survey</w:t>
            </w:r>
          </w:p>
          <w:p w14:paraId="084ECA07" w14:textId="77777777" w:rsidR="003E5E3D" w:rsidRPr="003E5E3D" w:rsidRDefault="003E5E3D" w:rsidP="003E5E3D">
            <w:pPr>
              <w:rPr>
                <w:rFonts w:cs="Times New Roman"/>
                <w:szCs w:val="24"/>
              </w:rPr>
            </w:pPr>
            <w:r w:rsidRPr="003E5E3D">
              <w:rPr>
                <w:rFonts w:cs="Times New Roman"/>
                <w:szCs w:val="24"/>
              </w:rPr>
              <w:t>Pooled cross-sectional data</w:t>
            </w:r>
          </w:p>
          <w:p w14:paraId="51A910EF" w14:textId="77777777" w:rsidR="003E5E3D" w:rsidRPr="003E5E3D" w:rsidRDefault="003E5E3D" w:rsidP="003E5E3D">
            <w:pPr>
              <w:rPr>
                <w:rFonts w:cs="Times New Roman"/>
                <w:szCs w:val="24"/>
              </w:rPr>
            </w:pPr>
            <w:r w:rsidRPr="003E5E3D">
              <w:rPr>
                <w:rFonts w:cs="Times New Roman"/>
                <w:szCs w:val="24"/>
              </w:rPr>
              <w:t>Pooled multiple cross-sectional analysis</w:t>
            </w:r>
          </w:p>
          <w:p w14:paraId="5DFB88F9" w14:textId="77777777" w:rsidR="003E5E3D" w:rsidRPr="003E5E3D" w:rsidRDefault="003E5E3D" w:rsidP="003E5E3D">
            <w:pPr>
              <w:rPr>
                <w:rFonts w:cs="Times New Roman"/>
                <w:szCs w:val="24"/>
              </w:rPr>
            </w:pPr>
          </w:p>
        </w:tc>
      </w:tr>
      <w:tr w:rsidR="003E5E3D" w:rsidRPr="003E5E3D" w14:paraId="2BF947A6" w14:textId="77777777" w:rsidTr="003E5E3D">
        <w:trPr>
          <w:trHeight w:val="467"/>
        </w:trPr>
        <w:tc>
          <w:tcPr>
            <w:tcW w:w="9350" w:type="dxa"/>
            <w:gridSpan w:val="2"/>
            <w:shd w:val="clear" w:color="auto" w:fill="auto"/>
          </w:tcPr>
          <w:p w14:paraId="67365F77" w14:textId="77777777" w:rsidR="003E5E3D" w:rsidRPr="003E5E3D" w:rsidRDefault="003E5E3D" w:rsidP="003E5E3D">
            <w:pPr>
              <w:rPr>
                <w:rFonts w:cs="Times New Roman"/>
                <w:b/>
                <w:bCs/>
                <w:szCs w:val="24"/>
              </w:rPr>
            </w:pPr>
            <w:r w:rsidRPr="003E5E3D">
              <w:rPr>
                <w:rFonts w:cs="Times New Roman"/>
                <w:b/>
                <w:bCs/>
                <w:szCs w:val="24"/>
              </w:rPr>
              <w:t>Combining them with Boolean operators</w:t>
            </w:r>
          </w:p>
        </w:tc>
      </w:tr>
      <w:tr w:rsidR="003E5E3D" w:rsidRPr="003E5E3D" w14:paraId="1B194785" w14:textId="77777777" w:rsidTr="003E5E3D">
        <w:trPr>
          <w:trHeight w:val="440"/>
        </w:trPr>
        <w:tc>
          <w:tcPr>
            <w:tcW w:w="9350" w:type="dxa"/>
            <w:gridSpan w:val="2"/>
            <w:shd w:val="clear" w:color="auto" w:fill="auto"/>
          </w:tcPr>
          <w:p w14:paraId="153E88F8" w14:textId="77777777" w:rsidR="003E5E3D" w:rsidRPr="003E5E3D" w:rsidRDefault="003E5E3D" w:rsidP="003E5E3D">
            <w:pPr>
              <w:rPr>
                <w:rFonts w:cs="Times New Roman"/>
                <w:szCs w:val="24"/>
              </w:rPr>
            </w:pPr>
            <w:r w:rsidRPr="003E5E3D">
              <w:rPr>
                <w:rFonts w:cs="Times New Roman"/>
                <w:szCs w:val="24"/>
              </w:rPr>
              <w:t>#1 AND (#2 OR #3)</w:t>
            </w:r>
          </w:p>
        </w:tc>
      </w:tr>
      <w:tr w:rsidR="003E5E3D" w:rsidRPr="003E5E3D" w14:paraId="3A1DB7AA" w14:textId="77777777" w:rsidTr="003E5E3D">
        <w:trPr>
          <w:trHeight w:val="602"/>
        </w:trPr>
        <w:tc>
          <w:tcPr>
            <w:tcW w:w="9350" w:type="dxa"/>
            <w:gridSpan w:val="2"/>
            <w:shd w:val="clear" w:color="auto" w:fill="auto"/>
          </w:tcPr>
          <w:p w14:paraId="33D98059" w14:textId="77777777" w:rsidR="003E5E3D" w:rsidRPr="003E5E3D" w:rsidRDefault="003E5E3D" w:rsidP="003E5E3D">
            <w:pPr>
              <w:rPr>
                <w:rFonts w:cs="Times New Roman"/>
                <w:szCs w:val="24"/>
              </w:rPr>
            </w:pPr>
            <w:r w:rsidRPr="003E5E3D">
              <w:rPr>
                <w:rFonts w:cs="Times New Roman"/>
                <w:szCs w:val="24"/>
              </w:rPr>
              <w:t>#1 AND (#2 OR #3), (#1 AND #4) AND (#2 OR #3), (#1 AND #5) AND (#2 OR #3)</w:t>
            </w:r>
          </w:p>
        </w:tc>
      </w:tr>
      <w:tr w:rsidR="003E5E3D" w:rsidRPr="003E5E3D" w14:paraId="4289B87D" w14:textId="77777777" w:rsidTr="003E5E3D">
        <w:trPr>
          <w:trHeight w:val="404"/>
        </w:trPr>
        <w:tc>
          <w:tcPr>
            <w:tcW w:w="9350" w:type="dxa"/>
            <w:gridSpan w:val="2"/>
            <w:shd w:val="clear" w:color="auto" w:fill="auto"/>
          </w:tcPr>
          <w:p w14:paraId="211BCCBA" w14:textId="77777777" w:rsidR="003E5E3D" w:rsidRPr="003E5E3D" w:rsidRDefault="003E5E3D" w:rsidP="003E5E3D">
            <w:pPr>
              <w:rPr>
                <w:rFonts w:cs="Times New Roman"/>
                <w:b/>
                <w:bCs/>
                <w:szCs w:val="24"/>
              </w:rPr>
            </w:pPr>
            <w:r w:rsidRPr="003E5E3D">
              <w:rPr>
                <w:rFonts w:cs="Times New Roman"/>
                <w:b/>
                <w:bCs/>
                <w:szCs w:val="24"/>
              </w:rPr>
              <w:t>Final Search Terms</w:t>
            </w:r>
          </w:p>
        </w:tc>
      </w:tr>
      <w:tr w:rsidR="003E5E3D" w:rsidRPr="003E5E3D" w14:paraId="56C6F785" w14:textId="77777777" w:rsidTr="003E5E3D">
        <w:trPr>
          <w:trHeight w:val="602"/>
        </w:trPr>
        <w:tc>
          <w:tcPr>
            <w:tcW w:w="9350" w:type="dxa"/>
            <w:gridSpan w:val="2"/>
            <w:shd w:val="clear" w:color="auto" w:fill="auto"/>
          </w:tcPr>
          <w:p w14:paraId="387760BD" w14:textId="77777777" w:rsidR="003E5E3D" w:rsidRPr="003E5E3D" w:rsidRDefault="003E5E3D" w:rsidP="003E5E3D">
            <w:pPr>
              <w:rPr>
                <w:rFonts w:cs="Times New Roman"/>
                <w:szCs w:val="24"/>
              </w:rPr>
            </w:pPr>
            <w:r w:rsidRPr="003E5E3D">
              <w:rPr>
                <w:rFonts w:cs="Times New Roman"/>
                <w:color w:val="222222"/>
                <w:szCs w:val="24"/>
                <w:shd w:val="clear" w:color="auto" w:fill="FFFFFF"/>
              </w:rPr>
              <w:t>(("Complex Survey Analysis" or "Survey Analysis" or "Complex Survey" or "Complex Survey Design" or "Survey Design" or "Complex Survey Data" or "Survey Data") or ("Combining Survey" or "Pooled Analysis" or "Pool Data" or "Combined Data" or "Pooled Survey Data" or "Method of pooling data" or "Big data survey" or "Data pooling" or "Data Pooling System" or "Pooling Big Data") or ("Pooling cross-sectional health survey" or "Pooled cross-sectional data" or "Pooled multiple cross-sectional analysis")) and ("DHS" or "BDHS" or "MICS" or "Demographic and Health Surveys" or "Multiple Indicator Cluster Surveys")</w:t>
            </w:r>
          </w:p>
        </w:tc>
      </w:tr>
    </w:tbl>
    <w:p w14:paraId="107FC5F5" w14:textId="77777777" w:rsidR="005F785F" w:rsidRDefault="005F785F"/>
    <w:sectPr w:rsidR="005F7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3D"/>
    <w:rsid w:val="002A359E"/>
    <w:rsid w:val="00330772"/>
    <w:rsid w:val="003E5E3D"/>
    <w:rsid w:val="005F785F"/>
    <w:rsid w:val="006654C5"/>
    <w:rsid w:val="00B2769D"/>
    <w:rsid w:val="00D801CF"/>
    <w:rsid w:val="00E54364"/>
    <w:rsid w:val="00E87653"/>
    <w:rsid w:val="00FA1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60627"/>
  <w15:chartTrackingRefBased/>
  <w15:docId w15:val="{96C263B6-ECBD-4EFA-828D-4691DB63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5E3D"/>
    <w:pPr>
      <w:spacing w:after="0" w:line="240" w:lineRule="auto"/>
      <w:jc w:val="both"/>
    </w:pPr>
    <w:rPr>
      <w:rFonts w:ascii="Times New Roman" w:eastAsia="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E5E3D"/>
    <w:pPr>
      <w:spacing w:after="200" w:line="276" w:lineRule="auto"/>
      <w:jc w:val="both"/>
    </w:pPr>
    <w:rPr>
      <w:rFonts w:eastAsiaTheme="minorEastAsia"/>
      <w:b/>
      <w:bCs/>
      <w:caps/>
      <w:kern w:val="0"/>
      <w:sz w:val="16"/>
      <w:szCs w:val="16"/>
      <w14:ligatures w14:val="none"/>
    </w:rPr>
  </w:style>
  <w:style w:type="paragraph" w:styleId="NoSpacing">
    <w:name w:val="No Spacing"/>
    <w:uiPriority w:val="1"/>
    <w:qFormat/>
    <w:rsid w:val="002A35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cholar.google.com/scholar?hl=en&amp;as_sdt=0,5&amp;qsp=2&amp;q=design+and+analysis+of+complex+surveys&amp;qst=b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05A53-A88C-4361-84C7-261C03D27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ShabbirMayen</dc:creator>
  <cp:keywords/>
  <dc:description/>
  <cp:lastModifiedBy>ShabbirMayen</cp:lastModifiedBy>
  <cp:revision>6</cp:revision>
  <dcterms:created xsi:type="dcterms:W3CDTF">2024-04-14T00:30:00Z</dcterms:created>
  <dcterms:modified xsi:type="dcterms:W3CDTF">2024-04-16T07:33:00Z</dcterms:modified>
</cp:coreProperties>
</file>