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AC9A3F" w14:textId="667BF73C" w:rsidR="00073FB0" w:rsidRPr="00073FB0" w:rsidRDefault="00073FB0" w:rsidP="00073FB0">
      <w:pPr>
        <w:pStyle w:val="Heading1"/>
        <w:rPr>
          <w:rStyle w:val="Heading2Char"/>
          <w:szCs w:val="24"/>
        </w:rPr>
      </w:pPr>
      <w:r w:rsidRPr="00545018">
        <w:t>Appendi</w:t>
      </w:r>
      <w:r>
        <w:t xml:space="preserve">x </w:t>
      </w:r>
      <w:r w:rsidR="00A946CE">
        <w:t>A</w:t>
      </w:r>
      <w:r>
        <w:t>: MRA Error Rates Meta-Analysis</w:t>
      </w:r>
    </w:p>
    <w:p w14:paraId="0247296C" w14:textId="0B843676" w:rsidR="009A0A5C" w:rsidRDefault="00102AC6" w:rsidP="00545018">
      <w:pPr>
        <w:pStyle w:val="Heading2"/>
        <w:rPr>
          <w:rStyle w:val="Strong"/>
          <w:b w:val="0"/>
        </w:rPr>
      </w:pPr>
      <w:r>
        <w:rPr>
          <w:rStyle w:val="Heading2Char"/>
          <w:b/>
        </w:rPr>
        <w:t xml:space="preserve">Reference List </w:t>
      </w:r>
      <w:r w:rsidR="00A946CE">
        <w:rPr>
          <w:rStyle w:val="Heading2Char"/>
          <w:b/>
        </w:rPr>
        <w:t>A</w:t>
      </w:r>
      <w:r w:rsidR="001F29B4">
        <w:rPr>
          <w:rStyle w:val="Heading2Char"/>
          <w:b/>
        </w:rPr>
        <w:t>1</w:t>
      </w:r>
      <w:r w:rsidR="009A0A5C" w:rsidRPr="00545018">
        <w:rPr>
          <w:rStyle w:val="Heading2Char"/>
          <w:b/>
        </w:rPr>
        <w:t>.</w:t>
      </w:r>
      <w:r w:rsidR="009A0A5C">
        <w:rPr>
          <w:rStyle w:val="Strong"/>
          <w:b w:val="0"/>
        </w:rPr>
        <w:t xml:space="preserve"> MRA Meta-Analysis: Citations for 64 </w:t>
      </w:r>
      <w:r w:rsidR="005F4491">
        <w:rPr>
          <w:rStyle w:val="Strong"/>
          <w:b w:val="0"/>
        </w:rPr>
        <w:t xml:space="preserve">MRA-Centric </w:t>
      </w:r>
      <w:r w:rsidR="009A0A5C">
        <w:rPr>
          <w:rStyle w:val="Strong"/>
          <w:b w:val="0"/>
        </w:rPr>
        <w:t>Manuscripts</w:t>
      </w:r>
    </w:p>
    <w:p w14:paraId="6280B37D"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Adams WG, Conners WP, Mann AM, Palfrey S. Immunization entry at the point of service improves quality, saves time, and is well-accepted. Pediatrics 2000; 106: 489–492.</w:t>
      </w:r>
    </w:p>
    <w:p w14:paraId="7E729CD8"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Al-Zahrani A, Baomer A, Al-Hamdan N, Mohamed G. Completeness and validity of cancer registration in a major public referral hospital in Saudi Arabia. Ann Saudi Med 2003; 23: 6–9.</w:t>
      </w:r>
    </w:p>
    <w:p w14:paraId="0DF813E4"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Arts D, de Keizer N, Scheffer GJ, de Jonge E. Quality of data collected for severity of illness scores in the Dutch National Intensive Care Evaluation (NICE) registry. Intensive Care Med 2002; 28: 656–659.</w:t>
      </w:r>
    </w:p>
    <w:p w14:paraId="3BA48A37"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Arts DG, De Keizer NF, Scheffer GJ. Defining and improving data quality in medical registries: a literature review, case study, and generic framework. J Am Med Inform Assoc 2002; 9: 600–611.</w:t>
      </w:r>
    </w:p>
    <w:p w14:paraId="32572DAF"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Arts DG, Bosman RJ, de Jonge E, Joore JC, de Keizer NF. Training in data definitions improves quality of intensive care data. Crit Care 2003; 7: 179–184.</w:t>
      </w:r>
    </w:p>
    <w:p w14:paraId="38D7C6AF"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Birkett NJ. Computer-aided personal interviewing. A new technique for data collection in epidemiologic surveys. Am J Epidemiol 1988; 127: 684–690.</w:t>
      </w:r>
    </w:p>
    <w:p w14:paraId="48EDF520"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Christian MC, McCabe MS, Korn EL, Abrams JS, Kaplan RS, Friedman MA. The National Cancer Institute audit of the National Surgical Adjuvant Breast and Bowel Project Protocol B-06. N Engl J Med 1995; 333: 1469–1474.</w:t>
      </w:r>
    </w:p>
    <w:p w14:paraId="6BE1A663"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Christiansen DH, Hosking JD, Dannenberg AL, Williams OD. Computer-assisted data collection in multicenter epidemiologic research. The Atherosclerosis Risk in Communities Study. Control Clin Trials 1990; 11: 101–115.</w:t>
      </w:r>
    </w:p>
    <w:p w14:paraId="4AB91508"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Clive RE, Ocwieja KM, Kamell L, et al. A national quality improvement effort: cancer registry data. J Surg Oncol 1995; 58: 155–161.</w:t>
      </w:r>
    </w:p>
    <w:p w14:paraId="3968B17E"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Cousley RR, Roberts-Harry D. An audit of the Yorkshire Regional Cleft Database. J Orthod 2000; 27(4): 319–322.</w:t>
      </w:r>
    </w:p>
    <w:p w14:paraId="006E0399"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Cress RD, Zaslavsky AM, West DW, Wolf RE, Felter MC, Ayanian JZ. Completeness of information on adjuvant therapies for colorectal cancer in population-based cancer registries. Med Care 2003; 41: 1006–1012.</w:t>
      </w:r>
    </w:p>
    <w:p w14:paraId="178CA960"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Dennis B, Stamler J, Buzzard M, et al. INTERMAP: the dietary data--process and quality control. J Hum Hypertens 2003; 17: 609–622.</w:t>
      </w:r>
    </w:p>
    <w:p w14:paraId="0A4A8279"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Dreisler E, Schou L, Adamsen S. Completeness and accuracy of voluntary reporting to a national case registry of laparoscopic cholecystectomy. Int J Qual Health Care 2001; 13: 51–55.</w:t>
      </w:r>
    </w:p>
    <w:p w14:paraId="677C1C95"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Favalli G, Vermorken JB, Vantongelen K, Renard J, Van Oosterom AT, Pecorelli S. Quality control in multicentric clinical trials. An experience of the EORTC Gynecological Cancer Cooperative Group. Eur J Cancer 2000; 36: 1125–1133.</w:t>
      </w:r>
    </w:p>
    <w:p w14:paraId="1F61604D"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Fontaine P, Mendenhall TJ, Peterson K, Speedie SM. The "Measuring Outcomes of Clinical Connectivity" (MOCC) trial: investigating data entry errors in the Electronic Primary Care Research Network (ePCRN). J Am Board Fam Med 2007; 20: 151–159.</w:t>
      </w:r>
    </w:p>
    <w:p w14:paraId="75B835CC"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Fortmann SP, Haskell WL, Williams PT, Varady AN, Hulley SB, Farquhar JW. Community surveillance of cardiovascular diseases in the Stanford Five-City Project. Methods and initial experience. Am J Epidemiol 1986; 123(4): 656–669.</w:t>
      </w:r>
    </w:p>
    <w:p w14:paraId="36F4CC6B"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Ghali WA, Rothwell DM, Quan H, Brant R, Tu JV. A Canadian comparison of data sources for coronary artery bypass surgery outcome "report cards". Am Heart J 2000; 140: 402–408.</w:t>
      </w:r>
    </w:p>
    <w:p w14:paraId="685301B5"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lastRenderedPageBreak/>
        <w:t>Gibbs JL, Monro JL, Cunningham D, Rickards A. Survival after surgery or therapeutic catheterisation for congenital heart disease in children in the United Kingdom: analysis of the central cardiac audit database for 2000–1. BMJ 2004; 328: 611.</w:t>
      </w:r>
    </w:p>
    <w:p w14:paraId="5375589D"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Gissler M, Teperi J, Hemminki E, Meriläinen J. Data quality after restructuring a national medical registry. Scand J Soc Med 1995; 23(1): 75–80.</w:t>
      </w:r>
    </w:p>
    <w:p w14:paraId="57D57366"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Gissler M, Ulander VM, Hemminki E, Rasimus A. Declining induced abortion rate in Finland: data quality of the Finnish abortion register. Int J Epidemiol 1996; 25: 376–380.</w:t>
      </w:r>
    </w:p>
    <w:p w14:paraId="32B8ED44"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Gissler M, Shelley J. Quality of data on subsequent events in a routine Medical Birth Register. Med Inform Internet Med 2002; 27: 33–38.</w:t>
      </w:r>
    </w:p>
    <w:p w14:paraId="7B73220A"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Goldhill DR, Sumner A. APACHE II, data accuracy and outcome prediction. Anaesthesia 1998; 53: 937–943.</w:t>
      </w:r>
    </w:p>
    <w:p w14:paraId="0AEDDFC2"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Hakansson I, Lundstrom M, Stenevi u, Ehinger B.  Data Reliability and Structure in the Swedish National Cataract Register.  Acta Ophthalmologica Scandinavica 2001;79(5):518-23</w:t>
      </w:r>
    </w:p>
    <w:p w14:paraId="62ADCE58"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 xml:space="preserve">Herbert MA, Prince SL, Williams JL, Magee MJ, Mack MJ. Are unaudited records from an outcomes registry database accurate? Ann Thorac Surg 2004; 77: 1960–1964. </w:t>
      </w:r>
    </w:p>
    <w:p w14:paraId="40D20100"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Hilner JE, McDonald A, Van Horn L, et al. Quality control of dietary data collection in the CARDIA study. Control Clin Trials 1992; 13: 156–169.</w:t>
      </w:r>
    </w:p>
    <w:p w14:paraId="537D4094"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Horbar JD, Leahy KA. An assessment of data quality in the Vermont-Oxford Trials Network database. Control Clin Trials 1995; 16: 51–61.</w:t>
      </w:r>
    </w:p>
    <w:p w14:paraId="072356F8"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 xml:space="preserve">Hunt JP, Cherr GS, Hunter C, et al. Accuracy of administrative data in trauma: splenic injuries as an example. J Trauma 2000; 49(4): 679-686. </w:t>
      </w:r>
    </w:p>
    <w:p w14:paraId="3E6D0029"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Jasperse DM, Ahmed SW. The Mid-Atlantic Oncology Program's comparison of two data collection methods. Control Clin Trials 1989; 10: 282–289.</w:t>
      </w:r>
    </w:p>
    <w:p w14:paraId="76ABF357"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Jenders RA, Dasgupta B, Mercedes D, Fries F, Stambaugh K. Use of a hospital practice management system to provide initial data for a pediatric immunization registry. Proc AMIA Symp 1999: 286–290.</w:t>
      </w:r>
    </w:p>
    <w:p w14:paraId="3E657B41"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Kantonen I, Lepäntalo M, Salenius JP, et al. Auditing a nationwide vascular registry--the 4-year Finnvasc experience. Finnvasc Study Group. Eur J Vasc Endovasc Surg 1997; 14: 468–474.</w:t>
      </w:r>
    </w:p>
    <w:p w14:paraId="56363631"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Karam V, Gunson B, Roggen F, et al. Quality control of the European Liver Transplant Registry: results of audit visits to the contributing centers. Transplantation 2003; 75: 2167–2173.</w:t>
      </w:r>
    </w:p>
    <w:p w14:paraId="01848793"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Lash TL, Fox MP, Thwin SS, et al. Using probabilistic corrections to account for abstractor agreement in medical record reviews. Am J Epidemiol 2007; 165: 1454–1461.</w:t>
      </w:r>
    </w:p>
    <w:p w14:paraId="5451B1F2"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Lin CM, Lee PC, Teng SW, Lu TH, Mao IF, Li CY. Validation of the Taiwan Birth Registry using obstetric records. J Formos Med Assoc 2004; 103: 297–301.</w:t>
      </w:r>
    </w:p>
    <w:p w14:paraId="5D247CCF"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Lindblad U, Råstam L, Ranstam J, Peterson M. Validity of register data on acute myocardial infarction and acute stroke: the Skaraborg Hypertension Project. Scand J Soc Med 1993; 21(1): 3–9.</w:t>
      </w:r>
    </w:p>
    <w:p w14:paraId="5BD50C15"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Lorenzoni L, Da Cas R, Aparo UL. The quality of abstracting medical information from the medical record: the impact of training programmes. Int J Qual Health Care 1999; 11(3): 209–213.</w:t>
      </w:r>
    </w:p>
    <w:p w14:paraId="173D5746"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Lovison G, Bellini P. Study on the accuracy of official recording of nosological codes in an Italian regional hospital registry. Methods Inf Med 1989; 28: 142–147.</w:t>
      </w:r>
    </w:p>
    <w:p w14:paraId="2749E382"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Löwel H, Lewis M, Hörmann A, Keil U. Case finding, data quality aspects and comparability of myocardial infarction registers: results of a south German register study. J Clin Epidemiol 1991; 44(3): 249–260.</w:t>
      </w:r>
    </w:p>
    <w:p w14:paraId="58A9CC37"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Lu JH, Hung JH, Lin FM, et al. A quality study of a computerized medical birth registry. J Obstet Gynaecol 1995; 21(1): 23–30.</w:t>
      </w:r>
    </w:p>
    <w:p w14:paraId="050C3998"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McGovern PG, Pankow JS, Burke GL, et al. Trends in survival of hospitalized stroke patients between 1970 and 1985. The Minnesota Heart Survey. Stroke 1993; 24: 1640–1648.</w:t>
      </w:r>
    </w:p>
    <w:p w14:paraId="3D872057"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lastRenderedPageBreak/>
        <w:t>McKinlay SM, Carleton RA, McKenney JL, Assaf AR. A new approach to surveillance for acute myocardial infarction: reproducibility and cost efficiency. Int J Epidemiol 1989; 18: 67–75.</w:t>
      </w:r>
    </w:p>
    <w:p w14:paraId="03F06E52"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Michaud DS, Midthune D, Hermansen S, et al. Comparison of Cancer Registry Case Ascertainment with SEER Estimates and Self-reporting in a Subset of the NIH-AARP Diet and Health Study. Journal of Registry Management 2005; 32(5): 70–75.</w:t>
      </w:r>
    </w:p>
    <w:p w14:paraId="39C4E28E"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Moro ML, Morsillo F. Can hospital discharge diagnoses be used for surveillance of surgical-site infections? J Hosp Infect 2004; 56: 239–241.</w:t>
      </w:r>
    </w:p>
    <w:p w14:paraId="51344637"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Nagtegaal ID, Kranenbarg EK, Hermans J, van de Velde CJ, van Krieken JH. Pathology data in the central databases of multicenter randomized trials need to be based on pathology reports and controlled by trained quality managers. J Clin Oncol 2000; 18: 1771–1779.</w:t>
      </w:r>
    </w:p>
    <w:p w14:paraId="5D7683A5"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Olsson C, Eriksson N, Ståhle E, Thelin S. The Swedish Heart Surgery Register: data quality for proximal thoracic aortic operations. Scand Cardiovasc J 2006; 40: 348–353.</w:t>
      </w:r>
    </w:p>
    <w:p w14:paraId="26A53EB7"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Pan L, Fergusson D. Schweitzer I, Hebert PC. Ensuring high accuracy of data abstracted from patient charts: the use of a standardized medical record as a training tool. J Clin Epidemiol 2005; 58: 918–923.</w:t>
      </w:r>
    </w:p>
    <w:p w14:paraId="41602F4A" w14:textId="77777777" w:rsidR="00EB238A" w:rsidRPr="005F4491" w:rsidRDefault="00EB238A"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Randall AMY, Ra K, Knatterud GL. P48 Auditing and verification of clinical data: A coordinating center's role. Control Clin Trials, 1996; 17(2): S121</w:t>
      </w:r>
    </w:p>
    <w:p w14:paraId="30F6A772"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Rawson NS, Robson DL. Concordance on the recording of cancer in the Saskatchewan Cancer Agency Registry, hospital charts and death registrations. Can J Public Health 2000; 91: 390–393.</w:t>
      </w:r>
    </w:p>
    <w:p w14:paraId="01827C23"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Reincke M, Petersenn S, Buchfelder M, et al. The German Acromegaly Registry: description of the database and initial results. Exp Clin Endocrinol Diabetes 2006; 114: 498–505.</w:t>
      </w:r>
    </w:p>
    <w:p w14:paraId="05E0F547"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Reisch LM, Fosse JS, Beverly K, et al. Training, quality assurance, and assessment of medical record abstraction in a multisite study. Am J Epidemiol 2003; 157: 546–551.</w:t>
      </w:r>
    </w:p>
    <w:p w14:paraId="222E5EDE"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Roberts CD. Data quality of the Drug Abuse Warning Network. Am J Drug Alcohol Abuse 1996; 22: 389–401.</w:t>
      </w:r>
    </w:p>
    <w:p w14:paraId="67FA20DA"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Sprinson JE, Lawton ES, Porco TC, Flood JM, Westenhouse JL. Assessing the validity of tuberculosis surveillance data in California. BMC Public Health 2006; 6: 217.</w:t>
      </w:r>
    </w:p>
    <w:p w14:paraId="01CB4093"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Steigler A, Mameghan H, Lamb D, et al. A quality assurance audit: phase III trial of maximal androgen deprivation in prostate cancer (TROG 96.01). Australas Radiol 2000; 44: 65–71.</w:t>
      </w:r>
    </w:p>
    <w:p w14:paraId="6D78FC73"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Steward WP, Vantongelen K, Verweij J, Thomas D, Van Oosterom AT. Chemotherapy administration and data collection in an EORTC collaborative group--can we trust the results? Eur J Cancer 1993; 29A: 943–947.</w:t>
      </w:r>
    </w:p>
    <w:p w14:paraId="5579B8B2"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Strobl J, Enzer I, Bagust A, et al. Using disease registries for pharmacoepidemiological research: a case study of data from a cystic fibrosis registry. Pharmacoepidemiol Drug Saf 2003; 12: 467–473.</w:t>
      </w:r>
    </w:p>
    <w:p w14:paraId="39AF6B3E"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Tennis P, Bombardier C, Malcolm E, Downey W. Validity of rheumatoid arthritis diagnoses listed in the Saskatchewan Hospital Separations Database. J Clin Epidemiol 1993; 46: 675–683.</w:t>
      </w:r>
    </w:p>
    <w:p w14:paraId="19B1F68D"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Teperi J. Multi method approach to the assessment of data quality in the Finnish Medical Birth Registry. J Epidemiol Community Health 1993; 47: 242–247.</w:t>
      </w:r>
    </w:p>
    <w:p w14:paraId="5B4C4E92"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Thoburn KK, German RR, Lewis M, Nichols PJ, Ahmed F, Jackson-Thompson J. Case completeness and data accuracy in the Centers for Disease Control and Prevention's National Program of Cancer Registries. Cancer 2007; 109: 1607–1616.</w:t>
      </w:r>
    </w:p>
    <w:p w14:paraId="196F1E98"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Tingulstad S, Halvorsen T, Norstein J, Hagen B, Skjeldestad FE. Completeness and accuracy of registration of ovarian cancer in the cancer registry of Norway. Int J Cancer 2002; 98: 907–911.</w:t>
      </w:r>
    </w:p>
    <w:p w14:paraId="56F561BE"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van der Putten E, van der Velden JW, Siers A, Hamersma EA. A pilot study on the quality of data management in a cancer clinical trial. Control Clin Trials 1987; 8: 96–100.</w:t>
      </w:r>
    </w:p>
    <w:p w14:paraId="1EB39C87"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lastRenderedPageBreak/>
        <w:t>Vantongelen K, Rotmensz N, van der Schueren E. Quality control of validity of data collected in clinical trials. EORTC Study Group on Data Management (SGDM). Eur J Cancer Clin Oncol 1989; 25: 1241–1247.</w:t>
      </w:r>
    </w:p>
    <w:p w14:paraId="6B88AD19"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Velikova G, Wright EP, Smith AB, et al. Automated collection of quality-of-life data: a comparison of paper and computer touch-screen questionnaires. J Clin Oncol 1999; 17(3): 998–1007.</w:t>
      </w:r>
    </w:p>
    <w:p w14:paraId="756591EA"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Volk T, Hahn L, Hayden R, Abel J, Puterman ML, Tyers GF. Reliability audit of a regional cardiac surgery registry. J Thorac Cardiovasc Surg 1997; 114: 903–910.</w:t>
      </w:r>
    </w:p>
    <w:p w14:paraId="549BA555" w14:textId="77777777"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Wang FL, Gabos S, Sibbald B, Lowry RB. Completeness and accuracy of the birth registry data on congenital anomalies in Alberta, Canada. Chronic Dis Can 2001; 22(2): 57–66.</w:t>
      </w:r>
    </w:p>
    <w:p w14:paraId="1F77ED21" w14:textId="72229A4C" w:rsidR="009A0A5C" w:rsidRPr="005F4491" w:rsidRDefault="009A0A5C" w:rsidP="005F4491">
      <w:pPr>
        <w:pStyle w:val="ListParagraph"/>
        <w:numPr>
          <w:ilvl w:val="0"/>
          <w:numId w:val="13"/>
        </w:numPr>
        <w:ind w:left="360"/>
        <w:rPr>
          <w:rFonts w:ascii="Times New Roman" w:hAnsi="Times New Roman" w:cs="Times New Roman"/>
        </w:rPr>
      </w:pPr>
      <w:r w:rsidRPr="005F4491">
        <w:rPr>
          <w:rFonts w:ascii="Times New Roman" w:hAnsi="Times New Roman" w:cs="Times New Roman"/>
        </w:rPr>
        <w:t>Wynn A, Wise M, Wright MJ, et al. Accuracy of administrative and trauma registry databases. J Trauma 2001; 51: 464–468.</w:t>
      </w:r>
    </w:p>
    <w:p w14:paraId="74079CF0" w14:textId="77777777" w:rsidR="009A0A5C" w:rsidRDefault="009A0A5C">
      <w:pPr>
        <w:rPr>
          <w:rStyle w:val="Heading2Char"/>
          <w:rFonts w:eastAsiaTheme="minorHAnsi"/>
          <w:b/>
        </w:rPr>
      </w:pPr>
      <w:r>
        <w:rPr>
          <w:rStyle w:val="Heading2Char"/>
          <w:rFonts w:eastAsiaTheme="minorHAnsi"/>
          <w:b/>
        </w:rPr>
        <w:br w:type="page"/>
      </w:r>
    </w:p>
    <w:p w14:paraId="3270BA94" w14:textId="69B93FD6" w:rsidR="00545018" w:rsidRDefault="00102AC6" w:rsidP="00545018">
      <w:pPr>
        <w:pStyle w:val="Heading2"/>
        <w:rPr>
          <w:rStyle w:val="Strong"/>
          <w:b w:val="0"/>
        </w:rPr>
      </w:pPr>
      <w:r>
        <w:rPr>
          <w:rStyle w:val="Heading2Char"/>
          <w:b/>
        </w:rPr>
        <w:lastRenderedPageBreak/>
        <w:t xml:space="preserve">Table </w:t>
      </w:r>
      <w:r w:rsidR="00A946CE">
        <w:rPr>
          <w:rStyle w:val="Heading2Char"/>
          <w:b/>
        </w:rPr>
        <w:t>A</w:t>
      </w:r>
      <w:r w:rsidR="003F11DE">
        <w:rPr>
          <w:rStyle w:val="Heading2Char"/>
          <w:b/>
        </w:rPr>
        <w:t>2</w:t>
      </w:r>
      <w:bookmarkStart w:id="0" w:name="_GoBack"/>
      <w:bookmarkEnd w:id="0"/>
      <w:r w:rsidR="00545018" w:rsidRPr="00545018">
        <w:rPr>
          <w:rStyle w:val="Heading2Char"/>
          <w:b/>
        </w:rPr>
        <w:t>.</w:t>
      </w:r>
      <w:r w:rsidR="00545018">
        <w:rPr>
          <w:rStyle w:val="Strong"/>
          <w:b w:val="0"/>
        </w:rPr>
        <w:t xml:space="preserve"> </w:t>
      </w:r>
      <w:r w:rsidR="009A0A5C">
        <w:rPr>
          <w:rStyle w:val="Strong"/>
          <w:b w:val="0"/>
        </w:rPr>
        <w:t xml:space="preserve">MRA Meta-Analysis: </w:t>
      </w:r>
      <w:r w:rsidR="005F4491">
        <w:rPr>
          <w:rStyle w:val="Strong"/>
          <w:b w:val="0"/>
        </w:rPr>
        <w:t xml:space="preserve">MRA </w:t>
      </w:r>
      <w:r w:rsidR="009A0A5C">
        <w:rPr>
          <w:rStyle w:val="Strong"/>
          <w:b w:val="0"/>
        </w:rPr>
        <w:t>Error Rates by Study</w:t>
      </w:r>
    </w:p>
    <w:tbl>
      <w:tblPr>
        <w:tblW w:w="9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6"/>
        <w:gridCol w:w="2769"/>
        <w:gridCol w:w="1023"/>
        <w:gridCol w:w="962"/>
        <w:gridCol w:w="1805"/>
        <w:gridCol w:w="1958"/>
      </w:tblGrid>
      <w:tr w:rsidR="00EB238A" w:rsidRPr="001F29B4" w14:paraId="4B67F76D" w14:textId="77777777" w:rsidTr="001F29B4">
        <w:trPr>
          <w:trHeight w:val="20"/>
        </w:trPr>
        <w:tc>
          <w:tcPr>
            <w:tcW w:w="1096" w:type="dxa"/>
            <w:vAlign w:val="center"/>
          </w:tcPr>
          <w:p w14:paraId="14337B27" w14:textId="4779AFE0" w:rsidR="00EB238A" w:rsidRPr="001F29B4" w:rsidRDefault="00EB238A" w:rsidP="00EB238A">
            <w:pPr>
              <w:spacing w:after="0" w:line="240" w:lineRule="auto"/>
              <w:jc w:val="center"/>
              <w:rPr>
                <w:rFonts w:ascii="Times New Roman" w:eastAsia="Times New Roman" w:hAnsi="Times New Roman" w:cs="Times New Roman"/>
                <w:b/>
                <w:color w:val="000000"/>
              </w:rPr>
            </w:pPr>
            <w:r w:rsidRPr="001F29B4">
              <w:rPr>
                <w:rFonts w:ascii="Times New Roman" w:eastAsia="Times New Roman" w:hAnsi="Times New Roman" w:cs="Times New Roman"/>
                <w:b/>
                <w:color w:val="000000"/>
              </w:rPr>
              <w:t>Citation</w:t>
            </w:r>
          </w:p>
        </w:tc>
        <w:tc>
          <w:tcPr>
            <w:tcW w:w="2769" w:type="dxa"/>
            <w:shd w:val="clear" w:color="auto" w:fill="auto"/>
            <w:noWrap/>
            <w:vAlign w:val="center"/>
            <w:hideMark/>
          </w:tcPr>
          <w:p w14:paraId="5524D79A" w14:textId="548883C2" w:rsidR="00EB238A" w:rsidRPr="001F29B4" w:rsidRDefault="00EB238A" w:rsidP="00EB238A">
            <w:pPr>
              <w:spacing w:after="0" w:line="240" w:lineRule="auto"/>
              <w:rPr>
                <w:rFonts w:ascii="Times New Roman" w:eastAsia="Times New Roman" w:hAnsi="Times New Roman" w:cs="Times New Roman"/>
                <w:b/>
                <w:color w:val="000000"/>
              </w:rPr>
            </w:pPr>
            <w:r w:rsidRPr="001F29B4">
              <w:rPr>
                <w:rFonts w:ascii="Times New Roman" w:eastAsia="Times New Roman" w:hAnsi="Times New Roman" w:cs="Times New Roman"/>
                <w:b/>
                <w:color w:val="000000"/>
              </w:rPr>
              <w:t>Author(s)</w:t>
            </w:r>
          </w:p>
        </w:tc>
        <w:tc>
          <w:tcPr>
            <w:tcW w:w="1023" w:type="dxa"/>
            <w:shd w:val="clear" w:color="auto" w:fill="auto"/>
            <w:noWrap/>
            <w:vAlign w:val="center"/>
            <w:hideMark/>
          </w:tcPr>
          <w:p w14:paraId="39F86DCD" w14:textId="77777777" w:rsidR="00EB238A" w:rsidRPr="001F29B4" w:rsidRDefault="00EB238A" w:rsidP="00EB238A">
            <w:pPr>
              <w:spacing w:after="0" w:line="240" w:lineRule="auto"/>
              <w:jc w:val="center"/>
              <w:rPr>
                <w:rFonts w:ascii="Times New Roman" w:eastAsia="Times New Roman" w:hAnsi="Times New Roman" w:cs="Times New Roman"/>
                <w:b/>
                <w:color w:val="000000"/>
              </w:rPr>
            </w:pPr>
            <w:r w:rsidRPr="001F29B4">
              <w:rPr>
                <w:rFonts w:ascii="Times New Roman" w:eastAsia="Times New Roman" w:hAnsi="Times New Roman" w:cs="Times New Roman"/>
                <w:b/>
                <w:color w:val="000000"/>
              </w:rPr>
              <w:t>Year</w:t>
            </w:r>
          </w:p>
        </w:tc>
        <w:tc>
          <w:tcPr>
            <w:tcW w:w="962" w:type="dxa"/>
            <w:shd w:val="clear" w:color="auto" w:fill="auto"/>
            <w:noWrap/>
            <w:vAlign w:val="center"/>
            <w:hideMark/>
          </w:tcPr>
          <w:p w14:paraId="310B4EA4" w14:textId="77777777" w:rsidR="00EB238A" w:rsidRPr="001F29B4" w:rsidRDefault="00EB238A" w:rsidP="00EB238A">
            <w:pPr>
              <w:spacing w:after="0" w:line="240" w:lineRule="auto"/>
              <w:jc w:val="center"/>
              <w:rPr>
                <w:rFonts w:ascii="Times New Roman" w:eastAsia="Times New Roman" w:hAnsi="Times New Roman" w:cs="Times New Roman"/>
                <w:b/>
                <w:color w:val="000000"/>
              </w:rPr>
            </w:pPr>
            <w:r w:rsidRPr="001F29B4">
              <w:rPr>
                <w:rFonts w:ascii="Times New Roman" w:eastAsia="Times New Roman" w:hAnsi="Times New Roman" w:cs="Times New Roman"/>
                <w:b/>
                <w:color w:val="000000"/>
              </w:rPr>
              <w:t>Errors</w:t>
            </w:r>
          </w:p>
        </w:tc>
        <w:tc>
          <w:tcPr>
            <w:tcW w:w="1805" w:type="dxa"/>
            <w:shd w:val="clear" w:color="auto" w:fill="auto"/>
            <w:noWrap/>
            <w:vAlign w:val="center"/>
            <w:hideMark/>
          </w:tcPr>
          <w:p w14:paraId="19D4B974" w14:textId="77777777" w:rsidR="00EB238A" w:rsidRPr="001F29B4" w:rsidRDefault="00EB238A" w:rsidP="00EB238A">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b/>
                <w:color w:val="000000"/>
              </w:rPr>
              <w:t>Total Fields</w:t>
            </w:r>
            <w:r w:rsidRPr="001F29B4">
              <w:rPr>
                <w:rFonts w:ascii="Times New Roman" w:eastAsia="Times New Roman" w:hAnsi="Times New Roman" w:cs="Times New Roman"/>
                <w:color w:val="000000"/>
              </w:rPr>
              <w:t xml:space="preserve"> (N)</w:t>
            </w:r>
          </w:p>
        </w:tc>
        <w:tc>
          <w:tcPr>
            <w:tcW w:w="1958" w:type="dxa"/>
            <w:shd w:val="clear" w:color="auto" w:fill="auto"/>
            <w:noWrap/>
            <w:vAlign w:val="center"/>
            <w:hideMark/>
          </w:tcPr>
          <w:p w14:paraId="192C4BD1" w14:textId="2E4B6A3B" w:rsidR="00EB238A" w:rsidRPr="001F29B4" w:rsidRDefault="00EB238A" w:rsidP="00EB238A">
            <w:pPr>
              <w:spacing w:after="0" w:line="240" w:lineRule="auto"/>
              <w:jc w:val="center"/>
              <w:rPr>
                <w:rFonts w:ascii="Times New Roman" w:eastAsia="Times New Roman" w:hAnsi="Times New Roman" w:cs="Times New Roman"/>
                <w:b/>
                <w:color w:val="000000"/>
              </w:rPr>
            </w:pPr>
            <w:r w:rsidRPr="001F29B4">
              <w:rPr>
                <w:rFonts w:ascii="Times New Roman" w:eastAsia="Times New Roman" w:hAnsi="Times New Roman" w:cs="Times New Roman"/>
                <w:b/>
                <w:color w:val="000000"/>
              </w:rPr>
              <w:t>Error Rate</w:t>
            </w:r>
          </w:p>
          <w:p w14:paraId="10DB62BF" w14:textId="0F10F8FA" w:rsidR="00EB238A" w:rsidRPr="001F29B4" w:rsidRDefault="00EB238A" w:rsidP="00EB238A">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(per 10,000 fields)</w:t>
            </w:r>
          </w:p>
        </w:tc>
      </w:tr>
      <w:tr w:rsidR="001F29B4" w:rsidRPr="001F29B4" w14:paraId="29FF0216" w14:textId="77777777" w:rsidTr="001F29B4">
        <w:trPr>
          <w:trHeight w:val="20"/>
        </w:trPr>
        <w:tc>
          <w:tcPr>
            <w:tcW w:w="1096" w:type="dxa"/>
            <w:vAlign w:val="center"/>
          </w:tcPr>
          <w:p w14:paraId="54AD5E63" w14:textId="225CF0E1"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p>
        </w:tc>
        <w:tc>
          <w:tcPr>
            <w:tcW w:w="2769" w:type="dxa"/>
            <w:shd w:val="clear" w:color="auto" w:fill="auto"/>
            <w:noWrap/>
            <w:vAlign w:val="center"/>
            <w:hideMark/>
          </w:tcPr>
          <w:p w14:paraId="0AF801FB" w14:textId="16083A32"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Adams et al</w:t>
            </w:r>
          </w:p>
        </w:tc>
        <w:tc>
          <w:tcPr>
            <w:tcW w:w="1023" w:type="dxa"/>
            <w:shd w:val="clear" w:color="auto" w:fill="auto"/>
            <w:noWrap/>
            <w:vAlign w:val="center"/>
            <w:hideMark/>
          </w:tcPr>
          <w:p w14:paraId="569A3731"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2000</w:t>
            </w:r>
          </w:p>
        </w:tc>
        <w:tc>
          <w:tcPr>
            <w:tcW w:w="962" w:type="dxa"/>
            <w:shd w:val="clear" w:color="auto" w:fill="auto"/>
            <w:vAlign w:val="center"/>
            <w:hideMark/>
          </w:tcPr>
          <w:p w14:paraId="53F2BB6E" w14:textId="499389A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56</w:t>
            </w:r>
          </w:p>
        </w:tc>
        <w:tc>
          <w:tcPr>
            <w:tcW w:w="1805" w:type="dxa"/>
            <w:shd w:val="clear" w:color="auto" w:fill="auto"/>
            <w:vAlign w:val="center"/>
            <w:hideMark/>
          </w:tcPr>
          <w:p w14:paraId="220D4ACC" w14:textId="4BBBC8D0"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231</w:t>
            </w:r>
          </w:p>
        </w:tc>
        <w:tc>
          <w:tcPr>
            <w:tcW w:w="1958" w:type="dxa"/>
            <w:shd w:val="clear" w:color="auto" w:fill="auto"/>
            <w:vAlign w:val="center"/>
            <w:hideMark/>
          </w:tcPr>
          <w:p w14:paraId="72FB33CC" w14:textId="6DD5E3F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424.2</w:t>
            </w:r>
          </w:p>
        </w:tc>
      </w:tr>
      <w:tr w:rsidR="001F29B4" w:rsidRPr="001F29B4" w14:paraId="17E6A8E2" w14:textId="77777777" w:rsidTr="001F29B4">
        <w:trPr>
          <w:trHeight w:val="20"/>
        </w:trPr>
        <w:tc>
          <w:tcPr>
            <w:tcW w:w="1096" w:type="dxa"/>
            <w:vAlign w:val="center"/>
          </w:tcPr>
          <w:p w14:paraId="305C679C" w14:textId="6291ACAC"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w:t>
            </w:r>
          </w:p>
        </w:tc>
        <w:tc>
          <w:tcPr>
            <w:tcW w:w="2769" w:type="dxa"/>
            <w:shd w:val="clear" w:color="auto" w:fill="auto"/>
            <w:noWrap/>
            <w:vAlign w:val="center"/>
            <w:hideMark/>
          </w:tcPr>
          <w:p w14:paraId="0E3E2274" w14:textId="1A0AEE15"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Al-Zahrani et al</w:t>
            </w:r>
          </w:p>
        </w:tc>
        <w:tc>
          <w:tcPr>
            <w:tcW w:w="1023" w:type="dxa"/>
            <w:shd w:val="clear" w:color="auto" w:fill="auto"/>
            <w:noWrap/>
            <w:vAlign w:val="center"/>
            <w:hideMark/>
          </w:tcPr>
          <w:p w14:paraId="7448F670"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2003</w:t>
            </w:r>
          </w:p>
        </w:tc>
        <w:tc>
          <w:tcPr>
            <w:tcW w:w="962" w:type="dxa"/>
            <w:shd w:val="clear" w:color="auto" w:fill="auto"/>
            <w:vAlign w:val="center"/>
            <w:hideMark/>
          </w:tcPr>
          <w:p w14:paraId="147E1740" w14:textId="296AA0F6"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805" w:type="dxa"/>
            <w:shd w:val="clear" w:color="auto" w:fill="auto"/>
            <w:vAlign w:val="center"/>
            <w:hideMark/>
          </w:tcPr>
          <w:p w14:paraId="444EC07A" w14:textId="36336C7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273</w:t>
            </w:r>
          </w:p>
        </w:tc>
        <w:tc>
          <w:tcPr>
            <w:tcW w:w="1958" w:type="dxa"/>
            <w:shd w:val="clear" w:color="auto" w:fill="auto"/>
            <w:vAlign w:val="center"/>
            <w:hideMark/>
          </w:tcPr>
          <w:p w14:paraId="1C3AD413" w14:textId="4197F59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783.9</w:t>
            </w:r>
          </w:p>
        </w:tc>
      </w:tr>
      <w:tr w:rsidR="001F29B4" w:rsidRPr="001F29B4" w14:paraId="286F46A2" w14:textId="77777777" w:rsidTr="001F29B4">
        <w:trPr>
          <w:trHeight w:val="20"/>
        </w:trPr>
        <w:tc>
          <w:tcPr>
            <w:tcW w:w="1096" w:type="dxa"/>
            <w:vAlign w:val="center"/>
          </w:tcPr>
          <w:p w14:paraId="5CCBDA52" w14:textId="099A208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w:t>
            </w:r>
          </w:p>
        </w:tc>
        <w:tc>
          <w:tcPr>
            <w:tcW w:w="2769" w:type="dxa"/>
            <w:shd w:val="clear" w:color="auto" w:fill="auto"/>
            <w:noWrap/>
            <w:vAlign w:val="center"/>
            <w:hideMark/>
          </w:tcPr>
          <w:p w14:paraId="4BC3C848" w14:textId="63FF8630"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Arts et al</w:t>
            </w:r>
          </w:p>
        </w:tc>
        <w:tc>
          <w:tcPr>
            <w:tcW w:w="1023" w:type="dxa"/>
            <w:shd w:val="clear" w:color="auto" w:fill="auto"/>
            <w:noWrap/>
            <w:vAlign w:val="center"/>
            <w:hideMark/>
          </w:tcPr>
          <w:p w14:paraId="0D645137" w14:textId="53ED6A79"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2002(a)</w:t>
            </w:r>
          </w:p>
        </w:tc>
        <w:tc>
          <w:tcPr>
            <w:tcW w:w="962" w:type="dxa"/>
            <w:shd w:val="clear" w:color="auto" w:fill="auto"/>
            <w:vAlign w:val="center"/>
            <w:hideMark/>
          </w:tcPr>
          <w:p w14:paraId="10EDD639" w14:textId="78EE0D1F"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873</w:t>
            </w:r>
          </w:p>
        </w:tc>
        <w:tc>
          <w:tcPr>
            <w:tcW w:w="1805" w:type="dxa"/>
            <w:shd w:val="clear" w:color="auto" w:fill="auto"/>
            <w:vAlign w:val="center"/>
            <w:hideMark/>
          </w:tcPr>
          <w:p w14:paraId="0F3FF152" w14:textId="15723523"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14</w:t>
            </w:r>
            <w:r>
              <w:rPr>
                <w:rFonts w:ascii="Times New Roman" w:hAnsi="Times New Roman" w:cs="Times New Roman"/>
                <w:color w:val="000000"/>
              </w:rPr>
              <w:t>,</w:t>
            </w:r>
            <w:r w:rsidRPr="001F29B4">
              <w:rPr>
                <w:rFonts w:ascii="Times New Roman" w:hAnsi="Times New Roman" w:cs="Times New Roman"/>
                <w:color w:val="000000"/>
              </w:rPr>
              <w:t>016</w:t>
            </w:r>
          </w:p>
        </w:tc>
        <w:tc>
          <w:tcPr>
            <w:tcW w:w="1958" w:type="dxa"/>
            <w:shd w:val="clear" w:color="auto" w:fill="auto"/>
            <w:vAlign w:val="center"/>
            <w:hideMark/>
          </w:tcPr>
          <w:p w14:paraId="23199B80"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623.0</w:t>
            </w:r>
          </w:p>
        </w:tc>
      </w:tr>
      <w:tr w:rsidR="001F29B4" w:rsidRPr="001F29B4" w14:paraId="0FBBCAA2" w14:textId="77777777" w:rsidTr="001F29B4">
        <w:trPr>
          <w:trHeight w:val="20"/>
        </w:trPr>
        <w:tc>
          <w:tcPr>
            <w:tcW w:w="1096" w:type="dxa"/>
            <w:vAlign w:val="center"/>
          </w:tcPr>
          <w:p w14:paraId="2FD7DA67" w14:textId="78DE6694"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w:t>
            </w:r>
          </w:p>
        </w:tc>
        <w:tc>
          <w:tcPr>
            <w:tcW w:w="2769" w:type="dxa"/>
            <w:shd w:val="clear" w:color="auto" w:fill="auto"/>
            <w:noWrap/>
            <w:vAlign w:val="center"/>
            <w:hideMark/>
          </w:tcPr>
          <w:p w14:paraId="164E1D91" w14:textId="1383516F"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Arts et al</w:t>
            </w:r>
          </w:p>
        </w:tc>
        <w:tc>
          <w:tcPr>
            <w:tcW w:w="1023" w:type="dxa"/>
            <w:shd w:val="clear" w:color="auto" w:fill="auto"/>
            <w:noWrap/>
            <w:vAlign w:val="center"/>
            <w:hideMark/>
          </w:tcPr>
          <w:p w14:paraId="73A16C69" w14:textId="6F11BF3A"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2002(b)</w:t>
            </w:r>
          </w:p>
        </w:tc>
        <w:tc>
          <w:tcPr>
            <w:tcW w:w="962" w:type="dxa"/>
            <w:shd w:val="clear" w:color="auto" w:fill="auto"/>
            <w:vAlign w:val="center"/>
            <w:hideMark/>
          </w:tcPr>
          <w:p w14:paraId="3EDE8ED7" w14:textId="3DA3082C"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85</w:t>
            </w:r>
          </w:p>
        </w:tc>
        <w:tc>
          <w:tcPr>
            <w:tcW w:w="1805" w:type="dxa"/>
            <w:shd w:val="clear" w:color="auto" w:fill="auto"/>
            <w:vAlign w:val="center"/>
            <w:hideMark/>
          </w:tcPr>
          <w:p w14:paraId="7B1AACF6" w14:textId="49DBEF25"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843</w:t>
            </w:r>
          </w:p>
        </w:tc>
        <w:tc>
          <w:tcPr>
            <w:tcW w:w="1958" w:type="dxa"/>
            <w:shd w:val="clear" w:color="auto" w:fill="auto"/>
            <w:vAlign w:val="center"/>
            <w:hideMark/>
          </w:tcPr>
          <w:p w14:paraId="496A57E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460.0</w:t>
            </w:r>
          </w:p>
        </w:tc>
      </w:tr>
      <w:tr w:rsidR="001F29B4" w:rsidRPr="001F29B4" w14:paraId="42F99A63" w14:textId="77777777" w:rsidTr="001F29B4">
        <w:trPr>
          <w:trHeight w:val="20"/>
        </w:trPr>
        <w:tc>
          <w:tcPr>
            <w:tcW w:w="1096" w:type="dxa"/>
            <w:vAlign w:val="center"/>
          </w:tcPr>
          <w:p w14:paraId="39A52464" w14:textId="07123AEC"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w:t>
            </w:r>
          </w:p>
        </w:tc>
        <w:tc>
          <w:tcPr>
            <w:tcW w:w="2769" w:type="dxa"/>
            <w:shd w:val="clear" w:color="auto" w:fill="auto"/>
            <w:noWrap/>
            <w:vAlign w:val="center"/>
            <w:hideMark/>
          </w:tcPr>
          <w:p w14:paraId="2C4890E2" w14:textId="06E27B69"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Arts et al</w:t>
            </w:r>
          </w:p>
        </w:tc>
        <w:tc>
          <w:tcPr>
            <w:tcW w:w="1023" w:type="dxa"/>
            <w:shd w:val="clear" w:color="auto" w:fill="auto"/>
            <w:noWrap/>
            <w:vAlign w:val="center"/>
            <w:hideMark/>
          </w:tcPr>
          <w:p w14:paraId="55742716" w14:textId="1F60FEC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2002(b)</w:t>
            </w:r>
          </w:p>
        </w:tc>
        <w:tc>
          <w:tcPr>
            <w:tcW w:w="962" w:type="dxa"/>
            <w:shd w:val="clear" w:color="auto" w:fill="auto"/>
            <w:vAlign w:val="center"/>
            <w:hideMark/>
          </w:tcPr>
          <w:p w14:paraId="489CA082" w14:textId="21624A4A"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805" w:type="dxa"/>
            <w:shd w:val="clear" w:color="auto" w:fill="auto"/>
            <w:vAlign w:val="center"/>
            <w:hideMark/>
          </w:tcPr>
          <w:p w14:paraId="3BC66482" w14:textId="491BC83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843</w:t>
            </w:r>
          </w:p>
        </w:tc>
        <w:tc>
          <w:tcPr>
            <w:tcW w:w="1958" w:type="dxa"/>
            <w:shd w:val="clear" w:color="auto" w:fill="auto"/>
            <w:noWrap/>
            <w:vAlign w:val="center"/>
            <w:hideMark/>
          </w:tcPr>
          <w:p w14:paraId="450A9B6E"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200.0</w:t>
            </w:r>
          </w:p>
        </w:tc>
      </w:tr>
      <w:tr w:rsidR="001F29B4" w:rsidRPr="001F29B4" w14:paraId="7E6C7FE8" w14:textId="77777777" w:rsidTr="001F29B4">
        <w:trPr>
          <w:trHeight w:val="20"/>
        </w:trPr>
        <w:tc>
          <w:tcPr>
            <w:tcW w:w="1096" w:type="dxa"/>
            <w:vAlign w:val="center"/>
          </w:tcPr>
          <w:p w14:paraId="1EE3D44C" w14:textId="616B2CA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5</w:t>
            </w:r>
          </w:p>
        </w:tc>
        <w:tc>
          <w:tcPr>
            <w:tcW w:w="2769" w:type="dxa"/>
            <w:shd w:val="clear" w:color="auto" w:fill="auto"/>
            <w:noWrap/>
            <w:vAlign w:val="center"/>
            <w:hideMark/>
          </w:tcPr>
          <w:p w14:paraId="5039CC07" w14:textId="0F71E17B"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Arts et al</w:t>
            </w:r>
          </w:p>
        </w:tc>
        <w:tc>
          <w:tcPr>
            <w:tcW w:w="1023" w:type="dxa"/>
            <w:shd w:val="clear" w:color="auto" w:fill="auto"/>
            <w:noWrap/>
            <w:vAlign w:val="center"/>
            <w:hideMark/>
          </w:tcPr>
          <w:p w14:paraId="50DC9293"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2003</w:t>
            </w:r>
          </w:p>
        </w:tc>
        <w:tc>
          <w:tcPr>
            <w:tcW w:w="962" w:type="dxa"/>
            <w:shd w:val="clear" w:color="auto" w:fill="auto"/>
            <w:vAlign w:val="center"/>
            <w:hideMark/>
          </w:tcPr>
          <w:p w14:paraId="6984BFA6" w14:textId="10436ED2"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168</w:t>
            </w:r>
          </w:p>
        </w:tc>
        <w:tc>
          <w:tcPr>
            <w:tcW w:w="1805" w:type="dxa"/>
            <w:shd w:val="clear" w:color="auto" w:fill="auto"/>
            <w:vAlign w:val="center"/>
            <w:hideMark/>
          </w:tcPr>
          <w:p w14:paraId="24B92144" w14:textId="08087FC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7</w:t>
            </w:r>
            <w:r>
              <w:rPr>
                <w:rFonts w:ascii="Times New Roman" w:hAnsi="Times New Roman" w:cs="Times New Roman"/>
                <w:color w:val="000000"/>
              </w:rPr>
              <w:t>,</w:t>
            </w:r>
            <w:r w:rsidRPr="001F29B4">
              <w:rPr>
                <w:rFonts w:ascii="Times New Roman" w:hAnsi="Times New Roman" w:cs="Times New Roman"/>
                <w:color w:val="000000"/>
              </w:rPr>
              <w:t>392</w:t>
            </w:r>
          </w:p>
        </w:tc>
        <w:tc>
          <w:tcPr>
            <w:tcW w:w="1958" w:type="dxa"/>
            <w:shd w:val="clear" w:color="auto" w:fill="auto"/>
            <w:vAlign w:val="center"/>
            <w:hideMark/>
          </w:tcPr>
          <w:p w14:paraId="6D3DFEFF"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227.0</w:t>
            </w:r>
          </w:p>
        </w:tc>
      </w:tr>
      <w:tr w:rsidR="001F29B4" w:rsidRPr="001F29B4" w14:paraId="61E0BB11" w14:textId="77777777" w:rsidTr="001F29B4">
        <w:trPr>
          <w:trHeight w:val="20"/>
        </w:trPr>
        <w:tc>
          <w:tcPr>
            <w:tcW w:w="1096" w:type="dxa"/>
            <w:vAlign w:val="center"/>
          </w:tcPr>
          <w:p w14:paraId="29350EEC" w14:textId="679CCFF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w:t>
            </w:r>
          </w:p>
        </w:tc>
        <w:tc>
          <w:tcPr>
            <w:tcW w:w="2769" w:type="dxa"/>
            <w:shd w:val="clear" w:color="auto" w:fill="auto"/>
            <w:noWrap/>
            <w:vAlign w:val="center"/>
            <w:hideMark/>
          </w:tcPr>
          <w:p w14:paraId="31DD4247" w14:textId="25542C52"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Birkett</w:t>
            </w:r>
          </w:p>
        </w:tc>
        <w:tc>
          <w:tcPr>
            <w:tcW w:w="1023" w:type="dxa"/>
            <w:shd w:val="clear" w:color="auto" w:fill="auto"/>
            <w:noWrap/>
            <w:vAlign w:val="center"/>
            <w:hideMark/>
          </w:tcPr>
          <w:p w14:paraId="2048736B"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1988</w:t>
            </w:r>
          </w:p>
        </w:tc>
        <w:tc>
          <w:tcPr>
            <w:tcW w:w="962" w:type="dxa"/>
            <w:shd w:val="clear" w:color="auto" w:fill="auto"/>
            <w:vAlign w:val="center"/>
            <w:hideMark/>
          </w:tcPr>
          <w:p w14:paraId="5BC5B8CB" w14:textId="6250DB04"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805" w:type="dxa"/>
            <w:shd w:val="clear" w:color="auto" w:fill="auto"/>
            <w:vAlign w:val="center"/>
            <w:hideMark/>
          </w:tcPr>
          <w:p w14:paraId="4B4F3D81" w14:textId="4075F36D"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610</w:t>
            </w:r>
          </w:p>
        </w:tc>
        <w:tc>
          <w:tcPr>
            <w:tcW w:w="1958" w:type="dxa"/>
            <w:shd w:val="clear" w:color="auto" w:fill="auto"/>
            <w:vAlign w:val="center"/>
            <w:hideMark/>
          </w:tcPr>
          <w:p w14:paraId="39F75E12"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205.0</w:t>
            </w:r>
          </w:p>
        </w:tc>
      </w:tr>
      <w:tr w:rsidR="001F29B4" w:rsidRPr="001F29B4" w14:paraId="4EFDBC34" w14:textId="77777777" w:rsidTr="001F29B4">
        <w:trPr>
          <w:trHeight w:val="20"/>
        </w:trPr>
        <w:tc>
          <w:tcPr>
            <w:tcW w:w="1096" w:type="dxa"/>
            <w:vAlign w:val="center"/>
          </w:tcPr>
          <w:p w14:paraId="17AD01AB" w14:textId="0808F486"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769" w:type="dxa"/>
            <w:shd w:val="clear" w:color="auto" w:fill="auto"/>
            <w:noWrap/>
            <w:vAlign w:val="center"/>
            <w:hideMark/>
          </w:tcPr>
          <w:p w14:paraId="0639335B" w14:textId="738A31FF"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Birkett</w:t>
            </w:r>
          </w:p>
        </w:tc>
        <w:tc>
          <w:tcPr>
            <w:tcW w:w="1023" w:type="dxa"/>
            <w:shd w:val="clear" w:color="auto" w:fill="auto"/>
            <w:noWrap/>
            <w:vAlign w:val="center"/>
            <w:hideMark/>
          </w:tcPr>
          <w:p w14:paraId="2AA4A5F4"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1988</w:t>
            </w:r>
          </w:p>
        </w:tc>
        <w:tc>
          <w:tcPr>
            <w:tcW w:w="962" w:type="dxa"/>
            <w:shd w:val="clear" w:color="auto" w:fill="auto"/>
            <w:vAlign w:val="center"/>
            <w:hideMark/>
          </w:tcPr>
          <w:p w14:paraId="75051971" w14:textId="1E870FFA"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805" w:type="dxa"/>
            <w:shd w:val="clear" w:color="auto" w:fill="auto"/>
            <w:vAlign w:val="center"/>
            <w:hideMark/>
          </w:tcPr>
          <w:p w14:paraId="5FADEBFA" w14:textId="4BD834FF"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680</w:t>
            </w:r>
          </w:p>
        </w:tc>
        <w:tc>
          <w:tcPr>
            <w:tcW w:w="1958" w:type="dxa"/>
            <w:shd w:val="clear" w:color="auto" w:fill="auto"/>
            <w:vAlign w:val="center"/>
            <w:hideMark/>
          </w:tcPr>
          <w:p w14:paraId="2E42AD43"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107.0</w:t>
            </w:r>
          </w:p>
        </w:tc>
      </w:tr>
      <w:tr w:rsidR="001F29B4" w:rsidRPr="001F29B4" w14:paraId="5EEA2F32" w14:textId="77777777" w:rsidTr="001F29B4">
        <w:trPr>
          <w:trHeight w:val="20"/>
        </w:trPr>
        <w:tc>
          <w:tcPr>
            <w:tcW w:w="1096" w:type="dxa"/>
            <w:vAlign w:val="center"/>
          </w:tcPr>
          <w:p w14:paraId="3AF70C98" w14:textId="5A997F30"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769" w:type="dxa"/>
            <w:shd w:val="clear" w:color="auto" w:fill="auto"/>
            <w:noWrap/>
            <w:vAlign w:val="center"/>
            <w:hideMark/>
          </w:tcPr>
          <w:p w14:paraId="2177AB6A" w14:textId="6325C4AD"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Christian et al</w:t>
            </w:r>
          </w:p>
        </w:tc>
        <w:tc>
          <w:tcPr>
            <w:tcW w:w="1023" w:type="dxa"/>
            <w:shd w:val="clear" w:color="auto" w:fill="auto"/>
            <w:noWrap/>
            <w:vAlign w:val="center"/>
            <w:hideMark/>
          </w:tcPr>
          <w:p w14:paraId="6B447ACE"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1995</w:t>
            </w:r>
          </w:p>
        </w:tc>
        <w:tc>
          <w:tcPr>
            <w:tcW w:w="962" w:type="dxa"/>
            <w:shd w:val="clear" w:color="auto" w:fill="auto"/>
            <w:vAlign w:val="center"/>
            <w:hideMark/>
          </w:tcPr>
          <w:p w14:paraId="4758FC20" w14:textId="0E283085"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193</w:t>
            </w:r>
          </w:p>
        </w:tc>
        <w:tc>
          <w:tcPr>
            <w:tcW w:w="1805" w:type="dxa"/>
            <w:shd w:val="clear" w:color="auto" w:fill="auto"/>
            <w:vAlign w:val="center"/>
            <w:hideMark/>
          </w:tcPr>
          <w:p w14:paraId="3BCD2CBE" w14:textId="63082DF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7</w:t>
            </w:r>
            <w:r>
              <w:rPr>
                <w:rFonts w:ascii="Times New Roman" w:hAnsi="Times New Roman" w:cs="Times New Roman"/>
                <w:color w:val="000000"/>
              </w:rPr>
              <w:t>,</w:t>
            </w:r>
            <w:r w:rsidRPr="001F29B4">
              <w:rPr>
                <w:rFonts w:ascii="Times New Roman" w:hAnsi="Times New Roman" w:cs="Times New Roman"/>
                <w:color w:val="000000"/>
              </w:rPr>
              <w:t>770</w:t>
            </w:r>
          </w:p>
        </w:tc>
        <w:tc>
          <w:tcPr>
            <w:tcW w:w="1958" w:type="dxa"/>
            <w:shd w:val="clear" w:color="auto" w:fill="auto"/>
            <w:vAlign w:val="center"/>
            <w:hideMark/>
          </w:tcPr>
          <w:p w14:paraId="493A5C0D"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248.0</w:t>
            </w:r>
          </w:p>
        </w:tc>
      </w:tr>
      <w:tr w:rsidR="001F29B4" w:rsidRPr="001F29B4" w14:paraId="49EE9290" w14:textId="77777777" w:rsidTr="001F29B4">
        <w:trPr>
          <w:trHeight w:val="20"/>
        </w:trPr>
        <w:tc>
          <w:tcPr>
            <w:tcW w:w="1096" w:type="dxa"/>
            <w:vAlign w:val="center"/>
          </w:tcPr>
          <w:p w14:paraId="65E02CEE" w14:textId="4DB12B5B"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769" w:type="dxa"/>
            <w:shd w:val="clear" w:color="auto" w:fill="auto"/>
            <w:noWrap/>
            <w:vAlign w:val="center"/>
            <w:hideMark/>
          </w:tcPr>
          <w:p w14:paraId="728B919A" w14:textId="32AB04B4"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Christiansen et al</w:t>
            </w:r>
          </w:p>
        </w:tc>
        <w:tc>
          <w:tcPr>
            <w:tcW w:w="1023" w:type="dxa"/>
            <w:shd w:val="clear" w:color="auto" w:fill="auto"/>
            <w:noWrap/>
            <w:vAlign w:val="center"/>
            <w:hideMark/>
          </w:tcPr>
          <w:p w14:paraId="65B046F5"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1990</w:t>
            </w:r>
          </w:p>
        </w:tc>
        <w:tc>
          <w:tcPr>
            <w:tcW w:w="962" w:type="dxa"/>
            <w:shd w:val="clear" w:color="auto" w:fill="auto"/>
            <w:vAlign w:val="center"/>
            <w:hideMark/>
          </w:tcPr>
          <w:p w14:paraId="0D896BCC" w14:textId="72456A0F"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805" w:type="dxa"/>
            <w:shd w:val="clear" w:color="auto" w:fill="auto"/>
            <w:vAlign w:val="center"/>
            <w:hideMark/>
          </w:tcPr>
          <w:p w14:paraId="6BF933B8" w14:textId="41B1F4C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273</w:t>
            </w:r>
          </w:p>
        </w:tc>
        <w:tc>
          <w:tcPr>
            <w:tcW w:w="1958" w:type="dxa"/>
            <w:shd w:val="clear" w:color="auto" w:fill="auto"/>
            <w:vAlign w:val="center"/>
            <w:hideMark/>
          </w:tcPr>
          <w:p w14:paraId="5242060A"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212.0</w:t>
            </w:r>
          </w:p>
        </w:tc>
      </w:tr>
      <w:tr w:rsidR="001F29B4" w:rsidRPr="001F29B4" w14:paraId="32982B60" w14:textId="77777777" w:rsidTr="001F29B4">
        <w:trPr>
          <w:trHeight w:val="20"/>
        </w:trPr>
        <w:tc>
          <w:tcPr>
            <w:tcW w:w="1096" w:type="dxa"/>
            <w:vAlign w:val="center"/>
          </w:tcPr>
          <w:p w14:paraId="00FCD994" w14:textId="20D91083"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769" w:type="dxa"/>
            <w:shd w:val="clear" w:color="auto" w:fill="auto"/>
            <w:noWrap/>
            <w:vAlign w:val="center"/>
            <w:hideMark/>
          </w:tcPr>
          <w:p w14:paraId="2D1D77B3" w14:textId="6428817F"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Clive et al</w:t>
            </w:r>
          </w:p>
        </w:tc>
        <w:tc>
          <w:tcPr>
            <w:tcW w:w="1023" w:type="dxa"/>
            <w:shd w:val="clear" w:color="auto" w:fill="auto"/>
            <w:noWrap/>
            <w:vAlign w:val="center"/>
            <w:hideMark/>
          </w:tcPr>
          <w:p w14:paraId="2308EA2E"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1995</w:t>
            </w:r>
          </w:p>
        </w:tc>
        <w:tc>
          <w:tcPr>
            <w:tcW w:w="962" w:type="dxa"/>
            <w:shd w:val="clear" w:color="auto" w:fill="auto"/>
            <w:vAlign w:val="center"/>
            <w:hideMark/>
          </w:tcPr>
          <w:p w14:paraId="08DF99F4" w14:textId="2341FBD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64</w:t>
            </w:r>
            <w:r>
              <w:rPr>
                <w:rFonts w:ascii="Times New Roman" w:eastAsia="Times New Roman" w:hAnsi="Times New Roman" w:cs="Times New Roman"/>
                <w:color w:val="000000"/>
              </w:rPr>
              <w:t>,572</w:t>
            </w:r>
          </w:p>
        </w:tc>
        <w:tc>
          <w:tcPr>
            <w:tcW w:w="1805" w:type="dxa"/>
            <w:shd w:val="clear" w:color="auto" w:fill="auto"/>
            <w:vAlign w:val="center"/>
            <w:hideMark/>
          </w:tcPr>
          <w:p w14:paraId="0521E99B" w14:textId="575A63C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615</w:t>
            </w:r>
            <w:r>
              <w:rPr>
                <w:rFonts w:ascii="Times New Roman" w:hAnsi="Times New Roman" w:cs="Times New Roman"/>
                <w:color w:val="000000"/>
              </w:rPr>
              <w:t>,</w:t>
            </w:r>
            <w:r w:rsidRPr="001F29B4">
              <w:rPr>
                <w:rFonts w:ascii="Times New Roman" w:hAnsi="Times New Roman" w:cs="Times New Roman"/>
                <w:color w:val="000000"/>
              </w:rPr>
              <w:t>750</w:t>
            </w:r>
          </w:p>
        </w:tc>
        <w:tc>
          <w:tcPr>
            <w:tcW w:w="1958" w:type="dxa"/>
            <w:shd w:val="clear" w:color="auto" w:fill="auto"/>
            <w:vAlign w:val="center"/>
            <w:hideMark/>
          </w:tcPr>
          <w:p w14:paraId="010B891F" w14:textId="7DB580C9"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049.0</w:t>
            </w:r>
          </w:p>
        </w:tc>
      </w:tr>
      <w:tr w:rsidR="001F29B4" w:rsidRPr="001F29B4" w14:paraId="62E216E4" w14:textId="77777777" w:rsidTr="001F29B4">
        <w:trPr>
          <w:trHeight w:val="20"/>
        </w:trPr>
        <w:tc>
          <w:tcPr>
            <w:tcW w:w="1096" w:type="dxa"/>
            <w:vAlign w:val="center"/>
          </w:tcPr>
          <w:p w14:paraId="7F6FE859" w14:textId="3EAF6314"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769" w:type="dxa"/>
            <w:shd w:val="clear" w:color="auto" w:fill="auto"/>
            <w:noWrap/>
            <w:vAlign w:val="center"/>
            <w:hideMark/>
          </w:tcPr>
          <w:p w14:paraId="244AC2DF" w14:textId="7F33C094"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Cousley &amp; Roberts-Harry**</w:t>
            </w:r>
          </w:p>
        </w:tc>
        <w:tc>
          <w:tcPr>
            <w:tcW w:w="1023" w:type="dxa"/>
            <w:shd w:val="clear" w:color="auto" w:fill="auto"/>
            <w:noWrap/>
            <w:vAlign w:val="center"/>
            <w:hideMark/>
          </w:tcPr>
          <w:p w14:paraId="5071F11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2000</w:t>
            </w:r>
          </w:p>
        </w:tc>
        <w:tc>
          <w:tcPr>
            <w:tcW w:w="962" w:type="dxa"/>
            <w:shd w:val="clear" w:color="auto" w:fill="auto"/>
            <w:vAlign w:val="center"/>
            <w:hideMark/>
          </w:tcPr>
          <w:p w14:paraId="12B13400" w14:textId="5DEAB780"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805" w:type="dxa"/>
            <w:shd w:val="clear" w:color="auto" w:fill="auto"/>
            <w:vAlign w:val="center"/>
            <w:hideMark/>
          </w:tcPr>
          <w:p w14:paraId="3324AF4E" w14:textId="58069A6D"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132</w:t>
            </w:r>
          </w:p>
        </w:tc>
        <w:tc>
          <w:tcPr>
            <w:tcW w:w="1958" w:type="dxa"/>
            <w:shd w:val="clear" w:color="auto" w:fill="auto"/>
            <w:vAlign w:val="center"/>
            <w:hideMark/>
          </w:tcPr>
          <w:p w14:paraId="21660BDE" w14:textId="371AA48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788.0</w:t>
            </w:r>
          </w:p>
        </w:tc>
      </w:tr>
      <w:tr w:rsidR="001F29B4" w:rsidRPr="001F29B4" w14:paraId="3956B48C" w14:textId="77777777" w:rsidTr="001F29B4">
        <w:trPr>
          <w:trHeight w:val="20"/>
        </w:trPr>
        <w:tc>
          <w:tcPr>
            <w:tcW w:w="1096" w:type="dxa"/>
            <w:vAlign w:val="center"/>
          </w:tcPr>
          <w:p w14:paraId="1E8822F4" w14:textId="5C0DBF62"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769" w:type="dxa"/>
            <w:shd w:val="clear" w:color="auto" w:fill="auto"/>
            <w:noWrap/>
            <w:vAlign w:val="center"/>
            <w:hideMark/>
          </w:tcPr>
          <w:p w14:paraId="723196A3" w14:textId="03318A02"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Cress et al</w:t>
            </w:r>
          </w:p>
        </w:tc>
        <w:tc>
          <w:tcPr>
            <w:tcW w:w="1023" w:type="dxa"/>
            <w:shd w:val="clear" w:color="auto" w:fill="auto"/>
            <w:noWrap/>
            <w:vAlign w:val="center"/>
            <w:hideMark/>
          </w:tcPr>
          <w:p w14:paraId="5B280E09"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2003</w:t>
            </w:r>
          </w:p>
        </w:tc>
        <w:tc>
          <w:tcPr>
            <w:tcW w:w="962" w:type="dxa"/>
            <w:shd w:val="clear" w:color="auto" w:fill="auto"/>
            <w:vAlign w:val="center"/>
            <w:hideMark/>
          </w:tcPr>
          <w:p w14:paraId="21F92452" w14:textId="3768C690"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222</w:t>
            </w:r>
          </w:p>
        </w:tc>
        <w:tc>
          <w:tcPr>
            <w:tcW w:w="1805" w:type="dxa"/>
            <w:shd w:val="clear" w:color="auto" w:fill="auto"/>
            <w:vAlign w:val="center"/>
            <w:hideMark/>
          </w:tcPr>
          <w:p w14:paraId="6DF31A07" w14:textId="08D7BC2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w:t>
            </w:r>
            <w:r>
              <w:rPr>
                <w:rFonts w:ascii="Times New Roman" w:hAnsi="Times New Roman" w:cs="Times New Roman"/>
                <w:color w:val="000000"/>
              </w:rPr>
              <w:t>,</w:t>
            </w:r>
            <w:r w:rsidRPr="001F29B4">
              <w:rPr>
                <w:rFonts w:ascii="Times New Roman" w:hAnsi="Times New Roman" w:cs="Times New Roman"/>
                <w:color w:val="000000"/>
              </w:rPr>
              <w:t>898</w:t>
            </w:r>
          </w:p>
        </w:tc>
        <w:tc>
          <w:tcPr>
            <w:tcW w:w="1958" w:type="dxa"/>
            <w:shd w:val="clear" w:color="auto" w:fill="auto"/>
            <w:vAlign w:val="center"/>
            <w:hideMark/>
          </w:tcPr>
          <w:p w14:paraId="223A803F"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766.0</w:t>
            </w:r>
          </w:p>
        </w:tc>
      </w:tr>
      <w:tr w:rsidR="001F29B4" w:rsidRPr="001F29B4" w14:paraId="48086583" w14:textId="77777777" w:rsidTr="001F29B4">
        <w:trPr>
          <w:trHeight w:val="20"/>
        </w:trPr>
        <w:tc>
          <w:tcPr>
            <w:tcW w:w="1096" w:type="dxa"/>
            <w:vAlign w:val="center"/>
          </w:tcPr>
          <w:p w14:paraId="2784059D" w14:textId="79DD8A3A"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2769" w:type="dxa"/>
            <w:shd w:val="clear" w:color="auto" w:fill="auto"/>
            <w:noWrap/>
            <w:vAlign w:val="center"/>
            <w:hideMark/>
          </w:tcPr>
          <w:p w14:paraId="50009B47" w14:textId="67B1B545"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Dennis et al</w:t>
            </w:r>
          </w:p>
        </w:tc>
        <w:tc>
          <w:tcPr>
            <w:tcW w:w="1023" w:type="dxa"/>
            <w:shd w:val="clear" w:color="auto" w:fill="auto"/>
            <w:noWrap/>
            <w:vAlign w:val="center"/>
            <w:hideMark/>
          </w:tcPr>
          <w:p w14:paraId="7DC4DEE4"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2003</w:t>
            </w:r>
          </w:p>
        </w:tc>
        <w:tc>
          <w:tcPr>
            <w:tcW w:w="962" w:type="dxa"/>
            <w:shd w:val="clear" w:color="auto" w:fill="auto"/>
            <w:vAlign w:val="center"/>
            <w:hideMark/>
          </w:tcPr>
          <w:p w14:paraId="337E4380" w14:textId="32992A54"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838</w:t>
            </w:r>
          </w:p>
        </w:tc>
        <w:tc>
          <w:tcPr>
            <w:tcW w:w="1805" w:type="dxa"/>
            <w:shd w:val="clear" w:color="auto" w:fill="auto"/>
            <w:vAlign w:val="center"/>
            <w:hideMark/>
          </w:tcPr>
          <w:p w14:paraId="0DF05F1E" w14:textId="6F075F1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35</w:t>
            </w:r>
            <w:r>
              <w:rPr>
                <w:rFonts w:ascii="Times New Roman" w:hAnsi="Times New Roman" w:cs="Times New Roman"/>
                <w:color w:val="000000"/>
              </w:rPr>
              <w:t>,</w:t>
            </w:r>
            <w:r w:rsidRPr="001F29B4">
              <w:rPr>
                <w:rFonts w:ascii="Times New Roman" w:hAnsi="Times New Roman" w:cs="Times New Roman"/>
                <w:color w:val="000000"/>
              </w:rPr>
              <w:t>250</w:t>
            </w:r>
          </w:p>
        </w:tc>
        <w:tc>
          <w:tcPr>
            <w:tcW w:w="1958" w:type="dxa"/>
            <w:shd w:val="clear" w:color="auto" w:fill="auto"/>
            <w:vAlign w:val="center"/>
            <w:hideMark/>
          </w:tcPr>
          <w:p w14:paraId="597DBEAA"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238.0</w:t>
            </w:r>
          </w:p>
        </w:tc>
      </w:tr>
      <w:tr w:rsidR="001F29B4" w:rsidRPr="001F29B4" w14:paraId="3FD88D91" w14:textId="77777777" w:rsidTr="001F29B4">
        <w:trPr>
          <w:trHeight w:val="20"/>
        </w:trPr>
        <w:tc>
          <w:tcPr>
            <w:tcW w:w="1096" w:type="dxa"/>
            <w:vAlign w:val="center"/>
          </w:tcPr>
          <w:p w14:paraId="14748D47" w14:textId="5BECEECD"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2769" w:type="dxa"/>
            <w:shd w:val="clear" w:color="auto" w:fill="auto"/>
            <w:noWrap/>
            <w:vAlign w:val="center"/>
            <w:hideMark/>
          </w:tcPr>
          <w:p w14:paraId="626B9F9E" w14:textId="0ED820F2"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Dreisler, Schou, &amp; Adamsen</w:t>
            </w:r>
          </w:p>
        </w:tc>
        <w:tc>
          <w:tcPr>
            <w:tcW w:w="1023" w:type="dxa"/>
            <w:shd w:val="clear" w:color="auto" w:fill="auto"/>
            <w:noWrap/>
            <w:vAlign w:val="center"/>
            <w:hideMark/>
          </w:tcPr>
          <w:p w14:paraId="6564D1C5"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2001</w:t>
            </w:r>
          </w:p>
        </w:tc>
        <w:tc>
          <w:tcPr>
            <w:tcW w:w="962" w:type="dxa"/>
            <w:shd w:val="clear" w:color="auto" w:fill="auto"/>
            <w:vAlign w:val="center"/>
            <w:hideMark/>
          </w:tcPr>
          <w:p w14:paraId="428224BB" w14:textId="3FE43769"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212</w:t>
            </w:r>
          </w:p>
        </w:tc>
        <w:tc>
          <w:tcPr>
            <w:tcW w:w="1805" w:type="dxa"/>
            <w:shd w:val="clear" w:color="auto" w:fill="auto"/>
            <w:vAlign w:val="center"/>
            <w:hideMark/>
          </w:tcPr>
          <w:p w14:paraId="15C7EF81" w14:textId="731E5DF4"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5</w:t>
            </w:r>
            <w:r>
              <w:rPr>
                <w:rFonts w:ascii="Times New Roman" w:hAnsi="Times New Roman" w:cs="Times New Roman"/>
                <w:color w:val="000000"/>
              </w:rPr>
              <w:t>,</w:t>
            </w:r>
            <w:r w:rsidRPr="001F29B4">
              <w:rPr>
                <w:rFonts w:ascii="Times New Roman" w:hAnsi="Times New Roman" w:cs="Times New Roman"/>
                <w:color w:val="000000"/>
              </w:rPr>
              <w:t>978</w:t>
            </w:r>
          </w:p>
        </w:tc>
        <w:tc>
          <w:tcPr>
            <w:tcW w:w="1958" w:type="dxa"/>
            <w:shd w:val="clear" w:color="auto" w:fill="auto"/>
            <w:vAlign w:val="center"/>
            <w:hideMark/>
          </w:tcPr>
          <w:p w14:paraId="323BEBF9"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355.0</w:t>
            </w:r>
          </w:p>
        </w:tc>
      </w:tr>
      <w:tr w:rsidR="001F29B4" w:rsidRPr="001F29B4" w14:paraId="407AA9F2" w14:textId="77777777" w:rsidTr="001F29B4">
        <w:trPr>
          <w:trHeight w:val="20"/>
        </w:trPr>
        <w:tc>
          <w:tcPr>
            <w:tcW w:w="1096" w:type="dxa"/>
            <w:vAlign w:val="center"/>
          </w:tcPr>
          <w:p w14:paraId="399E6727" w14:textId="5A9F2C94"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2769" w:type="dxa"/>
            <w:shd w:val="clear" w:color="auto" w:fill="auto"/>
            <w:noWrap/>
            <w:vAlign w:val="center"/>
            <w:hideMark/>
          </w:tcPr>
          <w:p w14:paraId="4D970950" w14:textId="565C9A75"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Favalli et al</w:t>
            </w:r>
          </w:p>
        </w:tc>
        <w:tc>
          <w:tcPr>
            <w:tcW w:w="1023" w:type="dxa"/>
            <w:shd w:val="clear" w:color="auto" w:fill="auto"/>
            <w:noWrap/>
            <w:vAlign w:val="center"/>
            <w:hideMark/>
          </w:tcPr>
          <w:p w14:paraId="16A099D1"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2000</w:t>
            </w:r>
          </w:p>
        </w:tc>
        <w:tc>
          <w:tcPr>
            <w:tcW w:w="962" w:type="dxa"/>
            <w:shd w:val="clear" w:color="auto" w:fill="auto"/>
            <w:vAlign w:val="center"/>
            <w:hideMark/>
          </w:tcPr>
          <w:p w14:paraId="7ED113FE" w14:textId="2FAA1C27"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441</w:t>
            </w:r>
          </w:p>
        </w:tc>
        <w:tc>
          <w:tcPr>
            <w:tcW w:w="1805" w:type="dxa"/>
            <w:shd w:val="clear" w:color="auto" w:fill="auto"/>
            <w:vAlign w:val="center"/>
            <w:hideMark/>
          </w:tcPr>
          <w:p w14:paraId="35F8ED83" w14:textId="5682CDCF"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4</w:t>
            </w:r>
            <w:r>
              <w:rPr>
                <w:rFonts w:ascii="Times New Roman" w:hAnsi="Times New Roman" w:cs="Times New Roman"/>
                <w:color w:val="000000"/>
              </w:rPr>
              <w:t>,</w:t>
            </w:r>
            <w:r w:rsidRPr="001F29B4">
              <w:rPr>
                <w:rFonts w:ascii="Times New Roman" w:hAnsi="Times New Roman" w:cs="Times New Roman"/>
                <w:color w:val="000000"/>
              </w:rPr>
              <w:t>424</w:t>
            </w:r>
          </w:p>
        </w:tc>
        <w:tc>
          <w:tcPr>
            <w:tcW w:w="1958" w:type="dxa"/>
            <w:shd w:val="clear" w:color="auto" w:fill="auto"/>
            <w:vAlign w:val="center"/>
            <w:hideMark/>
          </w:tcPr>
          <w:p w14:paraId="29BC8658"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997.0</w:t>
            </w:r>
          </w:p>
        </w:tc>
      </w:tr>
      <w:tr w:rsidR="001F29B4" w:rsidRPr="001F29B4" w14:paraId="133ED99B" w14:textId="77777777" w:rsidTr="001F29B4">
        <w:trPr>
          <w:trHeight w:val="20"/>
        </w:trPr>
        <w:tc>
          <w:tcPr>
            <w:tcW w:w="1096" w:type="dxa"/>
            <w:vAlign w:val="center"/>
          </w:tcPr>
          <w:p w14:paraId="3C1B9086" w14:textId="2B654010"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2769" w:type="dxa"/>
            <w:shd w:val="clear" w:color="auto" w:fill="auto"/>
            <w:noWrap/>
            <w:vAlign w:val="center"/>
            <w:hideMark/>
          </w:tcPr>
          <w:p w14:paraId="0D712BA2" w14:textId="0CE8052F"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Fontaine et al</w:t>
            </w:r>
          </w:p>
        </w:tc>
        <w:tc>
          <w:tcPr>
            <w:tcW w:w="1023" w:type="dxa"/>
            <w:shd w:val="clear" w:color="auto" w:fill="auto"/>
            <w:noWrap/>
            <w:vAlign w:val="center"/>
            <w:hideMark/>
          </w:tcPr>
          <w:p w14:paraId="59BFC9F3"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2007</w:t>
            </w:r>
          </w:p>
        </w:tc>
        <w:tc>
          <w:tcPr>
            <w:tcW w:w="962" w:type="dxa"/>
            <w:shd w:val="clear" w:color="auto" w:fill="auto"/>
            <w:vAlign w:val="center"/>
            <w:hideMark/>
          </w:tcPr>
          <w:p w14:paraId="52E62B9D" w14:textId="3EE6647E"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451</w:t>
            </w:r>
          </w:p>
        </w:tc>
        <w:tc>
          <w:tcPr>
            <w:tcW w:w="1805" w:type="dxa"/>
            <w:shd w:val="clear" w:color="auto" w:fill="auto"/>
            <w:vAlign w:val="center"/>
            <w:hideMark/>
          </w:tcPr>
          <w:p w14:paraId="6323F502" w14:textId="634483D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4</w:t>
            </w:r>
            <w:r>
              <w:rPr>
                <w:rFonts w:ascii="Times New Roman" w:hAnsi="Times New Roman" w:cs="Times New Roman"/>
                <w:color w:val="000000"/>
              </w:rPr>
              <w:t>,</w:t>
            </w:r>
            <w:r w:rsidRPr="001F29B4">
              <w:rPr>
                <w:rFonts w:ascii="Times New Roman" w:hAnsi="Times New Roman" w:cs="Times New Roman"/>
                <w:color w:val="000000"/>
              </w:rPr>
              <w:t>900</w:t>
            </w:r>
          </w:p>
        </w:tc>
        <w:tc>
          <w:tcPr>
            <w:tcW w:w="1958" w:type="dxa"/>
            <w:shd w:val="clear" w:color="auto" w:fill="auto"/>
            <w:vAlign w:val="center"/>
            <w:hideMark/>
          </w:tcPr>
          <w:p w14:paraId="757B38C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920.4</w:t>
            </w:r>
          </w:p>
        </w:tc>
      </w:tr>
      <w:tr w:rsidR="001F29B4" w:rsidRPr="001F29B4" w14:paraId="280970E4" w14:textId="77777777" w:rsidTr="001F29B4">
        <w:trPr>
          <w:trHeight w:val="20"/>
        </w:trPr>
        <w:tc>
          <w:tcPr>
            <w:tcW w:w="1096" w:type="dxa"/>
            <w:vAlign w:val="center"/>
          </w:tcPr>
          <w:p w14:paraId="5539BC29" w14:textId="45B1FC60"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2769" w:type="dxa"/>
            <w:shd w:val="clear" w:color="auto" w:fill="auto"/>
            <w:noWrap/>
            <w:vAlign w:val="center"/>
            <w:hideMark/>
          </w:tcPr>
          <w:p w14:paraId="37915812" w14:textId="08844438"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Fortmann</w:t>
            </w:r>
          </w:p>
        </w:tc>
        <w:tc>
          <w:tcPr>
            <w:tcW w:w="1023" w:type="dxa"/>
            <w:shd w:val="clear" w:color="auto" w:fill="auto"/>
            <w:noWrap/>
            <w:vAlign w:val="center"/>
            <w:hideMark/>
          </w:tcPr>
          <w:p w14:paraId="40862CB6"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1986</w:t>
            </w:r>
          </w:p>
        </w:tc>
        <w:tc>
          <w:tcPr>
            <w:tcW w:w="962" w:type="dxa"/>
            <w:shd w:val="clear" w:color="auto" w:fill="auto"/>
            <w:vAlign w:val="center"/>
            <w:hideMark/>
          </w:tcPr>
          <w:p w14:paraId="7B0222DA" w14:textId="271A016B"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805" w:type="dxa"/>
            <w:shd w:val="clear" w:color="auto" w:fill="auto"/>
            <w:vAlign w:val="center"/>
            <w:hideMark/>
          </w:tcPr>
          <w:p w14:paraId="1BFFF9B6" w14:textId="227E530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w:t>
            </w:r>
            <w:r>
              <w:rPr>
                <w:rFonts w:ascii="Times New Roman" w:hAnsi="Times New Roman" w:cs="Times New Roman"/>
                <w:color w:val="000000"/>
              </w:rPr>
              <w:t>,</w:t>
            </w:r>
            <w:r w:rsidRPr="001F29B4">
              <w:rPr>
                <w:rFonts w:ascii="Times New Roman" w:hAnsi="Times New Roman" w:cs="Times New Roman"/>
                <w:color w:val="000000"/>
              </w:rPr>
              <w:t>000</w:t>
            </w:r>
          </w:p>
        </w:tc>
        <w:tc>
          <w:tcPr>
            <w:tcW w:w="1958" w:type="dxa"/>
            <w:shd w:val="clear" w:color="auto" w:fill="auto"/>
            <w:vAlign w:val="center"/>
            <w:hideMark/>
          </w:tcPr>
          <w:p w14:paraId="461B7FFA"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285.0</w:t>
            </w:r>
          </w:p>
        </w:tc>
      </w:tr>
      <w:tr w:rsidR="001F29B4" w:rsidRPr="001F29B4" w14:paraId="123948EE" w14:textId="77777777" w:rsidTr="001F29B4">
        <w:trPr>
          <w:trHeight w:val="20"/>
        </w:trPr>
        <w:tc>
          <w:tcPr>
            <w:tcW w:w="1096" w:type="dxa"/>
            <w:vAlign w:val="center"/>
          </w:tcPr>
          <w:p w14:paraId="0FE12B9C" w14:textId="21DFB03E"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2769" w:type="dxa"/>
            <w:shd w:val="clear" w:color="auto" w:fill="auto"/>
            <w:noWrap/>
            <w:vAlign w:val="center"/>
            <w:hideMark/>
          </w:tcPr>
          <w:p w14:paraId="678DD39C" w14:textId="22F443FE"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Ghali et al</w:t>
            </w:r>
          </w:p>
        </w:tc>
        <w:tc>
          <w:tcPr>
            <w:tcW w:w="1023" w:type="dxa"/>
            <w:shd w:val="clear" w:color="auto" w:fill="auto"/>
            <w:noWrap/>
            <w:vAlign w:val="center"/>
            <w:hideMark/>
          </w:tcPr>
          <w:p w14:paraId="6E2278E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2000</w:t>
            </w:r>
          </w:p>
        </w:tc>
        <w:tc>
          <w:tcPr>
            <w:tcW w:w="962" w:type="dxa"/>
            <w:shd w:val="clear" w:color="auto" w:fill="auto"/>
            <w:vAlign w:val="center"/>
            <w:hideMark/>
          </w:tcPr>
          <w:p w14:paraId="19A3D31E" w14:textId="3817B20A"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142</w:t>
            </w:r>
          </w:p>
        </w:tc>
        <w:tc>
          <w:tcPr>
            <w:tcW w:w="1805" w:type="dxa"/>
            <w:shd w:val="clear" w:color="auto" w:fill="auto"/>
            <w:vAlign w:val="center"/>
            <w:hideMark/>
          </w:tcPr>
          <w:p w14:paraId="3CE6E331" w14:textId="4B47F49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23</w:t>
            </w:r>
            <w:r>
              <w:rPr>
                <w:rFonts w:ascii="Times New Roman" w:hAnsi="Times New Roman" w:cs="Times New Roman"/>
                <w:color w:val="000000"/>
              </w:rPr>
              <w:t>,</w:t>
            </w:r>
            <w:r w:rsidRPr="001F29B4">
              <w:rPr>
                <w:rFonts w:ascii="Times New Roman" w:hAnsi="Times New Roman" w:cs="Times New Roman"/>
                <w:color w:val="000000"/>
              </w:rPr>
              <w:t>715</w:t>
            </w:r>
          </w:p>
        </w:tc>
        <w:tc>
          <w:tcPr>
            <w:tcW w:w="1958" w:type="dxa"/>
            <w:shd w:val="clear" w:color="auto" w:fill="auto"/>
            <w:vAlign w:val="center"/>
            <w:hideMark/>
          </w:tcPr>
          <w:p w14:paraId="00A6989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482.0</w:t>
            </w:r>
          </w:p>
        </w:tc>
      </w:tr>
      <w:tr w:rsidR="001F29B4" w:rsidRPr="001F29B4" w14:paraId="02EDDB93" w14:textId="77777777" w:rsidTr="001F29B4">
        <w:trPr>
          <w:trHeight w:val="20"/>
        </w:trPr>
        <w:tc>
          <w:tcPr>
            <w:tcW w:w="1096" w:type="dxa"/>
            <w:vAlign w:val="center"/>
          </w:tcPr>
          <w:p w14:paraId="1F755F06" w14:textId="456BAF5C"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2769" w:type="dxa"/>
            <w:shd w:val="clear" w:color="auto" w:fill="auto"/>
            <w:noWrap/>
            <w:vAlign w:val="center"/>
            <w:hideMark/>
          </w:tcPr>
          <w:p w14:paraId="7A8FA6E9" w14:textId="4C52CC53"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Gibbs et al</w:t>
            </w:r>
          </w:p>
        </w:tc>
        <w:tc>
          <w:tcPr>
            <w:tcW w:w="1023" w:type="dxa"/>
            <w:shd w:val="clear" w:color="auto" w:fill="auto"/>
            <w:noWrap/>
            <w:vAlign w:val="center"/>
            <w:hideMark/>
          </w:tcPr>
          <w:p w14:paraId="12190177"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2004</w:t>
            </w:r>
          </w:p>
        </w:tc>
        <w:tc>
          <w:tcPr>
            <w:tcW w:w="962" w:type="dxa"/>
            <w:shd w:val="clear" w:color="auto" w:fill="auto"/>
            <w:vAlign w:val="center"/>
            <w:hideMark/>
          </w:tcPr>
          <w:p w14:paraId="68C8372C" w14:textId="65934185"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185</w:t>
            </w:r>
          </w:p>
        </w:tc>
        <w:tc>
          <w:tcPr>
            <w:tcW w:w="1805" w:type="dxa"/>
            <w:shd w:val="clear" w:color="auto" w:fill="auto"/>
            <w:vAlign w:val="center"/>
            <w:hideMark/>
          </w:tcPr>
          <w:p w14:paraId="63F98579" w14:textId="12F7E63A"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10</w:t>
            </w:r>
            <w:r>
              <w:rPr>
                <w:rFonts w:ascii="Times New Roman" w:hAnsi="Times New Roman" w:cs="Times New Roman"/>
                <w:color w:val="000000"/>
              </w:rPr>
              <w:t>,</w:t>
            </w:r>
            <w:r w:rsidRPr="001F29B4">
              <w:rPr>
                <w:rFonts w:ascii="Times New Roman" w:hAnsi="Times New Roman" w:cs="Times New Roman"/>
                <w:color w:val="000000"/>
              </w:rPr>
              <w:t>988</w:t>
            </w:r>
          </w:p>
        </w:tc>
        <w:tc>
          <w:tcPr>
            <w:tcW w:w="1958" w:type="dxa"/>
            <w:shd w:val="clear" w:color="auto" w:fill="auto"/>
            <w:vAlign w:val="center"/>
            <w:hideMark/>
          </w:tcPr>
          <w:p w14:paraId="768261C6"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168.0</w:t>
            </w:r>
          </w:p>
        </w:tc>
      </w:tr>
      <w:tr w:rsidR="001F29B4" w:rsidRPr="001F29B4" w14:paraId="762C7865" w14:textId="77777777" w:rsidTr="001F29B4">
        <w:trPr>
          <w:trHeight w:val="20"/>
        </w:trPr>
        <w:tc>
          <w:tcPr>
            <w:tcW w:w="1096" w:type="dxa"/>
            <w:vAlign w:val="center"/>
          </w:tcPr>
          <w:p w14:paraId="343BAF79" w14:textId="7984C7B8"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2769" w:type="dxa"/>
            <w:shd w:val="clear" w:color="auto" w:fill="auto"/>
            <w:noWrap/>
            <w:vAlign w:val="center"/>
            <w:hideMark/>
          </w:tcPr>
          <w:p w14:paraId="6A59941A" w14:textId="74CB3EF8"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Gissler et al</w:t>
            </w:r>
          </w:p>
        </w:tc>
        <w:tc>
          <w:tcPr>
            <w:tcW w:w="1023" w:type="dxa"/>
            <w:shd w:val="clear" w:color="auto" w:fill="auto"/>
            <w:noWrap/>
            <w:vAlign w:val="center"/>
            <w:hideMark/>
          </w:tcPr>
          <w:p w14:paraId="6B99887A"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1995</w:t>
            </w:r>
          </w:p>
        </w:tc>
        <w:tc>
          <w:tcPr>
            <w:tcW w:w="962" w:type="dxa"/>
            <w:shd w:val="clear" w:color="auto" w:fill="auto"/>
            <w:vAlign w:val="center"/>
            <w:hideMark/>
          </w:tcPr>
          <w:p w14:paraId="63000604" w14:textId="7E2913A1"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560</w:t>
            </w:r>
          </w:p>
        </w:tc>
        <w:tc>
          <w:tcPr>
            <w:tcW w:w="1805" w:type="dxa"/>
            <w:shd w:val="clear" w:color="auto" w:fill="auto"/>
            <w:vAlign w:val="center"/>
            <w:hideMark/>
          </w:tcPr>
          <w:p w14:paraId="12F3BC45" w14:textId="040D72C0"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50</w:t>
            </w:r>
            <w:r>
              <w:rPr>
                <w:rFonts w:ascii="Times New Roman" w:hAnsi="Times New Roman" w:cs="Times New Roman"/>
                <w:color w:val="000000"/>
              </w:rPr>
              <w:t>,</w:t>
            </w:r>
            <w:r w:rsidRPr="001F29B4">
              <w:rPr>
                <w:rFonts w:ascii="Times New Roman" w:hAnsi="Times New Roman" w:cs="Times New Roman"/>
                <w:color w:val="000000"/>
              </w:rPr>
              <w:t>170</w:t>
            </w:r>
          </w:p>
        </w:tc>
        <w:tc>
          <w:tcPr>
            <w:tcW w:w="1958" w:type="dxa"/>
            <w:shd w:val="clear" w:color="auto" w:fill="auto"/>
            <w:vAlign w:val="center"/>
            <w:hideMark/>
          </w:tcPr>
          <w:p w14:paraId="2B8A5D5D"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909.0</w:t>
            </w:r>
          </w:p>
        </w:tc>
      </w:tr>
      <w:tr w:rsidR="001F29B4" w:rsidRPr="001F29B4" w14:paraId="7AE59E4F" w14:textId="77777777" w:rsidTr="001F29B4">
        <w:trPr>
          <w:trHeight w:val="20"/>
        </w:trPr>
        <w:tc>
          <w:tcPr>
            <w:tcW w:w="1096" w:type="dxa"/>
            <w:vAlign w:val="center"/>
          </w:tcPr>
          <w:p w14:paraId="318787C0" w14:textId="64316D7D"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2769" w:type="dxa"/>
            <w:shd w:val="clear" w:color="auto" w:fill="auto"/>
            <w:noWrap/>
            <w:vAlign w:val="center"/>
            <w:hideMark/>
          </w:tcPr>
          <w:p w14:paraId="482F06C4" w14:textId="70C786B3"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Gissler et al</w:t>
            </w:r>
          </w:p>
        </w:tc>
        <w:tc>
          <w:tcPr>
            <w:tcW w:w="1023" w:type="dxa"/>
            <w:shd w:val="clear" w:color="auto" w:fill="auto"/>
            <w:noWrap/>
            <w:vAlign w:val="center"/>
            <w:hideMark/>
          </w:tcPr>
          <w:p w14:paraId="4D3DB9E0"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1996</w:t>
            </w:r>
          </w:p>
        </w:tc>
        <w:tc>
          <w:tcPr>
            <w:tcW w:w="962" w:type="dxa"/>
            <w:shd w:val="clear" w:color="auto" w:fill="auto"/>
            <w:vAlign w:val="center"/>
            <w:hideMark/>
          </w:tcPr>
          <w:p w14:paraId="1D692972" w14:textId="0990D8B5"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437</w:t>
            </w:r>
          </w:p>
        </w:tc>
        <w:tc>
          <w:tcPr>
            <w:tcW w:w="1805" w:type="dxa"/>
            <w:shd w:val="clear" w:color="auto" w:fill="auto"/>
            <w:vAlign w:val="center"/>
            <w:hideMark/>
          </w:tcPr>
          <w:p w14:paraId="6667CDCF" w14:textId="71B9E830"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7</w:t>
            </w:r>
            <w:r>
              <w:rPr>
                <w:rFonts w:ascii="Times New Roman" w:hAnsi="Times New Roman" w:cs="Times New Roman"/>
                <w:color w:val="000000"/>
              </w:rPr>
              <w:t>,</w:t>
            </w:r>
            <w:r w:rsidRPr="001F29B4">
              <w:rPr>
                <w:rFonts w:ascii="Times New Roman" w:hAnsi="Times New Roman" w:cs="Times New Roman"/>
                <w:color w:val="000000"/>
              </w:rPr>
              <w:t>590</w:t>
            </w:r>
          </w:p>
        </w:tc>
        <w:tc>
          <w:tcPr>
            <w:tcW w:w="1958" w:type="dxa"/>
            <w:shd w:val="clear" w:color="auto" w:fill="auto"/>
            <w:vAlign w:val="center"/>
            <w:hideMark/>
          </w:tcPr>
          <w:p w14:paraId="374F5E68"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575.8</w:t>
            </w:r>
          </w:p>
        </w:tc>
      </w:tr>
      <w:tr w:rsidR="001F29B4" w:rsidRPr="001F29B4" w14:paraId="01C68A25" w14:textId="77777777" w:rsidTr="001F29B4">
        <w:trPr>
          <w:trHeight w:val="20"/>
        </w:trPr>
        <w:tc>
          <w:tcPr>
            <w:tcW w:w="1096" w:type="dxa"/>
            <w:vAlign w:val="center"/>
          </w:tcPr>
          <w:p w14:paraId="4F9A4F6D" w14:textId="2419FAB6"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2769" w:type="dxa"/>
            <w:shd w:val="clear" w:color="auto" w:fill="auto"/>
            <w:noWrap/>
            <w:vAlign w:val="center"/>
            <w:hideMark/>
          </w:tcPr>
          <w:p w14:paraId="0816652F" w14:textId="376F9B01"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Gissler &amp; Shelley</w:t>
            </w:r>
          </w:p>
        </w:tc>
        <w:tc>
          <w:tcPr>
            <w:tcW w:w="1023" w:type="dxa"/>
            <w:shd w:val="clear" w:color="auto" w:fill="auto"/>
            <w:noWrap/>
            <w:vAlign w:val="center"/>
            <w:hideMark/>
          </w:tcPr>
          <w:p w14:paraId="23C92EC2"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2002</w:t>
            </w:r>
          </w:p>
        </w:tc>
        <w:tc>
          <w:tcPr>
            <w:tcW w:w="962" w:type="dxa"/>
            <w:shd w:val="clear" w:color="auto" w:fill="auto"/>
            <w:vAlign w:val="center"/>
            <w:hideMark/>
          </w:tcPr>
          <w:p w14:paraId="22586558" w14:textId="35F56AED"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174</w:t>
            </w:r>
          </w:p>
        </w:tc>
        <w:tc>
          <w:tcPr>
            <w:tcW w:w="1805" w:type="dxa"/>
            <w:shd w:val="clear" w:color="auto" w:fill="auto"/>
            <w:vAlign w:val="center"/>
            <w:hideMark/>
          </w:tcPr>
          <w:p w14:paraId="3434A66E" w14:textId="79E56E00"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78</w:t>
            </w:r>
            <w:r>
              <w:rPr>
                <w:rFonts w:ascii="Times New Roman" w:hAnsi="Times New Roman" w:cs="Times New Roman"/>
                <w:color w:val="000000"/>
              </w:rPr>
              <w:t>,</w:t>
            </w:r>
            <w:r w:rsidRPr="001F29B4">
              <w:rPr>
                <w:rFonts w:ascii="Times New Roman" w:hAnsi="Times New Roman" w:cs="Times New Roman"/>
                <w:color w:val="000000"/>
              </w:rPr>
              <w:t>292</w:t>
            </w:r>
          </w:p>
        </w:tc>
        <w:tc>
          <w:tcPr>
            <w:tcW w:w="1958" w:type="dxa"/>
            <w:shd w:val="clear" w:color="auto" w:fill="auto"/>
            <w:vAlign w:val="center"/>
            <w:hideMark/>
          </w:tcPr>
          <w:p w14:paraId="62E18C0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150.0</w:t>
            </w:r>
          </w:p>
        </w:tc>
      </w:tr>
      <w:tr w:rsidR="001F29B4" w:rsidRPr="001F29B4" w14:paraId="0D94F535" w14:textId="77777777" w:rsidTr="001F29B4">
        <w:trPr>
          <w:trHeight w:val="20"/>
        </w:trPr>
        <w:tc>
          <w:tcPr>
            <w:tcW w:w="1096" w:type="dxa"/>
            <w:vAlign w:val="center"/>
          </w:tcPr>
          <w:p w14:paraId="29155E60" w14:textId="78D1DB9F"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2769" w:type="dxa"/>
            <w:shd w:val="clear" w:color="auto" w:fill="auto"/>
            <w:noWrap/>
            <w:vAlign w:val="center"/>
            <w:hideMark/>
          </w:tcPr>
          <w:p w14:paraId="15054655" w14:textId="6DE5EF2C"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Goldhill &amp; Sumner</w:t>
            </w:r>
          </w:p>
        </w:tc>
        <w:tc>
          <w:tcPr>
            <w:tcW w:w="1023" w:type="dxa"/>
            <w:shd w:val="clear" w:color="auto" w:fill="auto"/>
            <w:noWrap/>
            <w:vAlign w:val="center"/>
            <w:hideMark/>
          </w:tcPr>
          <w:p w14:paraId="7432A2B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1998</w:t>
            </w:r>
          </w:p>
        </w:tc>
        <w:tc>
          <w:tcPr>
            <w:tcW w:w="962" w:type="dxa"/>
            <w:shd w:val="clear" w:color="auto" w:fill="auto"/>
            <w:vAlign w:val="center"/>
            <w:hideMark/>
          </w:tcPr>
          <w:p w14:paraId="0D4678E0" w14:textId="4A15E7C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21</w:t>
            </w:r>
          </w:p>
        </w:tc>
        <w:tc>
          <w:tcPr>
            <w:tcW w:w="1805" w:type="dxa"/>
            <w:shd w:val="clear" w:color="auto" w:fill="auto"/>
            <w:vAlign w:val="center"/>
            <w:hideMark/>
          </w:tcPr>
          <w:p w14:paraId="6397D116" w14:textId="5D50A561"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w:t>
            </w:r>
            <w:r>
              <w:rPr>
                <w:rFonts w:ascii="Times New Roman" w:hAnsi="Times New Roman" w:cs="Times New Roman"/>
                <w:color w:val="000000"/>
              </w:rPr>
              <w:t>,</w:t>
            </w:r>
            <w:r w:rsidRPr="001F29B4">
              <w:rPr>
                <w:rFonts w:ascii="Times New Roman" w:hAnsi="Times New Roman" w:cs="Times New Roman"/>
                <w:color w:val="000000"/>
              </w:rPr>
              <w:t>988</w:t>
            </w:r>
          </w:p>
        </w:tc>
        <w:tc>
          <w:tcPr>
            <w:tcW w:w="1958" w:type="dxa"/>
            <w:shd w:val="clear" w:color="auto" w:fill="auto"/>
            <w:vAlign w:val="center"/>
            <w:hideMark/>
          </w:tcPr>
          <w:p w14:paraId="523D1D2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70.0</w:t>
            </w:r>
          </w:p>
        </w:tc>
      </w:tr>
      <w:tr w:rsidR="001F29B4" w:rsidRPr="001F29B4" w14:paraId="1A262113" w14:textId="77777777" w:rsidTr="001F29B4">
        <w:trPr>
          <w:trHeight w:val="20"/>
        </w:trPr>
        <w:tc>
          <w:tcPr>
            <w:tcW w:w="1096" w:type="dxa"/>
            <w:vAlign w:val="center"/>
          </w:tcPr>
          <w:p w14:paraId="278F6A42" w14:textId="1EF0F423"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2769" w:type="dxa"/>
            <w:shd w:val="clear" w:color="auto" w:fill="auto"/>
            <w:noWrap/>
            <w:vAlign w:val="center"/>
            <w:hideMark/>
          </w:tcPr>
          <w:p w14:paraId="70C73DBD" w14:textId="33D2583A"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Hakansson et al</w:t>
            </w:r>
          </w:p>
        </w:tc>
        <w:tc>
          <w:tcPr>
            <w:tcW w:w="1023" w:type="dxa"/>
            <w:shd w:val="clear" w:color="auto" w:fill="auto"/>
            <w:noWrap/>
            <w:vAlign w:val="center"/>
            <w:hideMark/>
          </w:tcPr>
          <w:p w14:paraId="30F2643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2001</w:t>
            </w:r>
          </w:p>
        </w:tc>
        <w:tc>
          <w:tcPr>
            <w:tcW w:w="962" w:type="dxa"/>
            <w:shd w:val="clear" w:color="auto" w:fill="auto"/>
            <w:vAlign w:val="center"/>
            <w:hideMark/>
          </w:tcPr>
          <w:p w14:paraId="2AC484B0" w14:textId="7E0E126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252</w:t>
            </w:r>
          </w:p>
        </w:tc>
        <w:tc>
          <w:tcPr>
            <w:tcW w:w="1805" w:type="dxa"/>
            <w:shd w:val="clear" w:color="auto" w:fill="auto"/>
            <w:vAlign w:val="center"/>
            <w:hideMark/>
          </w:tcPr>
          <w:p w14:paraId="50230FA8" w14:textId="704334E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27</w:t>
            </w:r>
            <w:r>
              <w:rPr>
                <w:rFonts w:ascii="Times New Roman" w:hAnsi="Times New Roman" w:cs="Times New Roman"/>
                <w:color w:val="000000"/>
              </w:rPr>
              <w:t>,</w:t>
            </w:r>
            <w:r w:rsidRPr="001F29B4">
              <w:rPr>
                <w:rFonts w:ascii="Times New Roman" w:hAnsi="Times New Roman" w:cs="Times New Roman"/>
                <w:color w:val="000000"/>
              </w:rPr>
              <w:t>600</w:t>
            </w:r>
          </w:p>
        </w:tc>
        <w:tc>
          <w:tcPr>
            <w:tcW w:w="1958" w:type="dxa"/>
            <w:shd w:val="clear" w:color="auto" w:fill="auto"/>
            <w:vAlign w:val="center"/>
            <w:hideMark/>
          </w:tcPr>
          <w:p w14:paraId="6C1C70F4"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91.3</w:t>
            </w:r>
          </w:p>
        </w:tc>
      </w:tr>
      <w:tr w:rsidR="001F29B4" w:rsidRPr="001F29B4" w14:paraId="04F14D4E" w14:textId="77777777" w:rsidTr="001F29B4">
        <w:trPr>
          <w:trHeight w:val="20"/>
        </w:trPr>
        <w:tc>
          <w:tcPr>
            <w:tcW w:w="1096" w:type="dxa"/>
            <w:vAlign w:val="center"/>
          </w:tcPr>
          <w:p w14:paraId="598144C9" w14:textId="560F4504"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2769" w:type="dxa"/>
            <w:shd w:val="clear" w:color="auto" w:fill="auto"/>
            <w:noWrap/>
            <w:vAlign w:val="center"/>
            <w:hideMark/>
          </w:tcPr>
          <w:p w14:paraId="10486CB3" w14:textId="43EC40DD"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Herbert et al</w:t>
            </w:r>
          </w:p>
        </w:tc>
        <w:tc>
          <w:tcPr>
            <w:tcW w:w="1023" w:type="dxa"/>
            <w:shd w:val="clear" w:color="auto" w:fill="auto"/>
            <w:noWrap/>
            <w:vAlign w:val="center"/>
            <w:hideMark/>
          </w:tcPr>
          <w:p w14:paraId="3276A403"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2004</w:t>
            </w:r>
          </w:p>
        </w:tc>
        <w:tc>
          <w:tcPr>
            <w:tcW w:w="962" w:type="dxa"/>
            <w:shd w:val="clear" w:color="auto" w:fill="auto"/>
            <w:vAlign w:val="center"/>
            <w:hideMark/>
          </w:tcPr>
          <w:p w14:paraId="7A347FE1" w14:textId="6F72B4C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434</w:t>
            </w:r>
          </w:p>
        </w:tc>
        <w:tc>
          <w:tcPr>
            <w:tcW w:w="1805" w:type="dxa"/>
            <w:shd w:val="clear" w:color="auto" w:fill="auto"/>
            <w:vAlign w:val="center"/>
            <w:hideMark/>
          </w:tcPr>
          <w:p w14:paraId="4B1ADEE9" w14:textId="56C8CBE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8</w:t>
            </w:r>
            <w:r>
              <w:rPr>
                <w:rFonts w:ascii="Times New Roman" w:hAnsi="Times New Roman" w:cs="Times New Roman"/>
                <w:color w:val="000000"/>
              </w:rPr>
              <w:t>,</w:t>
            </w:r>
            <w:r w:rsidRPr="001F29B4">
              <w:rPr>
                <w:rFonts w:ascii="Times New Roman" w:hAnsi="Times New Roman" w:cs="Times New Roman"/>
                <w:color w:val="000000"/>
              </w:rPr>
              <w:t>398</w:t>
            </w:r>
          </w:p>
        </w:tc>
        <w:tc>
          <w:tcPr>
            <w:tcW w:w="1958" w:type="dxa"/>
            <w:shd w:val="clear" w:color="auto" w:fill="auto"/>
            <w:vAlign w:val="center"/>
            <w:hideMark/>
          </w:tcPr>
          <w:p w14:paraId="60E67A5E"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517.0</w:t>
            </w:r>
          </w:p>
        </w:tc>
      </w:tr>
      <w:tr w:rsidR="001F29B4" w:rsidRPr="001F29B4" w14:paraId="0DC1C247" w14:textId="77777777" w:rsidTr="001F29B4">
        <w:trPr>
          <w:trHeight w:val="20"/>
        </w:trPr>
        <w:tc>
          <w:tcPr>
            <w:tcW w:w="1096" w:type="dxa"/>
            <w:vAlign w:val="center"/>
          </w:tcPr>
          <w:p w14:paraId="4F152585" w14:textId="40AD6669"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2769" w:type="dxa"/>
            <w:shd w:val="clear" w:color="auto" w:fill="auto"/>
            <w:noWrap/>
            <w:vAlign w:val="center"/>
            <w:hideMark/>
          </w:tcPr>
          <w:p w14:paraId="0D449B03" w14:textId="4F38BF71"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Hilner et al</w:t>
            </w:r>
          </w:p>
        </w:tc>
        <w:tc>
          <w:tcPr>
            <w:tcW w:w="1023" w:type="dxa"/>
            <w:shd w:val="clear" w:color="auto" w:fill="auto"/>
            <w:noWrap/>
            <w:vAlign w:val="center"/>
            <w:hideMark/>
          </w:tcPr>
          <w:p w14:paraId="68734F19"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1992</w:t>
            </w:r>
          </w:p>
        </w:tc>
        <w:tc>
          <w:tcPr>
            <w:tcW w:w="962" w:type="dxa"/>
            <w:shd w:val="clear" w:color="auto" w:fill="auto"/>
            <w:vAlign w:val="center"/>
            <w:hideMark/>
          </w:tcPr>
          <w:p w14:paraId="7ED6A98B" w14:textId="4BEDF003"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w:t>
            </w:r>
          </w:p>
        </w:tc>
        <w:tc>
          <w:tcPr>
            <w:tcW w:w="1805" w:type="dxa"/>
            <w:shd w:val="clear" w:color="auto" w:fill="auto"/>
            <w:vAlign w:val="center"/>
            <w:hideMark/>
          </w:tcPr>
          <w:p w14:paraId="0C334803" w14:textId="153971D1"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25</w:t>
            </w:r>
            <w:r>
              <w:rPr>
                <w:rFonts w:ascii="Times New Roman" w:hAnsi="Times New Roman" w:cs="Times New Roman"/>
                <w:color w:val="000000"/>
              </w:rPr>
              <w:t>,</w:t>
            </w:r>
            <w:r w:rsidRPr="001F29B4">
              <w:rPr>
                <w:rFonts w:ascii="Times New Roman" w:hAnsi="Times New Roman" w:cs="Times New Roman"/>
                <w:color w:val="000000"/>
              </w:rPr>
              <w:t>383</w:t>
            </w:r>
          </w:p>
        </w:tc>
        <w:tc>
          <w:tcPr>
            <w:tcW w:w="1958" w:type="dxa"/>
            <w:shd w:val="clear" w:color="auto" w:fill="auto"/>
            <w:vAlign w:val="center"/>
            <w:hideMark/>
          </w:tcPr>
          <w:p w14:paraId="265E6126"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78.4</w:t>
            </w:r>
          </w:p>
        </w:tc>
      </w:tr>
      <w:tr w:rsidR="001F29B4" w:rsidRPr="001F29B4" w14:paraId="17D979E2" w14:textId="77777777" w:rsidTr="001F29B4">
        <w:trPr>
          <w:trHeight w:val="20"/>
        </w:trPr>
        <w:tc>
          <w:tcPr>
            <w:tcW w:w="1096" w:type="dxa"/>
            <w:vAlign w:val="center"/>
          </w:tcPr>
          <w:p w14:paraId="24962E2F" w14:textId="1881F398"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2769" w:type="dxa"/>
            <w:shd w:val="clear" w:color="auto" w:fill="auto"/>
            <w:noWrap/>
            <w:vAlign w:val="center"/>
            <w:hideMark/>
          </w:tcPr>
          <w:p w14:paraId="02D6BEB9" w14:textId="794D467D"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Horbar &amp; Leahy</w:t>
            </w:r>
          </w:p>
        </w:tc>
        <w:tc>
          <w:tcPr>
            <w:tcW w:w="1023" w:type="dxa"/>
            <w:shd w:val="clear" w:color="auto" w:fill="auto"/>
            <w:noWrap/>
            <w:vAlign w:val="center"/>
            <w:hideMark/>
          </w:tcPr>
          <w:p w14:paraId="244DC1B5"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1995</w:t>
            </w:r>
          </w:p>
        </w:tc>
        <w:tc>
          <w:tcPr>
            <w:tcW w:w="962" w:type="dxa"/>
            <w:shd w:val="clear" w:color="auto" w:fill="auto"/>
            <w:vAlign w:val="center"/>
            <w:hideMark/>
          </w:tcPr>
          <w:p w14:paraId="4BB8FE77" w14:textId="3F1AF5F9"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224</w:t>
            </w:r>
          </w:p>
        </w:tc>
        <w:tc>
          <w:tcPr>
            <w:tcW w:w="1805" w:type="dxa"/>
            <w:shd w:val="clear" w:color="auto" w:fill="auto"/>
            <w:vAlign w:val="center"/>
            <w:hideMark/>
          </w:tcPr>
          <w:p w14:paraId="1306EFAD" w14:textId="43D67453"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6</w:t>
            </w:r>
            <w:r>
              <w:rPr>
                <w:rFonts w:ascii="Times New Roman" w:hAnsi="Times New Roman" w:cs="Times New Roman"/>
                <w:color w:val="000000"/>
              </w:rPr>
              <w:t>,</w:t>
            </w:r>
            <w:r w:rsidRPr="001F29B4">
              <w:rPr>
                <w:rFonts w:ascii="Times New Roman" w:hAnsi="Times New Roman" w:cs="Times New Roman"/>
                <w:color w:val="000000"/>
              </w:rPr>
              <w:t>350</w:t>
            </w:r>
          </w:p>
        </w:tc>
        <w:tc>
          <w:tcPr>
            <w:tcW w:w="1958" w:type="dxa"/>
            <w:shd w:val="clear" w:color="auto" w:fill="auto"/>
            <w:vAlign w:val="center"/>
            <w:hideMark/>
          </w:tcPr>
          <w:p w14:paraId="0C258E87"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353.0</w:t>
            </w:r>
          </w:p>
        </w:tc>
      </w:tr>
      <w:tr w:rsidR="001F29B4" w:rsidRPr="001F29B4" w14:paraId="174B05D4" w14:textId="77777777" w:rsidTr="001F29B4">
        <w:trPr>
          <w:trHeight w:val="20"/>
        </w:trPr>
        <w:tc>
          <w:tcPr>
            <w:tcW w:w="1096" w:type="dxa"/>
            <w:vAlign w:val="center"/>
          </w:tcPr>
          <w:p w14:paraId="505E5D79" w14:textId="373973F7"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2769" w:type="dxa"/>
            <w:shd w:val="clear" w:color="auto" w:fill="auto"/>
            <w:noWrap/>
            <w:vAlign w:val="center"/>
            <w:hideMark/>
          </w:tcPr>
          <w:p w14:paraId="73A00DD3" w14:textId="307695D2"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Hunt et al</w:t>
            </w:r>
          </w:p>
        </w:tc>
        <w:tc>
          <w:tcPr>
            <w:tcW w:w="1023" w:type="dxa"/>
            <w:shd w:val="clear" w:color="auto" w:fill="auto"/>
            <w:noWrap/>
            <w:vAlign w:val="center"/>
            <w:hideMark/>
          </w:tcPr>
          <w:p w14:paraId="5DBFF329"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2000</w:t>
            </w:r>
          </w:p>
        </w:tc>
        <w:tc>
          <w:tcPr>
            <w:tcW w:w="962" w:type="dxa"/>
            <w:shd w:val="clear" w:color="auto" w:fill="auto"/>
            <w:vAlign w:val="center"/>
            <w:hideMark/>
          </w:tcPr>
          <w:p w14:paraId="6213CCA4" w14:textId="088B5604"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586</w:t>
            </w:r>
          </w:p>
        </w:tc>
        <w:tc>
          <w:tcPr>
            <w:tcW w:w="1805" w:type="dxa"/>
            <w:shd w:val="clear" w:color="auto" w:fill="auto"/>
            <w:vAlign w:val="center"/>
            <w:hideMark/>
          </w:tcPr>
          <w:p w14:paraId="2C9E8B84" w14:textId="08807A0A"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7</w:t>
            </w:r>
            <w:r>
              <w:rPr>
                <w:rFonts w:ascii="Times New Roman" w:hAnsi="Times New Roman" w:cs="Times New Roman"/>
                <w:color w:val="000000"/>
              </w:rPr>
              <w:t>,</w:t>
            </w:r>
            <w:r w:rsidRPr="001F29B4">
              <w:rPr>
                <w:rFonts w:ascii="Times New Roman" w:hAnsi="Times New Roman" w:cs="Times New Roman"/>
                <w:color w:val="000000"/>
              </w:rPr>
              <w:t>820</w:t>
            </w:r>
          </w:p>
        </w:tc>
        <w:tc>
          <w:tcPr>
            <w:tcW w:w="1958" w:type="dxa"/>
            <w:shd w:val="clear" w:color="auto" w:fill="auto"/>
            <w:vAlign w:val="center"/>
            <w:hideMark/>
          </w:tcPr>
          <w:p w14:paraId="595B1BEC" w14:textId="14273659"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028.0</w:t>
            </w:r>
          </w:p>
        </w:tc>
      </w:tr>
      <w:tr w:rsidR="001F29B4" w:rsidRPr="001F29B4" w14:paraId="1CA48B65" w14:textId="77777777" w:rsidTr="001F29B4">
        <w:trPr>
          <w:trHeight w:val="20"/>
        </w:trPr>
        <w:tc>
          <w:tcPr>
            <w:tcW w:w="1096" w:type="dxa"/>
            <w:vAlign w:val="center"/>
          </w:tcPr>
          <w:p w14:paraId="381DC462" w14:textId="7549EFA2"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2769" w:type="dxa"/>
            <w:shd w:val="clear" w:color="auto" w:fill="auto"/>
            <w:noWrap/>
            <w:vAlign w:val="center"/>
            <w:hideMark/>
          </w:tcPr>
          <w:p w14:paraId="7B841A62" w14:textId="4F34D009"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Jasperse &amp; Ahmed</w:t>
            </w:r>
          </w:p>
        </w:tc>
        <w:tc>
          <w:tcPr>
            <w:tcW w:w="1023" w:type="dxa"/>
            <w:shd w:val="clear" w:color="auto" w:fill="auto"/>
            <w:noWrap/>
            <w:vAlign w:val="center"/>
            <w:hideMark/>
          </w:tcPr>
          <w:p w14:paraId="7D9621C5"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1989</w:t>
            </w:r>
          </w:p>
        </w:tc>
        <w:tc>
          <w:tcPr>
            <w:tcW w:w="962" w:type="dxa"/>
            <w:shd w:val="clear" w:color="auto" w:fill="auto"/>
            <w:vAlign w:val="center"/>
            <w:hideMark/>
          </w:tcPr>
          <w:p w14:paraId="56A0B374" w14:textId="3E7C82BC"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805" w:type="dxa"/>
            <w:shd w:val="clear" w:color="auto" w:fill="auto"/>
            <w:vAlign w:val="center"/>
            <w:hideMark/>
          </w:tcPr>
          <w:p w14:paraId="6E115748" w14:textId="470E3E7F"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023</w:t>
            </w:r>
          </w:p>
        </w:tc>
        <w:tc>
          <w:tcPr>
            <w:tcW w:w="1958" w:type="dxa"/>
            <w:shd w:val="clear" w:color="auto" w:fill="auto"/>
            <w:vAlign w:val="center"/>
            <w:hideMark/>
          </w:tcPr>
          <w:p w14:paraId="2A4E65CF"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645.2</w:t>
            </w:r>
          </w:p>
        </w:tc>
      </w:tr>
      <w:tr w:rsidR="001F29B4" w:rsidRPr="001F29B4" w14:paraId="4971BB4C" w14:textId="77777777" w:rsidTr="001F29B4">
        <w:trPr>
          <w:trHeight w:val="20"/>
        </w:trPr>
        <w:tc>
          <w:tcPr>
            <w:tcW w:w="1096" w:type="dxa"/>
            <w:vAlign w:val="center"/>
          </w:tcPr>
          <w:p w14:paraId="4ECF7200" w14:textId="7A30E475"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2769" w:type="dxa"/>
            <w:shd w:val="clear" w:color="auto" w:fill="auto"/>
            <w:noWrap/>
            <w:vAlign w:val="center"/>
            <w:hideMark/>
          </w:tcPr>
          <w:p w14:paraId="45C96181" w14:textId="6903B8A5"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Jasperse &amp; Ahmed</w:t>
            </w:r>
          </w:p>
        </w:tc>
        <w:tc>
          <w:tcPr>
            <w:tcW w:w="1023" w:type="dxa"/>
            <w:shd w:val="clear" w:color="auto" w:fill="auto"/>
            <w:noWrap/>
            <w:vAlign w:val="center"/>
            <w:hideMark/>
          </w:tcPr>
          <w:p w14:paraId="11CADBF5"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1989</w:t>
            </w:r>
          </w:p>
        </w:tc>
        <w:tc>
          <w:tcPr>
            <w:tcW w:w="962" w:type="dxa"/>
            <w:shd w:val="clear" w:color="auto" w:fill="auto"/>
            <w:vAlign w:val="center"/>
            <w:hideMark/>
          </w:tcPr>
          <w:p w14:paraId="73B80A5C" w14:textId="0A3A492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33</w:t>
            </w:r>
          </w:p>
        </w:tc>
        <w:tc>
          <w:tcPr>
            <w:tcW w:w="1805" w:type="dxa"/>
            <w:shd w:val="clear" w:color="auto" w:fill="auto"/>
            <w:vAlign w:val="center"/>
            <w:hideMark/>
          </w:tcPr>
          <w:p w14:paraId="76726627" w14:textId="5439C38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023</w:t>
            </w:r>
          </w:p>
        </w:tc>
        <w:tc>
          <w:tcPr>
            <w:tcW w:w="1958" w:type="dxa"/>
            <w:shd w:val="clear" w:color="auto" w:fill="auto"/>
            <w:vAlign w:val="center"/>
            <w:hideMark/>
          </w:tcPr>
          <w:p w14:paraId="1DC5D464"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322.6</w:t>
            </w:r>
          </w:p>
        </w:tc>
      </w:tr>
      <w:tr w:rsidR="001F29B4" w:rsidRPr="001F29B4" w14:paraId="3E5158F1" w14:textId="77777777" w:rsidTr="001F29B4">
        <w:trPr>
          <w:trHeight w:val="20"/>
        </w:trPr>
        <w:tc>
          <w:tcPr>
            <w:tcW w:w="1096" w:type="dxa"/>
            <w:vAlign w:val="center"/>
          </w:tcPr>
          <w:p w14:paraId="6C4F29D4" w14:textId="21F57FC7"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2769" w:type="dxa"/>
            <w:shd w:val="clear" w:color="auto" w:fill="auto"/>
            <w:noWrap/>
            <w:vAlign w:val="center"/>
            <w:hideMark/>
          </w:tcPr>
          <w:p w14:paraId="320D2CAF" w14:textId="07553E99"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Jenders et al</w:t>
            </w:r>
          </w:p>
        </w:tc>
        <w:tc>
          <w:tcPr>
            <w:tcW w:w="1023" w:type="dxa"/>
            <w:shd w:val="clear" w:color="auto" w:fill="auto"/>
            <w:noWrap/>
            <w:vAlign w:val="center"/>
            <w:hideMark/>
          </w:tcPr>
          <w:p w14:paraId="27A0D55D"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1999</w:t>
            </w:r>
          </w:p>
        </w:tc>
        <w:tc>
          <w:tcPr>
            <w:tcW w:w="962" w:type="dxa"/>
            <w:shd w:val="clear" w:color="auto" w:fill="auto"/>
            <w:vAlign w:val="center"/>
            <w:hideMark/>
          </w:tcPr>
          <w:p w14:paraId="2DE00B9E" w14:textId="34DEC450"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180</w:t>
            </w:r>
          </w:p>
        </w:tc>
        <w:tc>
          <w:tcPr>
            <w:tcW w:w="1805" w:type="dxa"/>
            <w:shd w:val="clear" w:color="auto" w:fill="auto"/>
            <w:vAlign w:val="center"/>
            <w:hideMark/>
          </w:tcPr>
          <w:p w14:paraId="072A6CC4" w14:textId="11285B0D"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23</w:t>
            </w:r>
            <w:r>
              <w:rPr>
                <w:rFonts w:ascii="Times New Roman" w:hAnsi="Times New Roman" w:cs="Times New Roman"/>
                <w:color w:val="000000"/>
              </w:rPr>
              <w:t>,</w:t>
            </w:r>
            <w:r w:rsidRPr="001F29B4">
              <w:rPr>
                <w:rFonts w:ascii="Times New Roman" w:hAnsi="Times New Roman" w:cs="Times New Roman"/>
                <w:color w:val="000000"/>
              </w:rPr>
              <w:t>460</w:t>
            </w:r>
          </w:p>
        </w:tc>
        <w:tc>
          <w:tcPr>
            <w:tcW w:w="1958" w:type="dxa"/>
            <w:shd w:val="clear" w:color="auto" w:fill="auto"/>
            <w:vAlign w:val="center"/>
            <w:hideMark/>
          </w:tcPr>
          <w:p w14:paraId="019B4FCF" w14:textId="3F5CC39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781.0</w:t>
            </w:r>
          </w:p>
        </w:tc>
      </w:tr>
      <w:tr w:rsidR="001F29B4" w:rsidRPr="001F29B4" w14:paraId="049C815F" w14:textId="77777777" w:rsidTr="001F29B4">
        <w:trPr>
          <w:trHeight w:val="20"/>
        </w:trPr>
        <w:tc>
          <w:tcPr>
            <w:tcW w:w="1096" w:type="dxa"/>
            <w:vAlign w:val="center"/>
          </w:tcPr>
          <w:p w14:paraId="2F2E98AF" w14:textId="73E3F377"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2769" w:type="dxa"/>
            <w:shd w:val="clear" w:color="auto" w:fill="auto"/>
            <w:noWrap/>
            <w:vAlign w:val="center"/>
            <w:hideMark/>
          </w:tcPr>
          <w:p w14:paraId="66907381" w14:textId="34049756"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Kantonen et al</w:t>
            </w:r>
          </w:p>
        </w:tc>
        <w:tc>
          <w:tcPr>
            <w:tcW w:w="1023" w:type="dxa"/>
            <w:shd w:val="clear" w:color="auto" w:fill="auto"/>
            <w:noWrap/>
            <w:vAlign w:val="center"/>
            <w:hideMark/>
          </w:tcPr>
          <w:p w14:paraId="3B244894"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1997</w:t>
            </w:r>
          </w:p>
        </w:tc>
        <w:tc>
          <w:tcPr>
            <w:tcW w:w="962" w:type="dxa"/>
            <w:shd w:val="clear" w:color="auto" w:fill="auto"/>
            <w:vAlign w:val="center"/>
            <w:hideMark/>
          </w:tcPr>
          <w:p w14:paraId="1A278382" w14:textId="55C9AC2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851</w:t>
            </w:r>
          </w:p>
        </w:tc>
        <w:tc>
          <w:tcPr>
            <w:tcW w:w="1805" w:type="dxa"/>
            <w:shd w:val="clear" w:color="auto" w:fill="auto"/>
            <w:vAlign w:val="center"/>
            <w:hideMark/>
          </w:tcPr>
          <w:p w14:paraId="78ECE279" w14:textId="3A98C0C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10</w:t>
            </w:r>
            <w:r>
              <w:rPr>
                <w:rFonts w:ascii="Times New Roman" w:hAnsi="Times New Roman" w:cs="Times New Roman"/>
                <w:color w:val="000000"/>
              </w:rPr>
              <w:t>,</w:t>
            </w:r>
            <w:r w:rsidRPr="001F29B4">
              <w:rPr>
                <w:rFonts w:ascii="Times New Roman" w:hAnsi="Times New Roman" w:cs="Times New Roman"/>
                <w:color w:val="000000"/>
              </w:rPr>
              <w:t>000</w:t>
            </w:r>
          </w:p>
        </w:tc>
        <w:tc>
          <w:tcPr>
            <w:tcW w:w="1958" w:type="dxa"/>
            <w:shd w:val="clear" w:color="auto" w:fill="auto"/>
            <w:vAlign w:val="center"/>
            <w:hideMark/>
          </w:tcPr>
          <w:p w14:paraId="32B92A67"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851.0</w:t>
            </w:r>
          </w:p>
        </w:tc>
      </w:tr>
      <w:tr w:rsidR="001F29B4" w:rsidRPr="001F29B4" w14:paraId="19A65942" w14:textId="77777777" w:rsidTr="001F29B4">
        <w:trPr>
          <w:trHeight w:val="20"/>
        </w:trPr>
        <w:tc>
          <w:tcPr>
            <w:tcW w:w="1096" w:type="dxa"/>
            <w:vAlign w:val="center"/>
          </w:tcPr>
          <w:p w14:paraId="1A8FC57D" w14:textId="1F88F1E7"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2769" w:type="dxa"/>
            <w:shd w:val="clear" w:color="auto" w:fill="auto"/>
            <w:noWrap/>
            <w:vAlign w:val="center"/>
            <w:hideMark/>
          </w:tcPr>
          <w:p w14:paraId="5B7D0420" w14:textId="29A42E45"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Kantonen et al</w:t>
            </w:r>
          </w:p>
        </w:tc>
        <w:tc>
          <w:tcPr>
            <w:tcW w:w="1023" w:type="dxa"/>
            <w:shd w:val="clear" w:color="auto" w:fill="auto"/>
            <w:noWrap/>
            <w:vAlign w:val="center"/>
            <w:hideMark/>
          </w:tcPr>
          <w:p w14:paraId="302151C1"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1997</w:t>
            </w:r>
          </w:p>
        </w:tc>
        <w:tc>
          <w:tcPr>
            <w:tcW w:w="962" w:type="dxa"/>
            <w:shd w:val="clear" w:color="auto" w:fill="auto"/>
            <w:vAlign w:val="center"/>
            <w:hideMark/>
          </w:tcPr>
          <w:p w14:paraId="7D2FFC37" w14:textId="4E182863"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595</w:t>
            </w:r>
          </w:p>
        </w:tc>
        <w:tc>
          <w:tcPr>
            <w:tcW w:w="1805" w:type="dxa"/>
            <w:shd w:val="clear" w:color="auto" w:fill="auto"/>
            <w:vAlign w:val="center"/>
            <w:hideMark/>
          </w:tcPr>
          <w:p w14:paraId="34EBD1E7" w14:textId="67B23499"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24</w:t>
            </w:r>
            <w:r>
              <w:rPr>
                <w:rFonts w:ascii="Times New Roman" w:hAnsi="Times New Roman" w:cs="Times New Roman"/>
                <w:color w:val="000000"/>
              </w:rPr>
              <w:t>,</w:t>
            </w:r>
            <w:r w:rsidRPr="001F29B4">
              <w:rPr>
                <w:rFonts w:ascii="Times New Roman" w:hAnsi="Times New Roman" w:cs="Times New Roman"/>
                <w:color w:val="000000"/>
              </w:rPr>
              <w:t>563</w:t>
            </w:r>
          </w:p>
        </w:tc>
        <w:tc>
          <w:tcPr>
            <w:tcW w:w="1958" w:type="dxa"/>
            <w:shd w:val="clear" w:color="auto" w:fill="auto"/>
            <w:vAlign w:val="center"/>
            <w:hideMark/>
          </w:tcPr>
          <w:p w14:paraId="55E05193"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649.0</w:t>
            </w:r>
          </w:p>
        </w:tc>
      </w:tr>
      <w:tr w:rsidR="001F29B4" w:rsidRPr="001F29B4" w14:paraId="0E0E0F6A" w14:textId="77777777" w:rsidTr="001F29B4">
        <w:trPr>
          <w:trHeight w:val="20"/>
        </w:trPr>
        <w:tc>
          <w:tcPr>
            <w:tcW w:w="1096" w:type="dxa"/>
            <w:vAlign w:val="center"/>
          </w:tcPr>
          <w:p w14:paraId="1EB5A5CC" w14:textId="2E5FA7DF"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2769" w:type="dxa"/>
            <w:shd w:val="clear" w:color="auto" w:fill="auto"/>
            <w:noWrap/>
            <w:vAlign w:val="center"/>
            <w:hideMark/>
          </w:tcPr>
          <w:p w14:paraId="29DC8F7C" w14:textId="18981DA3"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Karam et al</w:t>
            </w:r>
          </w:p>
        </w:tc>
        <w:tc>
          <w:tcPr>
            <w:tcW w:w="1023" w:type="dxa"/>
            <w:shd w:val="clear" w:color="auto" w:fill="auto"/>
            <w:noWrap/>
            <w:vAlign w:val="center"/>
            <w:hideMark/>
          </w:tcPr>
          <w:p w14:paraId="3CA457A7"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2003</w:t>
            </w:r>
          </w:p>
        </w:tc>
        <w:tc>
          <w:tcPr>
            <w:tcW w:w="962" w:type="dxa"/>
            <w:shd w:val="clear" w:color="auto" w:fill="auto"/>
            <w:vAlign w:val="center"/>
            <w:hideMark/>
          </w:tcPr>
          <w:p w14:paraId="6DBCE60E" w14:textId="53D63D53"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1,170</w:t>
            </w:r>
          </w:p>
        </w:tc>
        <w:tc>
          <w:tcPr>
            <w:tcW w:w="1805" w:type="dxa"/>
            <w:shd w:val="clear" w:color="auto" w:fill="auto"/>
            <w:vAlign w:val="center"/>
            <w:hideMark/>
          </w:tcPr>
          <w:p w14:paraId="02D2A798" w14:textId="62A825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17</w:t>
            </w:r>
            <w:r>
              <w:rPr>
                <w:rFonts w:ascii="Times New Roman" w:hAnsi="Times New Roman" w:cs="Times New Roman"/>
                <w:color w:val="000000"/>
              </w:rPr>
              <w:t>,</w:t>
            </w:r>
            <w:r w:rsidRPr="001F29B4">
              <w:rPr>
                <w:rFonts w:ascii="Times New Roman" w:hAnsi="Times New Roman" w:cs="Times New Roman"/>
                <w:color w:val="000000"/>
              </w:rPr>
              <w:t>995</w:t>
            </w:r>
          </w:p>
        </w:tc>
        <w:tc>
          <w:tcPr>
            <w:tcW w:w="1958" w:type="dxa"/>
            <w:shd w:val="clear" w:color="auto" w:fill="auto"/>
            <w:vAlign w:val="center"/>
            <w:hideMark/>
          </w:tcPr>
          <w:p w14:paraId="6674131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650.0</w:t>
            </w:r>
          </w:p>
        </w:tc>
      </w:tr>
      <w:tr w:rsidR="001F29B4" w:rsidRPr="001F29B4" w14:paraId="6D2C839B" w14:textId="77777777" w:rsidTr="001F29B4">
        <w:trPr>
          <w:trHeight w:val="20"/>
        </w:trPr>
        <w:tc>
          <w:tcPr>
            <w:tcW w:w="1096" w:type="dxa"/>
            <w:vAlign w:val="center"/>
          </w:tcPr>
          <w:p w14:paraId="3A7FF388" w14:textId="77544891"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2769" w:type="dxa"/>
            <w:shd w:val="clear" w:color="auto" w:fill="auto"/>
            <w:noWrap/>
            <w:vAlign w:val="center"/>
            <w:hideMark/>
          </w:tcPr>
          <w:p w14:paraId="7A8F5DC3" w14:textId="39A643B3"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Lash et al</w:t>
            </w:r>
          </w:p>
        </w:tc>
        <w:tc>
          <w:tcPr>
            <w:tcW w:w="1023" w:type="dxa"/>
            <w:shd w:val="clear" w:color="auto" w:fill="auto"/>
            <w:noWrap/>
            <w:vAlign w:val="center"/>
            <w:hideMark/>
          </w:tcPr>
          <w:p w14:paraId="4CB4C707"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2007</w:t>
            </w:r>
          </w:p>
        </w:tc>
        <w:tc>
          <w:tcPr>
            <w:tcW w:w="962" w:type="dxa"/>
            <w:shd w:val="clear" w:color="auto" w:fill="auto"/>
            <w:vAlign w:val="center"/>
            <w:hideMark/>
          </w:tcPr>
          <w:p w14:paraId="29554C35" w14:textId="493A1220"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40</w:t>
            </w:r>
          </w:p>
        </w:tc>
        <w:tc>
          <w:tcPr>
            <w:tcW w:w="1805" w:type="dxa"/>
            <w:shd w:val="clear" w:color="auto" w:fill="auto"/>
            <w:vAlign w:val="center"/>
            <w:hideMark/>
          </w:tcPr>
          <w:p w14:paraId="48594B12" w14:textId="4716A045"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759</w:t>
            </w:r>
          </w:p>
        </w:tc>
        <w:tc>
          <w:tcPr>
            <w:tcW w:w="1958" w:type="dxa"/>
            <w:shd w:val="clear" w:color="auto" w:fill="auto"/>
            <w:vAlign w:val="center"/>
            <w:hideMark/>
          </w:tcPr>
          <w:p w14:paraId="24A1C5C3"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417.5</w:t>
            </w:r>
          </w:p>
        </w:tc>
      </w:tr>
      <w:tr w:rsidR="001F29B4" w:rsidRPr="001F29B4" w14:paraId="3B81942C" w14:textId="77777777" w:rsidTr="001F29B4">
        <w:trPr>
          <w:trHeight w:val="20"/>
        </w:trPr>
        <w:tc>
          <w:tcPr>
            <w:tcW w:w="1096" w:type="dxa"/>
            <w:vAlign w:val="center"/>
          </w:tcPr>
          <w:p w14:paraId="17DE5004" w14:textId="3DE56448"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2769" w:type="dxa"/>
            <w:shd w:val="clear" w:color="auto" w:fill="auto"/>
            <w:noWrap/>
            <w:vAlign w:val="center"/>
            <w:hideMark/>
          </w:tcPr>
          <w:p w14:paraId="29D17D70" w14:textId="59AE8983"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Lin et al</w:t>
            </w:r>
          </w:p>
        </w:tc>
        <w:tc>
          <w:tcPr>
            <w:tcW w:w="1023" w:type="dxa"/>
            <w:shd w:val="clear" w:color="auto" w:fill="auto"/>
            <w:noWrap/>
            <w:vAlign w:val="center"/>
            <w:hideMark/>
          </w:tcPr>
          <w:p w14:paraId="21C8098B"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2004</w:t>
            </w:r>
          </w:p>
        </w:tc>
        <w:tc>
          <w:tcPr>
            <w:tcW w:w="962" w:type="dxa"/>
            <w:shd w:val="clear" w:color="auto" w:fill="auto"/>
            <w:vAlign w:val="center"/>
            <w:hideMark/>
          </w:tcPr>
          <w:p w14:paraId="5CB3B767" w14:textId="37B63215"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663</w:t>
            </w:r>
          </w:p>
        </w:tc>
        <w:tc>
          <w:tcPr>
            <w:tcW w:w="1805" w:type="dxa"/>
            <w:shd w:val="clear" w:color="auto" w:fill="auto"/>
            <w:vAlign w:val="center"/>
            <w:hideMark/>
          </w:tcPr>
          <w:p w14:paraId="758FD3B0" w14:textId="4660BFD1"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958</w:t>
            </w:r>
          </w:p>
        </w:tc>
        <w:tc>
          <w:tcPr>
            <w:tcW w:w="1958" w:type="dxa"/>
            <w:shd w:val="clear" w:color="auto" w:fill="auto"/>
            <w:vAlign w:val="center"/>
            <w:hideMark/>
          </w:tcPr>
          <w:p w14:paraId="29B90F02"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596.0</w:t>
            </w:r>
          </w:p>
        </w:tc>
      </w:tr>
      <w:tr w:rsidR="001F29B4" w:rsidRPr="001F29B4" w14:paraId="66B90716" w14:textId="77777777" w:rsidTr="001F29B4">
        <w:trPr>
          <w:trHeight w:val="20"/>
        </w:trPr>
        <w:tc>
          <w:tcPr>
            <w:tcW w:w="1096" w:type="dxa"/>
            <w:vAlign w:val="center"/>
          </w:tcPr>
          <w:p w14:paraId="7A2E627F" w14:textId="0238E25A"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2769" w:type="dxa"/>
            <w:shd w:val="clear" w:color="auto" w:fill="auto"/>
            <w:noWrap/>
            <w:vAlign w:val="center"/>
            <w:hideMark/>
          </w:tcPr>
          <w:p w14:paraId="21576499" w14:textId="46B072BC"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Lindblad et al</w:t>
            </w:r>
          </w:p>
        </w:tc>
        <w:tc>
          <w:tcPr>
            <w:tcW w:w="1023" w:type="dxa"/>
            <w:shd w:val="clear" w:color="auto" w:fill="auto"/>
            <w:noWrap/>
            <w:vAlign w:val="center"/>
            <w:hideMark/>
          </w:tcPr>
          <w:p w14:paraId="642F34DE"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1993</w:t>
            </w:r>
          </w:p>
        </w:tc>
        <w:tc>
          <w:tcPr>
            <w:tcW w:w="962" w:type="dxa"/>
            <w:shd w:val="clear" w:color="auto" w:fill="auto"/>
            <w:vAlign w:val="center"/>
            <w:hideMark/>
          </w:tcPr>
          <w:p w14:paraId="25ADBA35" w14:textId="5BE5931D"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164</w:t>
            </w:r>
          </w:p>
        </w:tc>
        <w:tc>
          <w:tcPr>
            <w:tcW w:w="1805" w:type="dxa"/>
            <w:shd w:val="clear" w:color="auto" w:fill="auto"/>
            <w:vAlign w:val="center"/>
            <w:hideMark/>
          </w:tcPr>
          <w:p w14:paraId="14CD5215" w14:textId="0B47F5AA"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11</w:t>
            </w:r>
            <w:r>
              <w:rPr>
                <w:rFonts w:ascii="Times New Roman" w:hAnsi="Times New Roman" w:cs="Times New Roman"/>
                <w:color w:val="000000"/>
              </w:rPr>
              <w:t>,</w:t>
            </w:r>
            <w:r w:rsidRPr="001F29B4">
              <w:rPr>
                <w:rFonts w:ascii="Times New Roman" w:hAnsi="Times New Roman" w:cs="Times New Roman"/>
                <w:color w:val="000000"/>
              </w:rPr>
              <w:t>116</w:t>
            </w:r>
          </w:p>
        </w:tc>
        <w:tc>
          <w:tcPr>
            <w:tcW w:w="1958" w:type="dxa"/>
            <w:shd w:val="clear" w:color="auto" w:fill="auto"/>
            <w:vAlign w:val="center"/>
            <w:hideMark/>
          </w:tcPr>
          <w:p w14:paraId="23D2BD68" w14:textId="64C8F1E4"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737.0</w:t>
            </w:r>
          </w:p>
        </w:tc>
      </w:tr>
      <w:tr w:rsidR="001F29B4" w:rsidRPr="001F29B4" w14:paraId="2365F59E" w14:textId="77777777" w:rsidTr="001F29B4">
        <w:trPr>
          <w:trHeight w:val="20"/>
        </w:trPr>
        <w:tc>
          <w:tcPr>
            <w:tcW w:w="1096" w:type="dxa"/>
            <w:vAlign w:val="center"/>
          </w:tcPr>
          <w:p w14:paraId="00222742" w14:textId="30E71AEC"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2769" w:type="dxa"/>
            <w:shd w:val="clear" w:color="auto" w:fill="auto"/>
            <w:noWrap/>
            <w:vAlign w:val="center"/>
            <w:hideMark/>
          </w:tcPr>
          <w:p w14:paraId="519A7A4C" w14:textId="608597EC"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Lorenzoni, Da Cas, &amp; Aparo</w:t>
            </w:r>
          </w:p>
        </w:tc>
        <w:tc>
          <w:tcPr>
            <w:tcW w:w="1023" w:type="dxa"/>
            <w:shd w:val="clear" w:color="auto" w:fill="auto"/>
            <w:noWrap/>
            <w:vAlign w:val="center"/>
            <w:hideMark/>
          </w:tcPr>
          <w:p w14:paraId="52655C19"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1999</w:t>
            </w:r>
          </w:p>
        </w:tc>
        <w:tc>
          <w:tcPr>
            <w:tcW w:w="962" w:type="dxa"/>
            <w:shd w:val="clear" w:color="auto" w:fill="auto"/>
            <w:vAlign w:val="center"/>
            <w:hideMark/>
          </w:tcPr>
          <w:p w14:paraId="0FE43372" w14:textId="5BFBC1F1"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003</w:t>
            </w:r>
          </w:p>
        </w:tc>
        <w:tc>
          <w:tcPr>
            <w:tcW w:w="1805" w:type="dxa"/>
            <w:shd w:val="clear" w:color="auto" w:fill="auto"/>
            <w:vAlign w:val="center"/>
            <w:hideMark/>
          </w:tcPr>
          <w:p w14:paraId="40965BBB" w14:textId="02BFF680"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944</w:t>
            </w:r>
          </w:p>
        </w:tc>
        <w:tc>
          <w:tcPr>
            <w:tcW w:w="1958" w:type="dxa"/>
            <w:shd w:val="clear" w:color="auto" w:fill="auto"/>
            <w:vAlign w:val="center"/>
            <w:hideMark/>
          </w:tcPr>
          <w:p w14:paraId="6349DB11" w14:textId="0BF496D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083.0</w:t>
            </w:r>
          </w:p>
        </w:tc>
      </w:tr>
      <w:tr w:rsidR="001F29B4" w:rsidRPr="001F29B4" w14:paraId="0168A070" w14:textId="77777777" w:rsidTr="001F29B4">
        <w:trPr>
          <w:trHeight w:val="20"/>
        </w:trPr>
        <w:tc>
          <w:tcPr>
            <w:tcW w:w="1096" w:type="dxa"/>
            <w:vAlign w:val="center"/>
          </w:tcPr>
          <w:p w14:paraId="36E2D31E" w14:textId="093A8ED5"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2769" w:type="dxa"/>
            <w:shd w:val="clear" w:color="auto" w:fill="auto"/>
            <w:noWrap/>
            <w:vAlign w:val="center"/>
            <w:hideMark/>
          </w:tcPr>
          <w:p w14:paraId="3AF53024" w14:textId="3948BF62"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Lovison &amp; Bellini**</w:t>
            </w:r>
          </w:p>
        </w:tc>
        <w:tc>
          <w:tcPr>
            <w:tcW w:w="1023" w:type="dxa"/>
            <w:shd w:val="clear" w:color="auto" w:fill="auto"/>
            <w:noWrap/>
            <w:vAlign w:val="center"/>
            <w:hideMark/>
          </w:tcPr>
          <w:p w14:paraId="5298D109"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1989</w:t>
            </w:r>
          </w:p>
        </w:tc>
        <w:tc>
          <w:tcPr>
            <w:tcW w:w="962" w:type="dxa"/>
            <w:shd w:val="clear" w:color="auto" w:fill="auto"/>
            <w:vAlign w:val="center"/>
            <w:hideMark/>
          </w:tcPr>
          <w:p w14:paraId="24AD5403" w14:textId="5615EDB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310</w:t>
            </w:r>
          </w:p>
        </w:tc>
        <w:tc>
          <w:tcPr>
            <w:tcW w:w="1805" w:type="dxa"/>
            <w:shd w:val="clear" w:color="auto" w:fill="auto"/>
            <w:vAlign w:val="center"/>
            <w:hideMark/>
          </w:tcPr>
          <w:p w14:paraId="287CBA87" w14:textId="5FD8628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9</w:t>
            </w:r>
            <w:r>
              <w:rPr>
                <w:rFonts w:ascii="Times New Roman" w:hAnsi="Times New Roman" w:cs="Times New Roman"/>
                <w:color w:val="000000"/>
              </w:rPr>
              <w:t>,</w:t>
            </w:r>
            <w:r w:rsidRPr="001F29B4">
              <w:rPr>
                <w:rFonts w:ascii="Times New Roman" w:hAnsi="Times New Roman" w:cs="Times New Roman"/>
                <w:color w:val="000000"/>
              </w:rPr>
              <w:t>616</w:t>
            </w:r>
          </w:p>
        </w:tc>
        <w:tc>
          <w:tcPr>
            <w:tcW w:w="1958" w:type="dxa"/>
            <w:shd w:val="clear" w:color="auto" w:fill="auto"/>
            <w:vAlign w:val="center"/>
            <w:hideMark/>
          </w:tcPr>
          <w:p w14:paraId="540C92CD" w14:textId="414B75DF"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122.0</w:t>
            </w:r>
          </w:p>
        </w:tc>
      </w:tr>
      <w:tr w:rsidR="001F29B4" w:rsidRPr="001F29B4" w14:paraId="2FF507C0" w14:textId="77777777" w:rsidTr="001F29B4">
        <w:trPr>
          <w:trHeight w:val="20"/>
        </w:trPr>
        <w:tc>
          <w:tcPr>
            <w:tcW w:w="1096" w:type="dxa"/>
            <w:vAlign w:val="center"/>
          </w:tcPr>
          <w:p w14:paraId="7D0EB6B8" w14:textId="08724708"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2769" w:type="dxa"/>
            <w:shd w:val="clear" w:color="auto" w:fill="auto"/>
            <w:noWrap/>
            <w:vAlign w:val="center"/>
            <w:hideMark/>
          </w:tcPr>
          <w:p w14:paraId="0D2F17AD" w14:textId="36C9F6D2"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Lowel et al</w:t>
            </w:r>
          </w:p>
        </w:tc>
        <w:tc>
          <w:tcPr>
            <w:tcW w:w="1023" w:type="dxa"/>
            <w:shd w:val="clear" w:color="auto" w:fill="auto"/>
            <w:noWrap/>
            <w:vAlign w:val="center"/>
            <w:hideMark/>
          </w:tcPr>
          <w:p w14:paraId="3990491A"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1991</w:t>
            </w:r>
          </w:p>
        </w:tc>
        <w:tc>
          <w:tcPr>
            <w:tcW w:w="962" w:type="dxa"/>
            <w:shd w:val="clear" w:color="auto" w:fill="auto"/>
            <w:vAlign w:val="center"/>
            <w:hideMark/>
          </w:tcPr>
          <w:p w14:paraId="1A7384AE" w14:textId="26DA183F"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347</w:t>
            </w:r>
          </w:p>
        </w:tc>
        <w:tc>
          <w:tcPr>
            <w:tcW w:w="1805" w:type="dxa"/>
            <w:shd w:val="clear" w:color="auto" w:fill="auto"/>
            <w:vAlign w:val="center"/>
            <w:hideMark/>
          </w:tcPr>
          <w:p w14:paraId="5CB5BB96" w14:textId="3F554F2C"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993</w:t>
            </w:r>
          </w:p>
        </w:tc>
        <w:tc>
          <w:tcPr>
            <w:tcW w:w="1958" w:type="dxa"/>
            <w:shd w:val="clear" w:color="auto" w:fill="auto"/>
            <w:vAlign w:val="center"/>
            <w:hideMark/>
          </w:tcPr>
          <w:p w14:paraId="42EA420F" w14:textId="06F5B598"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351.0</w:t>
            </w:r>
          </w:p>
        </w:tc>
      </w:tr>
      <w:tr w:rsidR="001F29B4" w:rsidRPr="001F29B4" w14:paraId="64AD67B3" w14:textId="77777777" w:rsidTr="001F29B4">
        <w:trPr>
          <w:trHeight w:val="20"/>
        </w:trPr>
        <w:tc>
          <w:tcPr>
            <w:tcW w:w="1096" w:type="dxa"/>
            <w:vAlign w:val="center"/>
          </w:tcPr>
          <w:p w14:paraId="54389A50" w14:textId="79D25E5D"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2769" w:type="dxa"/>
            <w:shd w:val="clear" w:color="auto" w:fill="auto"/>
            <w:noWrap/>
            <w:vAlign w:val="center"/>
            <w:hideMark/>
          </w:tcPr>
          <w:p w14:paraId="6C58A0D0" w14:textId="3884A848"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Lu et al</w:t>
            </w:r>
          </w:p>
        </w:tc>
        <w:tc>
          <w:tcPr>
            <w:tcW w:w="1023" w:type="dxa"/>
            <w:shd w:val="clear" w:color="auto" w:fill="auto"/>
            <w:noWrap/>
            <w:vAlign w:val="center"/>
            <w:hideMark/>
          </w:tcPr>
          <w:p w14:paraId="1636A8AA"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1995</w:t>
            </w:r>
          </w:p>
        </w:tc>
        <w:tc>
          <w:tcPr>
            <w:tcW w:w="962" w:type="dxa"/>
            <w:shd w:val="clear" w:color="auto" w:fill="auto"/>
            <w:vAlign w:val="center"/>
            <w:hideMark/>
          </w:tcPr>
          <w:p w14:paraId="482932B9" w14:textId="6D730B1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603</w:t>
            </w:r>
          </w:p>
        </w:tc>
        <w:tc>
          <w:tcPr>
            <w:tcW w:w="1805" w:type="dxa"/>
            <w:shd w:val="clear" w:color="auto" w:fill="auto"/>
            <w:vAlign w:val="center"/>
            <w:hideMark/>
          </w:tcPr>
          <w:p w14:paraId="6F8BC7D5" w14:textId="2A56D28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w:t>
            </w:r>
            <w:r>
              <w:rPr>
                <w:rFonts w:ascii="Times New Roman" w:hAnsi="Times New Roman" w:cs="Times New Roman"/>
                <w:color w:val="000000"/>
              </w:rPr>
              <w:t>,</w:t>
            </w:r>
            <w:r w:rsidRPr="001F29B4">
              <w:rPr>
                <w:rFonts w:ascii="Times New Roman" w:hAnsi="Times New Roman" w:cs="Times New Roman"/>
                <w:color w:val="000000"/>
              </w:rPr>
              <w:t>480</w:t>
            </w:r>
          </w:p>
        </w:tc>
        <w:tc>
          <w:tcPr>
            <w:tcW w:w="1958" w:type="dxa"/>
            <w:shd w:val="clear" w:color="auto" w:fill="auto"/>
            <w:vAlign w:val="center"/>
            <w:hideMark/>
          </w:tcPr>
          <w:p w14:paraId="607E3468"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890.9</w:t>
            </w:r>
          </w:p>
        </w:tc>
      </w:tr>
      <w:tr w:rsidR="001F29B4" w:rsidRPr="001F29B4" w14:paraId="52535E9F" w14:textId="77777777" w:rsidTr="001F29B4">
        <w:trPr>
          <w:trHeight w:val="20"/>
        </w:trPr>
        <w:tc>
          <w:tcPr>
            <w:tcW w:w="1096" w:type="dxa"/>
            <w:vAlign w:val="center"/>
          </w:tcPr>
          <w:p w14:paraId="72A63CE4" w14:textId="09BCCB75"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2769" w:type="dxa"/>
            <w:shd w:val="clear" w:color="auto" w:fill="auto"/>
            <w:noWrap/>
            <w:vAlign w:val="center"/>
            <w:hideMark/>
          </w:tcPr>
          <w:p w14:paraId="48FF7269" w14:textId="1A84C5D5"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McGovern et al**</w:t>
            </w:r>
          </w:p>
        </w:tc>
        <w:tc>
          <w:tcPr>
            <w:tcW w:w="1023" w:type="dxa"/>
            <w:shd w:val="clear" w:color="auto" w:fill="auto"/>
            <w:noWrap/>
            <w:vAlign w:val="center"/>
            <w:hideMark/>
          </w:tcPr>
          <w:p w14:paraId="49A19805"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1993</w:t>
            </w:r>
          </w:p>
        </w:tc>
        <w:tc>
          <w:tcPr>
            <w:tcW w:w="962" w:type="dxa"/>
            <w:shd w:val="clear" w:color="auto" w:fill="auto"/>
            <w:vAlign w:val="center"/>
            <w:hideMark/>
          </w:tcPr>
          <w:p w14:paraId="7A7FF935" w14:textId="6203E523"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271</w:t>
            </w:r>
          </w:p>
        </w:tc>
        <w:tc>
          <w:tcPr>
            <w:tcW w:w="1805" w:type="dxa"/>
            <w:shd w:val="clear" w:color="auto" w:fill="auto"/>
            <w:vAlign w:val="center"/>
            <w:hideMark/>
          </w:tcPr>
          <w:p w14:paraId="1A885826" w14:textId="0BB498C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96</w:t>
            </w:r>
            <w:r>
              <w:rPr>
                <w:rFonts w:ascii="Times New Roman" w:hAnsi="Times New Roman" w:cs="Times New Roman"/>
                <w:color w:val="000000"/>
              </w:rPr>
              <w:t>,</w:t>
            </w:r>
            <w:r w:rsidRPr="001F29B4">
              <w:rPr>
                <w:rFonts w:ascii="Times New Roman" w:hAnsi="Times New Roman" w:cs="Times New Roman"/>
                <w:color w:val="000000"/>
              </w:rPr>
              <w:t>560</w:t>
            </w:r>
          </w:p>
        </w:tc>
        <w:tc>
          <w:tcPr>
            <w:tcW w:w="1958" w:type="dxa"/>
            <w:shd w:val="clear" w:color="auto" w:fill="auto"/>
            <w:vAlign w:val="center"/>
            <w:hideMark/>
          </w:tcPr>
          <w:p w14:paraId="7BAA60E0" w14:textId="1B4449EF"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078.0</w:t>
            </w:r>
          </w:p>
        </w:tc>
      </w:tr>
      <w:tr w:rsidR="001F29B4" w:rsidRPr="001F29B4" w14:paraId="1B84FEF0" w14:textId="77777777" w:rsidTr="001F29B4">
        <w:trPr>
          <w:trHeight w:val="20"/>
        </w:trPr>
        <w:tc>
          <w:tcPr>
            <w:tcW w:w="1096" w:type="dxa"/>
            <w:vAlign w:val="center"/>
          </w:tcPr>
          <w:p w14:paraId="7AE5C7CC" w14:textId="70014A39"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2769" w:type="dxa"/>
            <w:shd w:val="clear" w:color="auto" w:fill="auto"/>
            <w:noWrap/>
            <w:vAlign w:val="center"/>
            <w:hideMark/>
          </w:tcPr>
          <w:p w14:paraId="3A0E177B" w14:textId="6E7ADFBA"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McKinlay et al</w:t>
            </w:r>
          </w:p>
        </w:tc>
        <w:tc>
          <w:tcPr>
            <w:tcW w:w="1023" w:type="dxa"/>
            <w:shd w:val="clear" w:color="auto" w:fill="auto"/>
            <w:noWrap/>
            <w:vAlign w:val="center"/>
            <w:hideMark/>
          </w:tcPr>
          <w:p w14:paraId="22CE5A6E"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1989</w:t>
            </w:r>
          </w:p>
        </w:tc>
        <w:tc>
          <w:tcPr>
            <w:tcW w:w="962" w:type="dxa"/>
            <w:shd w:val="clear" w:color="auto" w:fill="auto"/>
            <w:vAlign w:val="center"/>
            <w:hideMark/>
          </w:tcPr>
          <w:p w14:paraId="2080C550" w14:textId="5261675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12</w:t>
            </w:r>
          </w:p>
        </w:tc>
        <w:tc>
          <w:tcPr>
            <w:tcW w:w="1805" w:type="dxa"/>
            <w:shd w:val="clear" w:color="auto" w:fill="auto"/>
            <w:vAlign w:val="center"/>
            <w:hideMark/>
          </w:tcPr>
          <w:p w14:paraId="071E5180" w14:textId="4D7B3BD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3</w:t>
            </w:r>
            <w:r>
              <w:rPr>
                <w:rFonts w:ascii="Times New Roman" w:hAnsi="Times New Roman" w:cs="Times New Roman"/>
                <w:color w:val="000000"/>
              </w:rPr>
              <w:t>,</w:t>
            </w:r>
            <w:r w:rsidRPr="001F29B4">
              <w:rPr>
                <w:rFonts w:ascii="Times New Roman" w:hAnsi="Times New Roman" w:cs="Times New Roman"/>
                <w:color w:val="000000"/>
              </w:rPr>
              <w:t>116</w:t>
            </w:r>
          </w:p>
        </w:tc>
        <w:tc>
          <w:tcPr>
            <w:tcW w:w="1958" w:type="dxa"/>
            <w:shd w:val="clear" w:color="auto" w:fill="auto"/>
            <w:vAlign w:val="center"/>
            <w:hideMark/>
          </w:tcPr>
          <w:p w14:paraId="31296142"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789.0</w:t>
            </w:r>
          </w:p>
        </w:tc>
      </w:tr>
      <w:tr w:rsidR="001F29B4" w:rsidRPr="001F29B4" w14:paraId="302F32B6" w14:textId="77777777" w:rsidTr="001F29B4">
        <w:trPr>
          <w:trHeight w:val="20"/>
        </w:trPr>
        <w:tc>
          <w:tcPr>
            <w:tcW w:w="1096" w:type="dxa"/>
            <w:vAlign w:val="center"/>
          </w:tcPr>
          <w:p w14:paraId="0977BFA5" w14:textId="3A7B0DFD"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2769" w:type="dxa"/>
            <w:shd w:val="clear" w:color="auto" w:fill="auto"/>
            <w:noWrap/>
            <w:vAlign w:val="center"/>
            <w:hideMark/>
          </w:tcPr>
          <w:p w14:paraId="067987F6" w14:textId="5C2EC63B"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McKinlay et al</w:t>
            </w:r>
          </w:p>
        </w:tc>
        <w:tc>
          <w:tcPr>
            <w:tcW w:w="1023" w:type="dxa"/>
            <w:shd w:val="clear" w:color="auto" w:fill="auto"/>
            <w:noWrap/>
            <w:vAlign w:val="center"/>
            <w:hideMark/>
          </w:tcPr>
          <w:p w14:paraId="18B00480"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1989</w:t>
            </w:r>
          </w:p>
        </w:tc>
        <w:tc>
          <w:tcPr>
            <w:tcW w:w="962" w:type="dxa"/>
            <w:shd w:val="clear" w:color="auto" w:fill="auto"/>
            <w:vAlign w:val="center"/>
            <w:hideMark/>
          </w:tcPr>
          <w:p w14:paraId="03AA3A1B" w14:textId="63D50F43"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33</w:t>
            </w:r>
          </w:p>
        </w:tc>
        <w:tc>
          <w:tcPr>
            <w:tcW w:w="1805" w:type="dxa"/>
            <w:shd w:val="clear" w:color="auto" w:fill="auto"/>
            <w:vAlign w:val="center"/>
            <w:hideMark/>
          </w:tcPr>
          <w:p w14:paraId="3483D927" w14:textId="12075F1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152</w:t>
            </w:r>
          </w:p>
        </w:tc>
        <w:tc>
          <w:tcPr>
            <w:tcW w:w="1958" w:type="dxa"/>
            <w:shd w:val="clear" w:color="auto" w:fill="auto"/>
            <w:vAlign w:val="center"/>
            <w:hideMark/>
          </w:tcPr>
          <w:p w14:paraId="412E819D"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582.0</w:t>
            </w:r>
          </w:p>
        </w:tc>
      </w:tr>
      <w:tr w:rsidR="001F29B4" w:rsidRPr="001F29B4" w14:paraId="03DC94CB" w14:textId="77777777" w:rsidTr="001F29B4">
        <w:trPr>
          <w:trHeight w:val="20"/>
        </w:trPr>
        <w:tc>
          <w:tcPr>
            <w:tcW w:w="1096" w:type="dxa"/>
            <w:vAlign w:val="center"/>
          </w:tcPr>
          <w:p w14:paraId="5F63F99A" w14:textId="794A3FDF"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41</w:t>
            </w:r>
          </w:p>
        </w:tc>
        <w:tc>
          <w:tcPr>
            <w:tcW w:w="2769" w:type="dxa"/>
            <w:shd w:val="clear" w:color="auto" w:fill="auto"/>
            <w:noWrap/>
            <w:vAlign w:val="center"/>
            <w:hideMark/>
          </w:tcPr>
          <w:p w14:paraId="66BEE00A" w14:textId="51FFDA3B"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Michaud et al</w:t>
            </w:r>
          </w:p>
        </w:tc>
        <w:tc>
          <w:tcPr>
            <w:tcW w:w="1023" w:type="dxa"/>
            <w:shd w:val="clear" w:color="auto" w:fill="auto"/>
            <w:noWrap/>
            <w:vAlign w:val="center"/>
            <w:hideMark/>
          </w:tcPr>
          <w:p w14:paraId="7543CC51"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2005</w:t>
            </w:r>
          </w:p>
        </w:tc>
        <w:tc>
          <w:tcPr>
            <w:tcW w:w="962" w:type="dxa"/>
            <w:shd w:val="clear" w:color="auto" w:fill="auto"/>
            <w:vAlign w:val="center"/>
            <w:hideMark/>
          </w:tcPr>
          <w:p w14:paraId="01C8BB3E" w14:textId="39D177C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68</w:t>
            </w:r>
          </w:p>
        </w:tc>
        <w:tc>
          <w:tcPr>
            <w:tcW w:w="1805" w:type="dxa"/>
            <w:shd w:val="clear" w:color="auto" w:fill="auto"/>
            <w:vAlign w:val="center"/>
            <w:hideMark/>
          </w:tcPr>
          <w:p w14:paraId="0CC3EE6D" w14:textId="34F21664"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567</w:t>
            </w:r>
          </w:p>
        </w:tc>
        <w:tc>
          <w:tcPr>
            <w:tcW w:w="1958" w:type="dxa"/>
            <w:shd w:val="clear" w:color="auto" w:fill="auto"/>
            <w:vAlign w:val="center"/>
            <w:hideMark/>
          </w:tcPr>
          <w:p w14:paraId="539E8837"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81.7</w:t>
            </w:r>
          </w:p>
        </w:tc>
      </w:tr>
      <w:tr w:rsidR="001F29B4" w:rsidRPr="001F29B4" w14:paraId="1FFC2EA8" w14:textId="77777777" w:rsidTr="001F29B4">
        <w:trPr>
          <w:trHeight w:val="20"/>
        </w:trPr>
        <w:tc>
          <w:tcPr>
            <w:tcW w:w="1096" w:type="dxa"/>
            <w:vAlign w:val="center"/>
          </w:tcPr>
          <w:p w14:paraId="473DF041" w14:textId="6974BED0"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2769" w:type="dxa"/>
            <w:shd w:val="clear" w:color="auto" w:fill="auto"/>
            <w:noWrap/>
            <w:vAlign w:val="center"/>
            <w:hideMark/>
          </w:tcPr>
          <w:p w14:paraId="2F3AE2F5" w14:textId="196B5F91"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Moro &amp; Morsillo**</w:t>
            </w:r>
          </w:p>
        </w:tc>
        <w:tc>
          <w:tcPr>
            <w:tcW w:w="1023" w:type="dxa"/>
            <w:shd w:val="clear" w:color="auto" w:fill="auto"/>
            <w:noWrap/>
            <w:vAlign w:val="center"/>
            <w:hideMark/>
          </w:tcPr>
          <w:p w14:paraId="75689718"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2004</w:t>
            </w:r>
          </w:p>
        </w:tc>
        <w:tc>
          <w:tcPr>
            <w:tcW w:w="962" w:type="dxa"/>
            <w:shd w:val="clear" w:color="auto" w:fill="auto"/>
            <w:vAlign w:val="center"/>
            <w:hideMark/>
          </w:tcPr>
          <w:p w14:paraId="74CE8895" w14:textId="20CDE7A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130</w:t>
            </w:r>
          </w:p>
        </w:tc>
        <w:tc>
          <w:tcPr>
            <w:tcW w:w="1805" w:type="dxa"/>
            <w:shd w:val="clear" w:color="auto" w:fill="auto"/>
            <w:vAlign w:val="center"/>
            <w:hideMark/>
          </w:tcPr>
          <w:p w14:paraId="325AC45A" w14:textId="32038E6A"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8</w:t>
            </w:r>
            <w:r>
              <w:rPr>
                <w:rFonts w:ascii="Times New Roman" w:hAnsi="Times New Roman" w:cs="Times New Roman"/>
                <w:color w:val="000000"/>
              </w:rPr>
              <w:t>,</w:t>
            </w:r>
            <w:r w:rsidRPr="001F29B4">
              <w:rPr>
                <w:rFonts w:ascii="Times New Roman" w:hAnsi="Times New Roman" w:cs="Times New Roman"/>
                <w:color w:val="000000"/>
              </w:rPr>
              <w:t>326</w:t>
            </w:r>
          </w:p>
        </w:tc>
        <w:tc>
          <w:tcPr>
            <w:tcW w:w="1958" w:type="dxa"/>
            <w:shd w:val="clear" w:color="auto" w:fill="auto"/>
            <w:vAlign w:val="center"/>
            <w:hideMark/>
          </w:tcPr>
          <w:p w14:paraId="5F2B6CDC" w14:textId="25D514C4"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5</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019.0</w:t>
            </w:r>
          </w:p>
        </w:tc>
      </w:tr>
      <w:tr w:rsidR="001F29B4" w:rsidRPr="001F29B4" w14:paraId="05EAAA84" w14:textId="77777777" w:rsidTr="001F29B4">
        <w:trPr>
          <w:trHeight w:val="20"/>
        </w:trPr>
        <w:tc>
          <w:tcPr>
            <w:tcW w:w="1096" w:type="dxa"/>
            <w:vAlign w:val="center"/>
          </w:tcPr>
          <w:p w14:paraId="044CB8D0" w14:textId="7140008E"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2769" w:type="dxa"/>
            <w:shd w:val="clear" w:color="auto" w:fill="auto"/>
            <w:noWrap/>
            <w:vAlign w:val="center"/>
            <w:hideMark/>
          </w:tcPr>
          <w:p w14:paraId="3720E7FB" w14:textId="2E36B865"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Nagtegaal et al</w:t>
            </w:r>
          </w:p>
        </w:tc>
        <w:tc>
          <w:tcPr>
            <w:tcW w:w="1023" w:type="dxa"/>
            <w:shd w:val="clear" w:color="auto" w:fill="auto"/>
            <w:noWrap/>
            <w:vAlign w:val="center"/>
            <w:hideMark/>
          </w:tcPr>
          <w:p w14:paraId="18B6A276"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2000</w:t>
            </w:r>
          </w:p>
        </w:tc>
        <w:tc>
          <w:tcPr>
            <w:tcW w:w="962" w:type="dxa"/>
            <w:shd w:val="clear" w:color="auto" w:fill="auto"/>
            <w:vAlign w:val="center"/>
            <w:hideMark/>
          </w:tcPr>
          <w:p w14:paraId="163E04A6" w14:textId="2C793211"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367</w:t>
            </w:r>
          </w:p>
        </w:tc>
        <w:tc>
          <w:tcPr>
            <w:tcW w:w="1805" w:type="dxa"/>
            <w:shd w:val="clear" w:color="auto" w:fill="auto"/>
            <w:vAlign w:val="center"/>
            <w:hideMark/>
          </w:tcPr>
          <w:p w14:paraId="6445054E" w14:textId="76A6A01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259</w:t>
            </w:r>
          </w:p>
        </w:tc>
        <w:tc>
          <w:tcPr>
            <w:tcW w:w="1958" w:type="dxa"/>
            <w:shd w:val="clear" w:color="auto" w:fill="auto"/>
            <w:vAlign w:val="center"/>
            <w:hideMark/>
          </w:tcPr>
          <w:p w14:paraId="46E97999"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880.0</w:t>
            </w:r>
          </w:p>
        </w:tc>
      </w:tr>
      <w:tr w:rsidR="001F29B4" w:rsidRPr="001F29B4" w14:paraId="15F4FEAB" w14:textId="77777777" w:rsidTr="001F29B4">
        <w:trPr>
          <w:trHeight w:val="20"/>
        </w:trPr>
        <w:tc>
          <w:tcPr>
            <w:tcW w:w="1096" w:type="dxa"/>
            <w:vAlign w:val="center"/>
          </w:tcPr>
          <w:p w14:paraId="46C2C81C" w14:textId="3823E53C"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2769" w:type="dxa"/>
            <w:shd w:val="clear" w:color="auto" w:fill="auto"/>
            <w:noWrap/>
            <w:vAlign w:val="center"/>
            <w:hideMark/>
          </w:tcPr>
          <w:p w14:paraId="05155DCE" w14:textId="0E5AA6EF"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Olsson et al</w:t>
            </w:r>
          </w:p>
        </w:tc>
        <w:tc>
          <w:tcPr>
            <w:tcW w:w="1023" w:type="dxa"/>
            <w:shd w:val="clear" w:color="auto" w:fill="auto"/>
            <w:noWrap/>
            <w:vAlign w:val="center"/>
            <w:hideMark/>
          </w:tcPr>
          <w:p w14:paraId="1FFB3E5A"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2006</w:t>
            </w:r>
          </w:p>
        </w:tc>
        <w:tc>
          <w:tcPr>
            <w:tcW w:w="962" w:type="dxa"/>
            <w:shd w:val="clear" w:color="auto" w:fill="auto"/>
            <w:vAlign w:val="center"/>
            <w:hideMark/>
          </w:tcPr>
          <w:p w14:paraId="34B485A5" w14:textId="6B0144F4"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685</w:t>
            </w:r>
          </w:p>
        </w:tc>
        <w:tc>
          <w:tcPr>
            <w:tcW w:w="1805" w:type="dxa"/>
            <w:shd w:val="clear" w:color="auto" w:fill="auto"/>
            <w:vAlign w:val="center"/>
            <w:hideMark/>
          </w:tcPr>
          <w:p w14:paraId="0C77DAAB" w14:textId="15E5F563"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470</w:t>
            </w:r>
          </w:p>
        </w:tc>
        <w:tc>
          <w:tcPr>
            <w:tcW w:w="1958" w:type="dxa"/>
            <w:shd w:val="clear" w:color="auto" w:fill="auto"/>
            <w:vAlign w:val="center"/>
            <w:hideMark/>
          </w:tcPr>
          <w:p w14:paraId="6D0C8FC9"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634.7</w:t>
            </w:r>
          </w:p>
        </w:tc>
      </w:tr>
      <w:tr w:rsidR="001F29B4" w:rsidRPr="001F29B4" w14:paraId="74DC031C" w14:textId="77777777" w:rsidTr="001F29B4">
        <w:trPr>
          <w:trHeight w:val="20"/>
        </w:trPr>
        <w:tc>
          <w:tcPr>
            <w:tcW w:w="1096" w:type="dxa"/>
            <w:vAlign w:val="center"/>
          </w:tcPr>
          <w:p w14:paraId="0D194334" w14:textId="1DCB5792"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2769" w:type="dxa"/>
            <w:shd w:val="clear" w:color="auto" w:fill="auto"/>
            <w:noWrap/>
            <w:vAlign w:val="center"/>
            <w:hideMark/>
          </w:tcPr>
          <w:p w14:paraId="4976BAE8" w14:textId="3983B73C"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Pan et al</w:t>
            </w:r>
          </w:p>
        </w:tc>
        <w:tc>
          <w:tcPr>
            <w:tcW w:w="1023" w:type="dxa"/>
            <w:shd w:val="clear" w:color="auto" w:fill="auto"/>
            <w:noWrap/>
            <w:vAlign w:val="center"/>
            <w:hideMark/>
          </w:tcPr>
          <w:p w14:paraId="1FE9FBDD"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2005</w:t>
            </w:r>
          </w:p>
        </w:tc>
        <w:tc>
          <w:tcPr>
            <w:tcW w:w="962" w:type="dxa"/>
            <w:shd w:val="clear" w:color="auto" w:fill="auto"/>
            <w:vAlign w:val="center"/>
            <w:hideMark/>
          </w:tcPr>
          <w:p w14:paraId="5E26F8FA" w14:textId="01E15C59"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274</w:t>
            </w:r>
          </w:p>
        </w:tc>
        <w:tc>
          <w:tcPr>
            <w:tcW w:w="1805" w:type="dxa"/>
            <w:shd w:val="clear" w:color="auto" w:fill="auto"/>
            <w:vAlign w:val="center"/>
            <w:hideMark/>
          </w:tcPr>
          <w:p w14:paraId="182A892E" w14:textId="0543D243"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10</w:t>
            </w:r>
            <w:r>
              <w:rPr>
                <w:rFonts w:ascii="Times New Roman" w:hAnsi="Times New Roman" w:cs="Times New Roman"/>
                <w:color w:val="000000"/>
              </w:rPr>
              <w:t>,</w:t>
            </w:r>
            <w:r w:rsidRPr="001F29B4">
              <w:rPr>
                <w:rFonts w:ascii="Times New Roman" w:hAnsi="Times New Roman" w:cs="Times New Roman"/>
                <w:color w:val="000000"/>
              </w:rPr>
              <w:t>793</w:t>
            </w:r>
          </w:p>
        </w:tc>
        <w:tc>
          <w:tcPr>
            <w:tcW w:w="1958" w:type="dxa"/>
            <w:shd w:val="clear" w:color="auto" w:fill="auto"/>
            <w:vAlign w:val="center"/>
            <w:hideMark/>
          </w:tcPr>
          <w:p w14:paraId="32DD74F1" w14:textId="7A8A6CD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253.3</w:t>
            </w:r>
          </w:p>
        </w:tc>
      </w:tr>
      <w:tr w:rsidR="001F29B4" w:rsidRPr="001F29B4" w14:paraId="0C079876" w14:textId="77777777" w:rsidTr="001F29B4">
        <w:trPr>
          <w:trHeight w:val="20"/>
        </w:trPr>
        <w:tc>
          <w:tcPr>
            <w:tcW w:w="1096" w:type="dxa"/>
            <w:vAlign w:val="center"/>
          </w:tcPr>
          <w:p w14:paraId="6AAC9060" w14:textId="0A6754A1"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2769" w:type="dxa"/>
            <w:shd w:val="clear" w:color="auto" w:fill="auto"/>
            <w:noWrap/>
            <w:vAlign w:val="center"/>
            <w:hideMark/>
          </w:tcPr>
          <w:p w14:paraId="695CDDF6" w14:textId="1D33E388"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Pan et al</w:t>
            </w:r>
          </w:p>
        </w:tc>
        <w:tc>
          <w:tcPr>
            <w:tcW w:w="1023" w:type="dxa"/>
            <w:shd w:val="clear" w:color="auto" w:fill="auto"/>
            <w:noWrap/>
            <w:vAlign w:val="center"/>
            <w:hideMark/>
          </w:tcPr>
          <w:p w14:paraId="1862B34E"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2005</w:t>
            </w:r>
          </w:p>
        </w:tc>
        <w:tc>
          <w:tcPr>
            <w:tcW w:w="962" w:type="dxa"/>
            <w:shd w:val="clear" w:color="auto" w:fill="auto"/>
            <w:vAlign w:val="center"/>
            <w:hideMark/>
          </w:tcPr>
          <w:p w14:paraId="2367F357" w14:textId="4EA0C5B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103</w:t>
            </w:r>
          </w:p>
        </w:tc>
        <w:tc>
          <w:tcPr>
            <w:tcW w:w="1805" w:type="dxa"/>
            <w:shd w:val="clear" w:color="auto" w:fill="auto"/>
            <w:vAlign w:val="center"/>
            <w:hideMark/>
          </w:tcPr>
          <w:p w14:paraId="65EF0820" w14:textId="50A92D83"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216</w:t>
            </w:r>
          </w:p>
        </w:tc>
        <w:tc>
          <w:tcPr>
            <w:tcW w:w="1958" w:type="dxa"/>
            <w:shd w:val="clear" w:color="auto" w:fill="auto"/>
            <w:vAlign w:val="center"/>
            <w:hideMark/>
          </w:tcPr>
          <w:p w14:paraId="1E17A452"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845.6</w:t>
            </w:r>
          </w:p>
        </w:tc>
      </w:tr>
      <w:tr w:rsidR="001F29B4" w:rsidRPr="001F29B4" w14:paraId="0A42CC52" w14:textId="77777777" w:rsidTr="001F29B4">
        <w:trPr>
          <w:trHeight w:val="20"/>
        </w:trPr>
        <w:tc>
          <w:tcPr>
            <w:tcW w:w="1096" w:type="dxa"/>
            <w:vAlign w:val="center"/>
          </w:tcPr>
          <w:p w14:paraId="1AB30CC3" w14:textId="11C3F0FB"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2769" w:type="dxa"/>
            <w:shd w:val="clear" w:color="auto" w:fill="auto"/>
            <w:noWrap/>
            <w:vAlign w:val="center"/>
            <w:hideMark/>
          </w:tcPr>
          <w:p w14:paraId="6E2884C4" w14:textId="792BA703"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Pan et al</w:t>
            </w:r>
          </w:p>
        </w:tc>
        <w:tc>
          <w:tcPr>
            <w:tcW w:w="1023" w:type="dxa"/>
            <w:shd w:val="clear" w:color="auto" w:fill="auto"/>
            <w:noWrap/>
            <w:vAlign w:val="center"/>
            <w:hideMark/>
          </w:tcPr>
          <w:p w14:paraId="359C77FA"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2005</w:t>
            </w:r>
          </w:p>
        </w:tc>
        <w:tc>
          <w:tcPr>
            <w:tcW w:w="962" w:type="dxa"/>
            <w:shd w:val="clear" w:color="auto" w:fill="auto"/>
            <w:vAlign w:val="center"/>
            <w:hideMark/>
          </w:tcPr>
          <w:p w14:paraId="5843EC9A" w14:textId="5683333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90</w:t>
            </w:r>
          </w:p>
        </w:tc>
        <w:tc>
          <w:tcPr>
            <w:tcW w:w="1805" w:type="dxa"/>
            <w:shd w:val="clear" w:color="auto" w:fill="auto"/>
            <w:vAlign w:val="center"/>
            <w:hideMark/>
          </w:tcPr>
          <w:p w14:paraId="40D8ACC8" w14:textId="0E1EDA4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218</w:t>
            </w:r>
          </w:p>
        </w:tc>
        <w:tc>
          <w:tcPr>
            <w:tcW w:w="1958" w:type="dxa"/>
            <w:shd w:val="clear" w:color="auto" w:fill="auto"/>
            <w:vAlign w:val="center"/>
            <w:hideMark/>
          </w:tcPr>
          <w:p w14:paraId="53695084"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818.2</w:t>
            </w:r>
          </w:p>
        </w:tc>
      </w:tr>
      <w:tr w:rsidR="001F29B4" w:rsidRPr="001F29B4" w14:paraId="3C7E4AC1" w14:textId="77777777" w:rsidTr="001F29B4">
        <w:trPr>
          <w:trHeight w:val="20"/>
        </w:trPr>
        <w:tc>
          <w:tcPr>
            <w:tcW w:w="1096" w:type="dxa"/>
            <w:vAlign w:val="center"/>
          </w:tcPr>
          <w:p w14:paraId="4E6FCA37" w14:textId="1EAB0CB3"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2769" w:type="dxa"/>
            <w:shd w:val="clear" w:color="auto" w:fill="auto"/>
            <w:noWrap/>
            <w:vAlign w:val="center"/>
          </w:tcPr>
          <w:p w14:paraId="176FCA92" w14:textId="61FD5341"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Randall, Ra, &amp; Knatterud</w:t>
            </w:r>
          </w:p>
        </w:tc>
        <w:tc>
          <w:tcPr>
            <w:tcW w:w="1023" w:type="dxa"/>
            <w:shd w:val="clear" w:color="auto" w:fill="auto"/>
            <w:noWrap/>
            <w:vAlign w:val="center"/>
          </w:tcPr>
          <w:p w14:paraId="36BAF2EB" w14:textId="281102AF"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1996</w:t>
            </w:r>
          </w:p>
        </w:tc>
        <w:tc>
          <w:tcPr>
            <w:tcW w:w="962" w:type="dxa"/>
            <w:shd w:val="clear" w:color="auto" w:fill="auto"/>
            <w:vAlign w:val="center"/>
          </w:tcPr>
          <w:p w14:paraId="3D05FDD5" w14:textId="14E540E8"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22</w:t>
            </w:r>
          </w:p>
        </w:tc>
        <w:tc>
          <w:tcPr>
            <w:tcW w:w="1805" w:type="dxa"/>
            <w:shd w:val="clear" w:color="auto" w:fill="auto"/>
            <w:vAlign w:val="center"/>
          </w:tcPr>
          <w:p w14:paraId="29E7B3C4" w14:textId="75F9E04D"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100</w:t>
            </w:r>
          </w:p>
        </w:tc>
        <w:tc>
          <w:tcPr>
            <w:tcW w:w="1958" w:type="dxa"/>
            <w:shd w:val="clear" w:color="auto" w:fill="auto"/>
            <w:vAlign w:val="center"/>
          </w:tcPr>
          <w:p w14:paraId="38E82272" w14:textId="0FFDAAED"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287.0</w:t>
            </w:r>
          </w:p>
        </w:tc>
      </w:tr>
      <w:tr w:rsidR="001F29B4" w:rsidRPr="001F29B4" w14:paraId="434DDC25" w14:textId="77777777" w:rsidTr="001F29B4">
        <w:trPr>
          <w:trHeight w:val="20"/>
        </w:trPr>
        <w:tc>
          <w:tcPr>
            <w:tcW w:w="1096" w:type="dxa"/>
            <w:vAlign w:val="center"/>
          </w:tcPr>
          <w:p w14:paraId="68E7AAC9" w14:textId="28684AF1"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2769" w:type="dxa"/>
            <w:shd w:val="clear" w:color="auto" w:fill="auto"/>
            <w:noWrap/>
            <w:vAlign w:val="center"/>
            <w:hideMark/>
          </w:tcPr>
          <w:p w14:paraId="3C48718E" w14:textId="31AD8582"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Rawson &amp; Robson</w:t>
            </w:r>
          </w:p>
        </w:tc>
        <w:tc>
          <w:tcPr>
            <w:tcW w:w="1023" w:type="dxa"/>
            <w:shd w:val="clear" w:color="auto" w:fill="auto"/>
            <w:noWrap/>
            <w:vAlign w:val="center"/>
            <w:hideMark/>
          </w:tcPr>
          <w:p w14:paraId="580E26D1"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2000</w:t>
            </w:r>
          </w:p>
        </w:tc>
        <w:tc>
          <w:tcPr>
            <w:tcW w:w="962" w:type="dxa"/>
            <w:shd w:val="clear" w:color="auto" w:fill="auto"/>
            <w:vAlign w:val="center"/>
            <w:hideMark/>
          </w:tcPr>
          <w:p w14:paraId="7A7386D5" w14:textId="6E09C4E4"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12</w:t>
            </w:r>
          </w:p>
        </w:tc>
        <w:tc>
          <w:tcPr>
            <w:tcW w:w="1805" w:type="dxa"/>
            <w:shd w:val="clear" w:color="auto" w:fill="auto"/>
            <w:vAlign w:val="center"/>
            <w:hideMark/>
          </w:tcPr>
          <w:p w14:paraId="3D08A186" w14:textId="3017A60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736</w:t>
            </w:r>
          </w:p>
        </w:tc>
        <w:tc>
          <w:tcPr>
            <w:tcW w:w="1958" w:type="dxa"/>
            <w:shd w:val="clear" w:color="auto" w:fill="auto"/>
            <w:vAlign w:val="center"/>
            <w:hideMark/>
          </w:tcPr>
          <w:p w14:paraId="0F296D2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163.0</w:t>
            </w:r>
          </w:p>
        </w:tc>
      </w:tr>
      <w:tr w:rsidR="001F29B4" w:rsidRPr="001F29B4" w14:paraId="683E698D" w14:textId="77777777" w:rsidTr="001F29B4">
        <w:trPr>
          <w:trHeight w:val="20"/>
        </w:trPr>
        <w:tc>
          <w:tcPr>
            <w:tcW w:w="1096" w:type="dxa"/>
            <w:vAlign w:val="center"/>
          </w:tcPr>
          <w:p w14:paraId="18538C56" w14:textId="299BC1FC"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2769" w:type="dxa"/>
            <w:shd w:val="clear" w:color="auto" w:fill="auto"/>
            <w:noWrap/>
            <w:vAlign w:val="center"/>
            <w:hideMark/>
          </w:tcPr>
          <w:p w14:paraId="212A21A9" w14:textId="1A8FC3B4"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Reincke et al</w:t>
            </w:r>
          </w:p>
        </w:tc>
        <w:tc>
          <w:tcPr>
            <w:tcW w:w="1023" w:type="dxa"/>
            <w:shd w:val="clear" w:color="auto" w:fill="auto"/>
            <w:noWrap/>
            <w:vAlign w:val="center"/>
            <w:hideMark/>
          </w:tcPr>
          <w:p w14:paraId="3A1C1BA2"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2006</w:t>
            </w:r>
          </w:p>
        </w:tc>
        <w:tc>
          <w:tcPr>
            <w:tcW w:w="962" w:type="dxa"/>
            <w:shd w:val="clear" w:color="auto" w:fill="auto"/>
            <w:vAlign w:val="center"/>
            <w:hideMark/>
          </w:tcPr>
          <w:p w14:paraId="7E085A9E" w14:textId="52EEA7D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111</w:t>
            </w:r>
          </w:p>
        </w:tc>
        <w:tc>
          <w:tcPr>
            <w:tcW w:w="1805" w:type="dxa"/>
            <w:shd w:val="clear" w:color="auto" w:fill="auto"/>
            <w:vAlign w:val="center"/>
            <w:hideMark/>
          </w:tcPr>
          <w:p w14:paraId="21895F14" w14:textId="4122FABC"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8</w:t>
            </w:r>
            <w:r>
              <w:rPr>
                <w:rFonts w:ascii="Times New Roman" w:hAnsi="Times New Roman" w:cs="Times New Roman"/>
                <w:color w:val="000000"/>
              </w:rPr>
              <w:t>,</w:t>
            </w:r>
            <w:r w:rsidRPr="001F29B4">
              <w:rPr>
                <w:rFonts w:ascii="Times New Roman" w:hAnsi="Times New Roman" w:cs="Times New Roman"/>
                <w:color w:val="000000"/>
              </w:rPr>
              <w:t>441</w:t>
            </w:r>
          </w:p>
        </w:tc>
        <w:tc>
          <w:tcPr>
            <w:tcW w:w="1958" w:type="dxa"/>
            <w:shd w:val="clear" w:color="auto" w:fill="auto"/>
            <w:vAlign w:val="center"/>
            <w:hideMark/>
          </w:tcPr>
          <w:p w14:paraId="2E114986"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131.5</w:t>
            </w:r>
          </w:p>
        </w:tc>
      </w:tr>
      <w:tr w:rsidR="001F29B4" w:rsidRPr="001F29B4" w14:paraId="3232AD92" w14:textId="77777777" w:rsidTr="001F29B4">
        <w:trPr>
          <w:trHeight w:val="20"/>
        </w:trPr>
        <w:tc>
          <w:tcPr>
            <w:tcW w:w="1096" w:type="dxa"/>
            <w:vAlign w:val="center"/>
          </w:tcPr>
          <w:p w14:paraId="7D78B9D2" w14:textId="239207CF"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2769" w:type="dxa"/>
            <w:shd w:val="clear" w:color="auto" w:fill="auto"/>
            <w:noWrap/>
            <w:vAlign w:val="center"/>
            <w:hideMark/>
          </w:tcPr>
          <w:p w14:paraId="48CC6DD7" w14:textId="583B7EB5"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Reisch et al</w:t>
            </w:r>
          </w:p>
        </w:tc>
        <w:tc>
          <w:tcPr>
            <w:tcW w:w="1023" w:type="dxa"/>
            <w:shd w:val="clear" w:color="auto" w:fill="auto"/>
            <w:noWrap/>
            <w:vAlign w:val="center"/>
            <w:hideMark/>
          </w:tcPr>
          <w:p w14:paraId="6847D093"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2003</w:t>
            </w:r>
          </w:p>
        </w:tc>
        <w:tc>
          <w:tcPr>
            <w:tcW w:w="962" w:type="dxa"/>
            <w:shd w:val="clear" w:color="auto" w:fill="auto"/>
            <w:vAlign w:val="center"/>
            <w:hideMark/>
          </w:tcPr>
          <w:p w14:paraId="3D10DB8B" w14:textId="2FB44473"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54</w:t>
            </w:r>
          </w:p>
        </w:tc>
        <w:tc>
          <w:tcPr>
            <w:tcW w:w="1805" w:type="dxa"/>
            <w:shd w:val="clear" w:color="auto" w:fill="auto"/>
            <w:vAlign w:val="center"/>
            <w:hideMark/>
          </w:tcPr>
          <w:p w14:paraId="4AC33FF5" w14:textId="2C3BE8F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640</w:t>
            </w:r>
          </w:p>
        </w:tc>
        <w:tc>
          <w:tcPr>
            <w:tcW w:w="1958" w:type="dxa"/>
            <w:shd w:val="clear" w:color="auto" w:fill="auto"/>
            <w:vAlign w:val="center"/>
            <w:hideMark/>
          </w:tcPr>
          <w:p w14:paraId="3F797963"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843.8</w:t>
            </w:r>
          </w:p>
        </w:tc>
      </w:tr>
      <w:tr w:rsidR="001F29B4" w:rsidRPr="001F29B4" w14:paraId="1338BB75" w14:textId="77777777" w:rsidTr="001F29B4">
        <w:trPr>
          <w:trHeight w:val="20"/>
        </w:trPr>
        <w:tc>
          <w:tcPr>
            <w:tcW w:w="1096" w:type="dxa"/>
            <w:vAlign w:val="center"/>
          </w:tcPr>
          <w:p w14:paraId="3E5059B6" w14:textId="6F1C5F25"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2769" w:type="dxa"/>
            <w:shd w:val="clear" w:color="auto" w:fill="auto"/>
            <w:noWrap/>
            <w:vAlign w:val="center"/>
            <w:hideMark/>
          </w:tcPr>
          <w:p w14:paraId="05246DD4" w14:textId="1B7DA5DA"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Roberts</w:t>
            </w:r>
          </w:p>
        </w:tc>
        <w:tc>
          <w:tcPr>
            <w:tcW w:w="1023" w:type="dxa"/>
            <w:shd w:val="clear" w:color="auto" w:fill="auto"/>
            <w:noWrap/>
            <w:vAlign w:val="center"/>
            <w:hideMark/>
          </w:tcPr>
          <w:p w14:paraId="700663C4"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1996</w:t>
            </w:r>
          </w:p>
        </w:tc>
        <w:tc>
          <w:tcPr>
            <w:tcW w:w="962" w:type="dxa"/>
            <w:shd w:val="clear" w:color="auto" w:fill="auto"/>
            <w:vAlign w:val="center"/>
            <w:hideMark/>
          </w:tcPr>
          <w:p w14:paraId="4C1D4C75" w14:textId="30F68634"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316</w:t>
            </w:r>
          </w:p>
        </w:tc>
        <w:tc>
          <w:tcPr>
            <w:tcW w:w="1805" w:type="dxa"/>
            <w:shd w:val="clear" w:color="auto" w:fill="auto"/>
            <w:vAlign w:val="center"/>
            <w:hideMark/>
          </w:tcPr>
          <w:p w14:paraId="1B0B0012" w14:textId="278F57A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539</w:t>
            </w:r>
          </w:p>
        </w:tc>
        <w:tc>
          <w:tcPr>
            <w:tcW w:w="1958" w:type="dxa"/>
            <w:shd w:val="clear" w:color="auto" w:fill="auto"/>
            <w:vAlign w:val="center"/>
            <w:hideMark/>
          </w:tcPr>
          <w:p w14:paraId="100E64AB" w14:textId="2B7EFC9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053.3</w:t>
            </w:r>
          </w:p>
        </w:tc>
      </w:tr>
      <w:tr w:rsidR="001F29B4" w:rsidRPr="001F29B4" w14:paraId="192425D7" w14:textId="77777777" w:rsidTr="001F29B4">
        <w:trPr>
          <w:trHeight w:val="20"/>
        </w:trPr>
        <w:tc>
          <w:tcPr>
            <w:tcW w:w="1096" w:type="dxa"/>
            <w:vAlign w:val="center"/>
          </w:tcPr>
          <w:p w14:paraId="13E48446" w14:textId="3E80E935"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2769" w:type="dxa"/>
            <w:shd w:val="clear" w:color="auto" w:fill="auto"/>
            <w:noWrap/>
            <w:vAlign w:val="center"/>
            <w:hideMark/>
          </w:tcPr>
          <w:p w14:paraId="7016B607" w14:textId="2B8E79D4"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Sprinson et al</w:t>
            </w:r>
          </w:p>
        </w:tc>
        <w:tc>
          <w:tcPr>
            <w:tcW w:w="1023" w:type="dxa"/>
            <w:shd w:val="clear" w:color="auto" w:fill="auto"/>
            <w:noWrap/>
            <w:vAlign w:val="center"/>
            <w:hideMark/>
          </w:tcPr>
          <w:p w14:paraId="7C2F3426"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2006</w:t>
            </w:r>
          </w:p>
        </w:tc>
        <w:tc>
          <w:tcPr>
            <w:tcW w:w="962" w:type="dxa"/>
            <w:shd w:val="clear" w:color="auto" w:fill="auto"/>
            <w:vAlign w:val="center"/>
            <w:hideMark/>
          </w:tcPr>
          <w:p w14:paraId="5E8C52E7" w14:textId="6F76466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2235</w:t>
            </w:r>
          </w:p>
        </w:tc>
        <w:tc>
          <w:tcPr>
            <w:tcW w:w="1805" w:type="dxa"/>
            <w:shd w:val="clear" w:color="auto" w:fill="auto"/>
            <w:vAlign w:val="center"/>
            <w:hideMark/>
          </w:tcPr>
          <w:p w14:paraId="48554A39" w14:textId="585A9EEA"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26</w:t>
            </w:r>
            <w:r>
              <w:rPr>
                <w:rFonts w:ascii="Times New Roman" w:hAnsi="Times New Roman" w:cs="Times New Roman"/>
                <w:color w:val="000000"/>
              </w:rPr>
              <w:t>,</w:t>
            </w:r>
            <w:r w:rsidRPr="001F29B4">
              <w:rPr>
                <w:rFonts w:ascii="Times New Roman" w:hAnsi="Times New Roman" w:cs="Times New Roman"/>
                <w:color w:val="000000"/>
              </w:rPr>
              <w:t>127</w:t>
            </w:r>
          </w:p>
        </w:tc>
        <w:tc>
          <w:tcPr>
            <w:tcW w:w="1958" w:type="dxa"/>
            <w:shd w:val="clear" w:color="auto" w:fill="auto"/>
            <w:vAlign w:val="center"/>
            <w:hideMark/>
          </w:tcPr>
          <w:p w14:paraId="0B0D528A"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855.4</w:t>
            </w:r>
          </w:p>
        </w:tc>
      </w:tr>
      <w:tr w:rsidR="001F29B4" w:rsidRPr="001F29B4" w14:paraId="0E52E664" w14:textId="77777777" w:rsidTr="001F29B4">
        <w:trPr>
          <w:trHeight w:val="20"/>
        </w:trPr>
        <w:tc>
          <w:tcPr>
            <w:tcW w:w="1096" w:type="dxa"/>
            <w:vAlign w:val="center"/>
          </w:tcPr>
          <w:p w14:paraId="33A44991" w14:textId="1EA5B2C3"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2769" w:type="dxa"/>
            <w:shd w:val="clear" w:color="auto" w:fill="auto"/>
            <w:noWrap/>
            <w:vAlign w:val="center"/>
            <w:hideMark/>
          </w:tcPr>
          <w:p w14:paraId="31A31CC7" w14:textId="40B32521"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Steigler et al</w:t>
            </w:r>
          </w:p>
        </w:tc>
        <w:tc>
          <w:tcPr>
            <w:tcW w:w="1023" w:type="dxa"/>
            <w:shd w:val="clear" w:color="auto" w:fill="auto"/>
            <w:noWrap/>
            <w:vAlign w:val="center"/>
            <w:hideMark/>
          </w:tcPr>
          <w:p w14:paraId="2D24C4A2"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2000</w:t>
            </w:r>
          </w:p>
        </w:tc>
        <w:tc>
          <w:tcPr>
            <w:tcW w:w="962" w:type="dxa"/>
            <w:shd w:val="clear" w:color="auto" w:fill="auto"/>
            <w:vAlign w:val="center"/>
            <w:hideMark/>
          </w:tcPr>
          <w:p w14:paraId="49A5E220" w14:textId="4EE25AAC"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w:t>
            </w:r>
          </w:p>
        </w:tc>
        <w:tc>
          <w:tcPr>
            <w:tcW w:w="1805" w:type="dxa"/>
            <w:shd w:val="clear" w:color="auto" w:fill="auto"/>
            <w:vAlign w:val="center"/>
            <w:hideMark/>
          </w:tcPr>
          <w:p w14:paraId="7BE0B32C" w14:textId="6FCC52DF"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228</w:t>
            </w:r>
          </w:p>
        </w:tc>
        <w:tc>
          <w:tcPr>
            <w:tcW w:w="1958" w:type="dxa"/>
            <w:shd w:val="clear" w:color="auto" w:fill="auto"/>
            <w:vAlign w:val="center"/>
            <w:hideMark/>
          </w:tcPr>
          <w:p w14:paraId="76469F1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350.9</w:t>
            </w:r>
          </w:p>
        </w:tc>
      </w:tr>
      <w:tr w:rsidR="001F29B4" w:rsidRPr="001F29B4" w14:paraId="50525275" w14:textId="77777777" w:rsidTr="001F29B4">
        <w:trPr>
          <w:trHeight w:val="20"/>
        </w:trPr>
        <w:tc>
          <w:tcPr>
            <w:tcW w:w="1096" w:type="dxa"/>
            <w:vAlign w:val="center"/>
          </w:tcPr>
          <w:p w14:paraId="639F24BD" w14:textId="689E87E7"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2769" w:type="dxa"/>
            <w:shd w:val="clear" w:color="auto" w:fill="auto"/>
            <w:noWrap/>
            <w:vAlign w:val="center"/>
            <w:hideMark/>
          </w:tcPr>
          <w:p w14:paraId="1FBF3AFD" w14:textId="40A70CB4"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Steward et al**</w:t>
            </w:r>
          </w:p>
        </w:tc>
        <w:tc>
          <w:tcPr>
            <w:tcW w:w="1023" w:type="dxa"/>
            <w:shd w:val="clear" w:color="auto" w:fill="auto"/>
            <w:noWrap/>
            <w:vAlign w:val="center"/>
            <w:hideMark/>
          </w:tcPr>
          <w:p w14:paraId="2A5830F6"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1993</w:t>
            </w:r>
          </w:p>
        </w:tc>
        <w:tc>
          <w:tcPr>
            <w:tcW w:w="962" w:type="dxa"/>
            <w:shd w:val="clear" w:color="auto" w:fill="auto"/>
            <w:vAlign w:val="center"/>
            <w:hideMark/>
          </w:tcPr>
          <w:p w14:paraId="074C95D2" w14:textId="6B298D1F"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949</w:t>
            </w:r>
          </w:p>
        </w:tc>
        <w:tc>
          <w:tcPr>
            <w:tcW w:w="1805" w:type="dxa"/>
            <w:shd w:val="clear" w:color="auto" w:fill="auto"/>
            <w:vAlign w:val="center"/>
            <w:hideMark/>
          </w:tcPr>
          <w:p w14:paraId="201C3B29" w14:textId="26063CE3"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8</w:t>
            </w:r>
            <w:r>
              <w:rPr>
                <w:rFonts w:ascii="Times New Roman" w:hAnsi="Times New Roman" w:cs="Times New Roman"/>
                <w:color w:val="000000"/>
              </w:rPr>
              <w:t>,</w:t>
            </w:r>
            <w:r w:rsidRPr="001F29B4">
              <w:rPr>
                <w:rFonts w:ascii="Times New Roman" w:hAnsi="Times New Roman" w:cs="Times New Roman"/>
                <w:color w:val="000000"/>
              </w:rPr>
              <w:t>776</w:t>
            </w:r>
          </w:p>
        </w:tc>
        <w:tc>
          <w:tcPr>
            <w:tcW w:w="1958" w:type="dxa"/>
            <w:shd w:val="clear" w:color="auto" w:fill="auto"/>
            <w:vAlign w:val="center"/>
            <w:hideMark/>
          </w:tcPr>
          <w:p w14:paraId="76164B43" w14:textId="41AD814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360.0</w:t>
            </w:r>
          </w:p>
        </w:tc>
      </w:tr>
      <w:tr w:rsidR="001F29B4" w:rsidRPr="001F29B4" w14:paraId="77E0B678" w14:textId="77777777" w:rsidTr="001F29B4">
        <w:trPr>
          <w:trHeight w:val="20"/>
        </w:trPr>
        <w:tc>
          <w:tcPr>
            <w:tcW w:w="1096" w:type="dxa"/>
            <w:vAlign w:val="center"/>
          </w:tcPr>
          <w:p w14:paraId="29324882" w14:textId="6ED616E7"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2769" w:type="dxa"/>
            <w:shd w:val="clear" w:color="auto" w:fill="auto"/>
            <w:noWrap/>
            <w:vAlign w:val="center"/>
            <w:hideMark/>
          </w:tcPr>
          <w:p w14:paraId="7F31E2BD" w14:textId="6B514E35"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Strobl et al</w:t>
            </w:r>
          </w:p>
        </w:tc>
        <w:tc>
          <w:tcPr>
            <w:tcW w:w="1023" w:type="dxa"/>
            <w:shd w:val="clear" w:color="auto" w:fill="auto"/>
            <w:noWrap/>
            <w:vAlign w:val="center"/>
            <w:hideMark/>
          </w:tcPr>
          <w:p w14:paraId="258E7340"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2003</w:t>
            </w:r>
          </w:p>
        </w:tc>
        <w:tc>
          <w:tcPr>
            <w:tcW w:w="962" w:type="dxa"/>
            <w:shd w:val="clear" w:color="auto" w:fill="auto"/>
            <w:vAlign w:val="center"/>
            <w:hideMark/>
          </w:tcPr>
          <w:p w14:paraId="37898C65" w14:textId="115F9CC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225</w:t>
            </w:r>
          </w:p>
        </w:tc>
        <w:tc>
          <w:tcPr>
            <w:tcW w:w="1805" w:type="dxa"/>
            <w:shd w:val="clear" w:color="auto" w:fill="auto"/>
            <w:vAlign w:val="center"/>
            <w:hideMark/>
          </w:tcPr>
          <w:p w14:paraId="32DBDED3" w14:textId="54ADAE58"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17</w:t>
            </w:r>
            <w:r>
              <w:rPr>
                <w:rFonts w:ascii="Times New Roman" w:hAnsi="Times New Roman" w:cs="Times New Roman"/>
                <w:color w:val="000000"/>
              </w:rPr>
              <w:t>,</w:t>
            </w:r>
            <w:r w:rsidRPr="001F29B4">
              <w:rPr>
                <w:rFonts w:ascii="Times New Roman" w:hAnsi="Times New Roman" w:cs="Times New Roman"/>
                <w:color w:val="000000"/>
              </w:rPr>
              <w:t>582</w:t>
            </w:r>
          </w:p>
        </w:tc>
        <w:tc>
          <w:tcPr>
            <w:tcW w:w="1958" w:type="dxa"/>
            <w:shd w:val="clear" w:color="auto" w:fill="auto"/>
            <w:vAlign w:val="center"/>
            <w:hideMark/>
          </w:tcPr>
          <w:p w14:paraId="38002037"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128.0</w:t>
            </w:r>
          </w:p>
        </w:tc>
      </w:tr>
      <w:tr w:rsidR="001F29B4" w:rsidRPr="001F29B4" w14:paraId="71413359" w14:textId="77777777" w:rsidTr="001F29B4">
        <w:trPr>
          <w:trHeight w:val="20"/>
        </w:trPr>
        <w:tc>
          <w:tcPr>
            <w:tcW w:w="1096" w:type="dxa"/>
            <w:vAlign w:val="center"/>
          </w:tcPr>
          <w:p w14:paraId="6E37B313" w14:textId="0AFEE4D3"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2769" w:type="dxa"/>
            <w:shd w:val="clear" w:color="auto" w:fill="auto"/>
            <w:noWrap/>
            <w:vAlign w:val="center"/>
            <w:hideMark/>
          </w:tcPr>
          <w:p w14:paraId="5BB578B9" w14:textId="09146372"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Tennis et al</w:t>
            </w:r>
          </w:p>
        </w:tc>
        <w:tc>
          <w:tcPr>
            <w:tcW w:w="1023" w:type="dxa"/>
            <w:shd w:val="clear" w:color="auto" w:fill="auto"/>
            <w:noWrap/>
            <w:vAlign w:val="center"/>
            <w:hideMark/>
          </w:tcPr>
          <w:p w14:paraId="0E621E67"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1993</w:t>
            </w:r>
          </w:p>
        </w:tc>
        <w:tc>
          <w:tcPr>
            <w:tcW w:w="962" w:type="dxa"/>
            <w:shd w:val="clear" w:color="auto" w:fill="auto"/>
            <w:vAlign w:val="center"/>
            <w:hideMark/>
          </w:tcPr>
          <w:p w14:paraId="40831544" w14:textId="4C6EBD14"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64</w:t>
            </w:r>
          </w:p>
        </w:tc>
        <w:tc>
          <w:tcPr>
            <w:tcW w:w="1805" w:type="dxa"/>
            <w:shd w:val="clear" w:color="auto" w:fill="auto"/>
            <w:vAlign w:val="center"/>
            <w:hideMark/>
          </w:tcPr>
          <w:p w14:paraId="7FD3AD69" w14:textId="34379DC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717</w:t>
            </w:r>
          </w:p>
        </w:tc>
        <w:tc>
          <w:tcPr>
            <w:tcW w:w="1958" w:type="dxa"/>
            <w:shd w:val="clear" w:color="auto" w:fill="auto"/>
            <w:vAlign w:val="center"/>
            <w:hideMark/>
          </w:tcPr>
          <w:p w14:paraId="76B0A1EF"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373.0</w:t>
            </w:r>
          </w:p>
        </w:tc>
      </w:tr>
      <w:tr w:rsidR="001F29B4" w:rsidRPr="001F29B4" w14:paraId="0464E22A" w14:textId="77777777" w:rsidTr="001F29B4">
        <w:trPr>
          <w:trHeight w:val="20"/>
        </w:trPr>
        <w:tc>
          <w:tcPr>
            <w:tcW w:w="1096" w:type="dxa"/>
            <w:vAlign w:val="center"/>
          </w:tcPr>
          <w:p w14:paraId="7E58CFA8" w14:textId="78EC8741"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2769" w:type="dxa"/>
            <w:shd w:val="clear" w:color="auto" w:fill="auto"/>
            <w:noWrap/>
            <w:vAlign w:val="center"/>
            <w:hideMark/>
          </w:tcPr>
          <w:p w14:paraId="79069A3C" w14:textId="69DDD59D"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Teperi</w:t>
            </w:r>
          </w:p>
        </w:tc>
        <w:tc>
          <w:tcPr>
            <w:tcW w:w="1023" w:type="dxa"/>
            <w:shd w:val="clear" w:color="auto" w:fill="auto"/>
            <w:noWrap/>
            <w:vAlign w:val="center"/>
            <w:hideMark/>
          </w:tcPr>
          <w:p w14:paraId="45E1BC20"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1993</w:t>
            </w:r>
          </w:p>
        </w:tc>
        <w:tc>
          <w:tcPr>
            <w:tcW w:w="962" w:type="dxa"/>
            <w:shd w:val="clear" w:color="auto" w:fill="auto"/>
            <w:vAlign w:val="center"/>
            <w:hideMark/>
          </w:tcPr>
          <w:p w14:paraId="597B85FD" w14:textId="2F3E21E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3</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918</w:t>
            </w:r>
          </w:p>
        </w:tc>
        <w:tc>
          <w:tcPr>
            <w:tcW w:w="1805" w:type="dxa"/>
            <w:shd w:val="clear" w:color="auto" w:fill="auto"/>
            <w:vAlign w:val="center"/>
            <w:hideMark/>
          </w:tcPr>
          <w:p w14:paraId="72D02E86" w14:textId="5AC78B4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35</w:t>
            </w:r>
            <w:r>
              <w:rPr>
                <w:rFonts w:ascii="Times New Roman" w:hAnsi="Times New Roman" w:cs="Times New Roman"/>
                <w:color w:val="000000"/>
              </w:rPr>
              <w:t>,</w:t>
            </w:r>
            <w:r w:rsidRPr="001F29B4">
              <w:rPr>
                <w:rFonts w:ascii="Times New Roman" w:hAnsi="Times New Roman" w:cs="Times New Roman"/>
                <w:color w:val="000000"/>
              </w:rPr>
              <w:t>720</w:t>
            </w:r>
          </w:p>
        </w:tc>
        <w:tc>
          <w:tcPr>
            <w:tcW w:w="1958" w:type="dxa"/>
            <w:shd w:val="clear" w:color="auto" w:fill="auto"/>
            <w:vAlign w:val="center"/>
            <w:hideMark/>
          </w:tcPr>
          <w:p w14:paraId="3795AEEF" w14:textId="384558C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097.0</w:t>
            </w:r>
          </w:p>
        </w:tc>
      </w:tr>
      <w:tr w:rsidR="001F29B4" w:rsidRPr="001F29B4" w14:paraId="6637C2AF" w14:textId="77777777" w:rsidTr="001F29B4">
        <w:trPr>
          <w:trHeight w:val="20"/>
        </w:trPr>
        <w:tc>
          <w:tcPr>
            <w:tcW w:w="1096" w:type="dxa"/>
            <w:vAlign w:val="center"/>
          </w:tcPr>
          <w:p w14:paraId="596341C8" w14:textId="1C765055"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2769" w:type="dxa"/>
            <w:shd w:val="clear" w:color="auto" w:fill="auto"/>
            <w:noWrap/>
            <w:vAlign w:val="center"/>
            <w:hideMark/>
          </w:tcPr>
          <w:p w14:paraId="513CBA2A" w14:textId="30236841"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Thoburn et al</w:t>
            </w:r>
          </w:p>
        </w:tc>
        <w:tc>
          <w:tcPr>
            <w:tcW w:w="1023" w:type="dxa"/>
            <w:shd w:val="clear" w:color="auto" w:fill="auto"/>
            <w:noWrap/>
            <w:vAlign w:val="center"/>
            <w:hideMark/>
          </w:tcPr>
          <w:p w14:paraId="09460485"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2007</w:t>
            </w:r>
          </w:p>
        </w:tc>
        <w:tc>
          <w:tcPr>
            <w:tcW w:w="962" w:type="dxa"/>
            <w:shd w:val="clear" w:color="auto" w:fill="auto"/>
            <w:vAlign w:val="center"/>
            <w:hideMark/>
          </w:tcPr>
          <w:p w14:paraId="43C493D0" w14:textId="32D710B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531</w:t>
            </w:r>
          </w:p>
        </w:tc>
        <w:tc>
          <w:tcPr>
            <w:tcW w:w="1805" w:type="dxa"/>
            <w:shd w:val="clear" w:color="auto" w:fill="auto"/>
            <w:vAlign w:val="center"/>
            <w:hideMark/>
          </w:tcPr>
          <w:p w14:paraId="6767734B" w14:textId="5A8C7DE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130</w:t>
            </w:r>
            <w:r>
              <w:rPr>
                <w:rFonts w:ascii="Times New Roman" w:hAnsi="Times New Roman" w:cs="Times New Roman"/>
                <w:color w:val="000000"/>
              </w:rPr>
              <w:t>,</w:t>
            </w:r>
            <w:r w:rsidRPr="001F29B4">
              <w:rPr>
                <w:rFonts w:ascii="Times New Roman" w:hAnsi="Times New Roman" w:cs="Times New Roman"/>
                <w:color w:val="000000"/>
              </w:rPr>
              <w:t>130</w:t>
            </w:r>
          </w:p>
        </w:tc>
        <w:tc>
          <w:tcPr>
            <w:tcW w:w="1958" w:type="dxa"/>
            <w:shd w:val="clear" w:color="auto" w:fill="auto"/>
            <w:vAlign w:val="center"/>
            <w:hideMark/>
          </w:tcPr>
          <w:p w14:paraId="06BEF132"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501.9</w:t>
            </w:r>
          </w:p>
        </w:tc>
      </w:tr>
      <w:tr w:rsidR="001F29B4" w:rsidRPr="001F29B4" w14:paraId="6E8A54ED" w14:textId="77777777" w:rsidTr="001F29B4">
        <w:trPr>
          <w:trHeight w:val="20"/>
        </w:trPr>
        <w:tc>
          <w:tcPr>
            <w:tcW w:w="1096" w:type="dxa"/>
            <w:vAlign w:val="center"/>
          </w:tcPr>
          <w:p w14:paraId="48F35640" w14:textId="1C239247"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2769" w:type="dxa"/>
            <w:shd w:val="clear" w:color="auto" w:fill="auto"/>
            <w:noWrap/>
            <w:vAlign w:val="center"/>
            <w:hideMark/>
          </w:tcPr>
          <w:p w14:paraId="728EA5BC" w14:textId="4FDF6A06"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Tingulstad et al</w:t>
            </w:r>
          </w:p>
        </w:tc>
        <w:tc>
          <w:tcPr>
            <w:tcW w:w="1023" w:type="dxa"/>
            <w:shd w:val="clear" w:color="auto" w:fill="auto"/>
            <w:noWrap/>
            <w:vAlign w:val="center"/>
            <w:hideMark/>
          </w:tcPr>
          <w:p w14:paraId="6C07BF85"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2002</w:t>
            </w:r>
          </w:p>
        </w:tc>
        <w:tc>
          <w:tcPr>
            <w:tcW w:w="962" w:type="dxa"/>
            <w:shd w:val="clear" w:color="auto" w:fill="auto"/>
            <w:vAlign w:val="center"/>
            <w:hideMark/>
          </w:tcPr>
          <w:p w14:paraId="624446ED" w14:textId="29704BA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99</w:t>
            </w:r>
          </w:p>
        </w:tc>
        <w:tc>
          <w:tcPr>
            <w:tcW w:w="1805" w:type="dxa"/>
            <w:shd w:val="clear" w:color="auto" w:fill="auto"/>
            <w:vAlign w:val="center"/>
            <w:hideMark/>
          </w:tcPr>
          <w:p w14:paraId="7061E509" w14:textId="012B42ED"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729</w:t>
            </w:r>
          </w:p>
        </w:tc>
        <w:tc>
          <w:tcPr>
            <w:tcW w:w="1958" w:type="dxa"/>
            <w:shd w:val="clear" w:color="auto" w:fill="auto"/>
            <w:vAlign w:val="center"/>
            <w:hideMark/>
          </w:tcPr>
          <w:p w14:paraId="769C8AEB" w14:textId="576AEDC1"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358.0</w:t>
            </w:r>
          </w:p>
        </w:tc>
      </w:tr>
      <w:tr w:rsidR="001F29B4" w:rsidRPr="001F29B4" w14:paraId="0F53D43D" w14:textId="77777777" w:rsidTr="001F29B4">
        <w:trPr>
          <w:trHeight w:val="20"/>
        </w:trPr>
        <w:tc>
          <w:tcPr>
            <w:tcW w:w="1096" w:type="dxa"/>
            <w:vAlign w:val="center"/>
          </w:tcPr>
          <w:p w14:paraId="5D8FC247" w14:textId="31E5E03C"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2769" w:type="dxa"/>
            <w:shd w:val="clear" w:color="auto" w:fill="auto"/>
            <w:noWrap/>
            <w:vAlign w:val="center"/>
            <w:hideMark/>
          </w:tcPr>
          <w:p w14:paraId="4338A304" w14:textId="3A40A892"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van der Putten et al</w:t>
            </w:r>
          </w:p>
        </w:tc>
        <w:tc>
          <w:tcPr>
            <w:tcW w:w="1023" w:type="dxa"/>
            <w:shd w:val="clear" w:color="auto" w:fill="auto"/>
            <w:noWrap/>
            <w:vAlign w:val="center"/>
            <w:hideMark/>
          </w:tcPr>
          <w:p w14:paraId="034BC98C"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1987</w:t>
            </w:r>
          </w:p>
        </w:tc>
        <w:tc>
          <w:tcPr>
            <w:tcW w:w="962" w:type="dxa"/>
            <w:shd w:val="clear" w:color="auto" w:fill="auto"/>
            <w:vAlign w:val="center"/>
            <w:hideMark/>
          </w:tcPr>
          <w:p w14:paraId="75636F2F" w14:textId="05BB8892"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47</w:t>
            </w:r>
            <w:r>
              <w:rPr>
                <w:rFonts w:ascii="Times New Roman" w:eastAsia="Times New Roman" w:hAnsi="Times New Roman" w:cs="Times New Roman"/>
                <w:color w:val="000000"/>
              </w:rPr>
              <w:t>.9</w:t>
            </w:r>
          </w:p>
        </w:tc>
        <w:tc>
          <w:tcPr>
            <w:tcW w:w="1805" w:type="dxa"/>
            <w:shd w:val="clear" w:color="auto" w:fill="auto"/>
            <w:vAlign w:val="center"/>
            <w:hideMark/>
          </w:tcPr>
          <w:p w14:paraId="02AD4EB2" w14:textId="719775BB"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1</w:t>
            </w:r>
            <w:r>
              <w:rPr>
                <w:rFonts w:ascii="Times New Roman" w:hAnsi="Times New Roman" w:cs="Times New Roman"/>
                <w:color w:val="000000"/>
              </w:rPr>
              <w:t>,</w:t>
            </w:r>
            <w:r w:rsidRPr="001F29B4">
              <w:rPr>
                <w:rFonts w:ascii="Times New Roman" w:hAnsi="Times New Roman" w:cs="Times New Roman"/>
                <w:color w:val="000000"/>
              </w:rPr>
              <w:t>008</w:t>
            </w:r>
          </w:p>
        </w:tc>
        <w:tc>
          <w:tcPr>
            <w:tcW w:w="1958" w:type="dxa"/>
            <w:shd w:val="clear" w:color="auto" w:fill="auto"/>
            <w:vAlign w:val="center"/>
            <w:hideMark/>
          </w:tcPr>
          <w:p w14:paraId="4DB0B670"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475.0</w:t>
            </w:r>
          </w:p>
        </w:tc>
      </w:tr>
      <w:tr w:rsidR="001F29B4" w:rsidRPr="001F29B4" w14:paraId="3D3C0DC6" w14:textId="77777777" w:rsidTr="001F29B4">
        <w:trPr>
          <w:trHeight w:val="20"/>
        </w:trPr>
        <w:tc>
          <w:tcPr>
            <w:tcW w:w="1096" w:type="dxa"/>
            <w:vAlign w:val="center"/>
          </w:tcPr>
          <w:p w14:paraId="47405D69" w14:textId="31DB90E8"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2769" w:type="dxa"/>
            <w:shd w:val="clear" w:color="auto" w:fill="auto"/>
            <w:noWrap/>
            <w:vAlign w:val="center"/>
            <w:hideMark/>
          </w:tcPr>
          <w:p w14:paraId="493CA369" w14:textId="6F1D0471"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Vantongelen, Rotmensz, &amp; van der Schueren</w:t>
            </w:r>
          </w:p>
        </w:tc>
        <w:tc>
          <w:tcPr>
            <w:tcW w:w="1023" w:type="dxa"/>
            <w:shd w:val="clear" w:color="auto" w:fill="auto"/>
            <w:noWrap/>
            <w:vAlign w:val="center"/>
            <w:hideMark/>
          </w:tcPr>
          <w:p w14:paraId="05FB58AA"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1989</w:t>
            </w:r>
          </w:p>
        </w:tc>
        <w:tc>
          <w:tcPr>
            <w:tcW w:w="962" w:type="dxa"/>
            <w:shd w:val="clear" w:color="auto" w:fill="auto"/>
            <w:vAlign w:val="center"/>
            <w:hideMark/>
          </w:tcPr>
          <w:p w14:paraId="0DB5B7AE" w14:textId="26C409AC"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627</w:t>
            </w:r>
          </w:p>
        </w:tc>
        <w:tc>
          <w:tcPr>
            <w:tcW w:w="1805" w:type="dxa"/>
            <w:shd w:val="clear" w:color="auto" w:fill="auto"/>
            <w:vAlign w:val="center"/>
            <w:hideMark/>
          </w:tcPr>
          <w:p w14:paraId="0F54358D" w14:textId="5235B61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37</w:t>
            </w:r>
            <w:r>
              <w:rPr>
                <w:rFonts w:ascii="Times New Roman" w:hAnsi="Times New Roman" w:cs="Times New Roman"/>
                <w:color w:val="000000"/>
              </w:rPr>
              <w:t>,</w:t>
            </w:r>
            <w:r w:rsidRPr="001F29B4">
              <w:rPr>
                <w:rFonts w:ascii="Times New Roman" w:hAnsi="Times New Roman" w:cs="Times New Roman"/>
                <w:color w:val="000000"/>
              </w:rPr>
              <w:t>029</w:t>
            </w:r>
          </w:p>
        </w:tc>
        <w:tc>
          <w:tcPr>
            <w:tcW w:w="1958" w:type="dxa"/>
            <w:shd w:val="clear" w:color="auto" w:fill="auto"/>
            <w:vAlign w:val="center"/>
            <w:hideMark/>
          </w:tcPr>
          <w:p w14:paraId="2C972390"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709.0</w:t>
            </w:r>
          </w:p>
        </w:tc>
      </w:tr>
      <w:tr w:rsidR="001F29B4" w:rsidRPr="001F29B4" w14:paraId="038C55D4" w14:textId="77777777" w:rsidTr="001F29B4">
        <w:trPr>
          <w:trHeight w:val="20"/>
        </w:trPr>
        <w:tc>
          <w:tcPr>
            <w:tcW w:w="1096" w:type="dxa"/>
            <w:vAlign w:val="center"/>
          </w:tcPr>
          <w:p w14:paraId="09B71450" w14:textId="3C26E5B1"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2769" w:type="dxa"/>
            <w:shd w:val="clear" w:color="auto" w:fill="auto"/>
            <w:noWrap/>
            <w:vAlign w:val="center"/>
            <w:hideMark/>
          </w:tcPr>
          <w:p w14:paraId="66C3759B" w14:textId="0B4C5073"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Velikova et al</w:t>
            </w:r>
          </w:p>
        </w:tc>
        <w:tc>
          <w:tcPr>
            <w:tcW w:w="1023" w:type="dxa"/>
            <w:shd w:val="clear" w:color="auto" w:fill="auto"/>
            <w:noWrap/>
            <w:vAlign w:val="center"/>
            <w:hideMark/>
          </w:tcPr>
          <w:p w14:paraId="24337361"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1999</w:t>
            </w:r>
          </w:p>
        </w:tc>
        <w:tc>
          <w:tcPr>
            <w:tcW w:w="962" w:type="dxa"/>
            <w:shd w:val="clear" w:color="auto" w:fill="auto"/>
            <w:vAlign w:val="center"/>
            <w:hideMark/>
          </w:tcPr>
          <w:p w14:paraId="3501EC7D" w14:textId="1124845C"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642</w:t>
            </w:r>
          </w:p>
        </w:tc>
        <w:tc>
          <w:tcPr>
            <w:tcW w:w="1805" w:type="dxa"/>
            <w:shd w:val="clear" w:color="auto" w:fill="auto"/>
            <w:vAlign w:val="center"/>
            <w:hideMark/>
          </w:tcPr>
          <w:p w14:paraId="25DA493C" w14:textId="04948EC4"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6</w:t>
            </w:r>
            <w:r>
              <w:rPr>
                <w:rFonts w:ascii="Times New Roman" w:hAnsi="Times New Roman" w:cs="Times New Roman"/>
                <w:color w:val="000000"/>
              </w:rPr>
              <w:t>,</w:t>
            </w:r>
            <w:r w:rsidRPr="001F29B4">
              <w:rPr>
                <w:rFonts w:ascii="Times New Roman" w:hAnsi="Times New Roman" w:cs="Times New Roman"/>
                <w:color w:val="000000"/>
              </w:rPr>
              <w:t>556</w:t>
            </w:r>
          </w:p>
        </w:tc>
        <w:tc>
          <w:tcPr>
            <w:tcW w:w="1958" w:type="dxa"/>
            <w:shd w:val="clear" w:color="auto" w:fill="auto"/>
            <w:vAlign w:val="center"/>
            <w:hideMark/>
          </w:tcPr>
          <w:p w14:paraId="423843C3"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979.0</w:t>
            </w:r>
          </w:p>
        </w:tc>
      </w:tr>
      <w:tr w:rsidR="001F29B4" w:rsidRPr="001F29B4" w14:paraId="37803064" w14:textId="77777777" w:rsidTr="001F29B4">
        <w:trPr>
          <w:trHeight w:val="20"/>
        </w:trPr>
        <w:tc>
          <w:tcPr>
            <w:tcW w:w="1096" w:type="dxa"/>
            <w:vAlign w:val="center"/>
          </w:tcPr>
          <w:p w14:paraId="52BF2F2F" w14:textId="1D12A590"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2769" w:type="dxa"/>
            <w:shd w:val="clear" w:color="auto" w:fill="auto"/>
            <w:noWrap/>
            <w:vAlign w:val="center"/>
            <w:hideMark/>
          </w:tcPr>
          <w:p w14:paraId="61075F77" w14:textId="4F92EDF2"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Volk et al</w:t>
            </w:r>
          </w:p>
        </w:tc>
        <w:tc>
          <w:tcPr>
            <w:tcW w:w="1023" w:type="dxa"/>
            <w:shd w:val="clear" w:color="auto" w:fill="auto"/>
            <w:noWrap/>
            <w:vAlign w:val="center"/>
            <w:hideMark/>
          </w:tcPr>
          <w:p w14:paraId="545E5108"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1997</w:t>
            </w:r>
          </w:p>
        </w:tc>
        <w:tc>
          <w:tcPr>
            <w:tcW w:w="962" w:type="dxa"/>
            <w:shd w:val="clear" w:color="auto" w:fill="auto"/>
            <w:vAlign w:val="center"/>
            <w:hideMark/>
          </w:tcPr>
          <w:p w14:paraId="57645DD6" w14:textId="4A169090"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651</w:t>
            </w:r>
          </w:p>
        </w:tc>
        <w:tc>
          <w:tcPr>
            <w:tcW w:w="1805" w:type="dxa"/>
            <w:shd w:val="clear" w:color="auto" w:fill="auto"/>
            <w:vAlign w:val="center"/>
            <w:hideMark/>
          </w:tcPr>
          <w:p w14:paraId="4070CAD6" w14:textId="3CAAEEB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4</w:t>
            </w:r>
            <w:r>
              <w:rPr>
                <w:rFonts w:ascii="Times New Roman" w:hAnsi="Times New Roman" w:cs="Times New Roman"/>
                <w:color w:val="000000"/>
              </w:rPr>
              <w:t>,</w:t>
            </w:r>
            <w:r w:rsidRPr="001F29B4">
              <w:rPr>
                <w:rFonts w:ascii="Times New Roman" w:hAnsi="Times New Roman" w:cs="Times New Roman"/>
                <w:color w:val="000000"/>
              </w:rPr>
              <w:t>800</w:t>
            </w:r>
          </w:p>
        </w:tc>
        <w:tc>
          <w:tcPr>
            <w:tcW w:w="1958" w:type="dxa"/>
            <w:shd w:val="clear" w:color="auto" w:fill="auto"/>
            <w:vAlign w:val="center"/>
            <w:hideMark/>
          </w:tcPr>
          <w:p w14:paraId="42224364" w14:textId="3C2FF8C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356.0</w:t>
            </w:r>
          </w:p>
        </w:tc>
      </w:tr>
      <w:tr w:rsidR="001F29B4" w:rsidRPr="001F29B4" w14:paraId="6F3D95CF" w14:textId="77777777" w:rsidTr="001F29B4">
        <w:trPr>
          <w:trHeight w:val="20"/>
        </w:trPr>
        <w:tc>
          <w:tcPr>
            <w:tcW w:w="1096" w:type="dxa"/>
            <w:vAlign w:val="center"/>
          </w:tcPr>
          <w:p w14:paraId="169A4074" w14:textId="4271CE77"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2769" w:type="dxa"/>
            <w:shd w:val="clear" w:color="auto" w:fill="auto"/>
            <w:noWrap/>
            <w:vAlign w:val="center"/>
            <w:hideMark/>
          </w:tcPr>
          <w:p w14:paraId="1AB98BF0" w14:textId="0B8208DA"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Wang et al</w:t>
            </w:r>
          </w:p>
        </w:tc>
        <w:tc>
          <w:tcPr>
            <w:tcW w:w="1023" w:type="dxa"/>
            <w:shd w:val="clear" w:color="auto" w:fill="auto"/>
            <w:noWrap/>
            <w:vAlign w:val="center"/>
            <w:hideMark/>
          </w:tcPr>
          <w:p w14:paraId="279896CB"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2001</w:t>
            </w:r>
          </w:p>
        </w:tc>
        <w:tc>
          <w:tcPr>
            <w:tcW w:w="962" w:type="dxa"/>
            <w:shd w:val="clear" w:color="auto" w:fill="auto"/>
            <w:vAlign w:val="center"/>
            <w:hideMark/>
          </w:tcPr>
          <w:p w14:paraId="098632A1" w14:textId="55BC1DAD"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196</w:t>
            </w:r>
          </w:p>
        </w:tc>
        <w:tc>
          <w:tcPr>
            <w:tcW w:w="1805" w:type="dxa"/>
            <w:shd w:val="clear" w:color="auto" w:fill="auto"/>
            <w:vAlign w:val="center"/>
            <w:hideMark/>
          </w:tcPr>
          <w:p w14:paraId="7C510DC5" w14:textId="126EB88F"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2</w:t>
            </w:r>
            <w:r>
              <w:rPr>
                <w:rFonts w:ascii="Times New Roman" w:hAnsi="Times New Roman" w:cs="Times New Roman"/>
                <w:color w:val="000000"/>
              </w:rPr>
              <w:t>,</w:t>
            </w:r>
            <w:r w:rsidRPr="001F29B4">
              <w:rPr>
                <w:rFonts w:ascii="Times New Roman" w:hAnsi="Times New Roman" w:cs="Times New Roman"/>
                <w:color w:val="000000"/>
              </w:rPr>
              <w:t>969</w:t>
            </w:r>
          </w:p>
        </w:tc>
        <w:tc>
          <w:tcPr>
            <w:tcW w:w="1958" w:type="dxa"/>
            <w:shd w:val="clear" w:color="auto" w:fill="auto"/>
            <w:vAlign w:val="center"/>
            <w:hideMark/>
          </w:tcPr>
          <w:p w14:paraId="4C8A431D"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660.0</w:t>
            </w:r>
          </w:p>
        </w:tc>
      </w:tr>
      <w:tr w:rsidR="001F29B4" w:rsidRPr="001F29B4" w14:paraId="41223D72" w14:textId="77777777" w:rsidTr="001F29B4">
        <w:trPr>
          <w:trHeight w:val="20"/>
        </w:trPr>
        <w:tc>
          <w:tcPr>
            <w:tcW w:w="1096" w:type="dxa"/>
            <w:vAlign w:val="center"/>
          </w:tcPr>
          <w:p w14:paraId="50A2B0FF" w14:textId="652CDA62" w:rsidR="001F29B4" w:rsidRPr="001F29B4" w:rsidRDefault="001F29B4" w:rsidP="001F29B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2769" w:type="dxa"/>
            <w:shd w:val="clear" w:color="auto" w:fill="auto"/>
            <w:noWrap/>
            <w:vAlign w:val="center"/>
            <w:hideMark/>
          </w:tcPr>
          <w:p w14:paraId="7BD9F318" w14:textId="36A770E4" w:rsidR="001F29B4" w:rsidRPr="001F29B4" w:rsidRDefault="001F29B4" w:rsidP="001F29B4">
            <w:pPr>
              <w:spacing w:after="0" w:line="240" w:lineRule="auto"/>
              <w:rPr>
                <w:rFonts w:ascii="Times New Roman" w:eastAsia="Times New Roman" w:hAnsi="Times New Roman" w:cs="Times New Roman"/>
                <w:color w:val="000000"/>
              </w:rPr>
            </w:pPr>
            <w:r w:rsidRPr="001F29B4">
              <w:rPr>
                <w:rFonts w:ascii="Times New Roman" w:eastAsia="Times New Roman" w:hAnsi="Times New Roman" w:cs="Times New Roman"/>
                <w:color w:val="000000"/>
              </w:rPr>
              <w:t>Wynn et al</w:t>
            </w:r>
          </w:p>
        </w:tc>
        <w:tc>
          <w:tcPr>
            <w:tcW w:w="1023" w:type="dxa"/>
            <w:shd w:val="clear" w:color="auto" w:fill="auto"/>
            <w:noWrap/>
            <w:vAlign w:val="center"/>
            <w:hideMark/>
          </w:tcPr>
          <w:p w14:paraId="3BCBC52A"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2001</w:t>
            </w:r>
          </w:p>
        </w:tc>
        <w:tc>
          <w:tcPr>
            <w:tcW w:w="962" w:type="dxa"/>
            <w:shd w:val="clear" w:color="auto" w:fill="auto"/>
            <w:vAlign w:val="center"/>
            <w:hideMark/>
          </w:tcPr>
          <w:p w14:paraId="286A3DD0" w14:textId="658B390E"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2</w:t>
            </w:r>
            <w:r>
              <w:rPr>
                <w:rFonts w:ascii="Times New Roman" w:eastAsia="Times New Roman" w:hAnsi="Times New Roman" w:cs="Times New Roman"/>
                <w:color w:val="000000"/>
              </w:rPr>
              <w:t>,</w:t>
            </w:r>
            <w:r w:rsidRPr="001F29B4">
              <w:rPr>
                <w:rFonts w:ascii="Times New Roman" w:eastAsia="Times New Roman" w:hAnsi="Times New Roman" w:cs="Times New Roman"/>
                <w:color w:val="000000"/>
              </w:rPr>
              <w:t>769</w:t>
            </w:r>
          </w:p>
        </w:tc>
        <w:tc>
          <w:tcPr>
            <w:tcW w:w="1805" w:type="dxa"/>
            <w:shd w:val="clear" w:color="auto" w:fill="auto"/>
            <w:vAlign w:val="center"/>
            <w:hideMark/>
          </w:tcPr>
          <w:p w14:paraId="0ED22B2F" w14:textId="26332066"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hAnsi="Times New Roman" w:cs="Times New Roman"/>
                <w:color w:val="000000"/>
              </w:rPr>
              <w:t>33</w:t>
            </w:r>
            <w:r>
              <w:rPr>
                <w:rFonts w:ascii="Times New Roman" w:hAnsi="Times New Roman" w:cs="Times New Roman"/>
                <w:color w:val="000000"/>
              </w:rPr>
              <w:t>,</w:t>
            </w:r>
            <w:r w:rsidRPr="001F29B4">
              <w:rPr>
                <w:rFonts w:ascii="Times New Roman" w:hAnsi="Times New Roman" w:cs="Times New Roman"/>
                <w:color w:val="000000"/>
              </w:rPr>
              <w:t>840</w:t>
            </w:r>
          </w:p>
        </w:tc>
        <w:tc>
          <w:tcPr>
            <w:tcW w:w="1958" w:type="dxa"/>
            <w:shd w:val="clear" w:color="auto" w:fill="auto"/>
            <w:vAlign w:val="center"/>
            <w:hideMark/>
          </w:tcPr>
          <w:p w14:paraId="2FCF5CA7" w14:textId="77777777" w:rsidR="001F29B4" w:rsidRPr="001F29B4" w:rsidRDefault="001F29B4" w:rsidP="001F29B4">
            <w:pPr>
              <w:spacing w:after="0" w:line="240" w:lineRule="auto"/>
              <w:jc w:val="center"/>
              <w:rPr>
                <w:rFonts w:ascii="Times New Roman" w:eastAsia="Times New Roman" w:hAnsi="Times New Roman" w:cs="Times New Roman"/>
                <w:color w:val="000000"/>
              </w:rPr>
            </w:pPr>
            <w:r w:rsidRPr="001F29B4">
              <w:rPr>
                <w:rFonts w:ascii="Times New Roman" w:eastAsia="Times New Roman" w:hAnsi="Times New Roman" w:cs="Times New Roman"/>
                <w:color w:val="000000"/>
              </w:rPr>
              <w:t>818.0</w:t>
            </w:r>
          </w:p>
        </w:tc>
      </w:tr>
    </w:tbl>
    <w:p w14:paraId="5AED5D6F" w14:textId="6575DE9A" w:rsidR="00BE1DD2" w:rsidRPr="004B57AD" w:rsidRDefault="009E49CC" w:rsidP="004B57AD">
      <w:pPr>
        <w:ind w:right="-270"/>
        <w:rPr>
          <w:rStyle w:val="Heading2Char"/>
          <w:rFonts w:eastAsiaTheme="minorHAnsi"/>
          <w:i/>
          <w:sz w:val="22"/>
        </w:rPr>
      </w:pPr>
      <w:r w:rsidRPr="00C22558">
        <w:rPr>
          <w:rStyle w:val="Heading2Char"/>
          <w:rFonts w:eastAsiaTheme="minorHAnsi"/>
          <w:i/>
          <w:sz w:val="22"/>
        </w:rPr>
        <w:t>Note: Five manuscripts, indicated by the double asterisk (**) next to the name in the Study col</w:t>
      </w:r>
      <w:r w:rsidR="00C22558">
        <w:rPr>
          <w:rStyle w:val="Heading2Char"/>
          <w:rFonts w:eastAsiaTheme="minorHAnsi"/>
          <w:i/>
          <w:sz w:val="22"/>
        </w:rPr>
        <w:t xml:space="preserve">umn, </w:t>
      </w:r>
      <w:r w:rsidRPr="00C22558">
        <w:rPr>
          <w:rStyle w:val="Heading2Char"/>
          <w:rFonts w:eastAsiaTheme="minorHAnsi"/>
          <w:i/>
          <w:sz w:val="22"/>
        </w:rPr>
        <w:t>were excluded from the MRA meta-analysis</w:t>
      </w:r>
      <w:r w:rsidR="00C22558">
        <w:rPr>
          <w:rStyle w:val="Heading2Char"/>
          <w:rFonts w:eastAsiaTheme="minorHAnsi"/>
          <w:i/>
          <w:sz w:val="22"/>
        </w:rPr>
        <w:t xml:space="preserve"> (outliers)</w:t>
      </w:r>
      <w:r w:rsidRPr="00C22558">
        <w:rPr>
          <w:rStyle w:val="Heading2Char"/>
          <w:rFonts w:eastAsiaTheme="minorHAnsi"/>
          <w:i/>
          <w:sz w:val="22"/>
        </w:rPr>
        <w:t>.</w:t>
      </w:r>
    </w:p>
    <w:sectPr w:rsidR="00BE1DD2" w:rsidRPr="004B57AD" w:rsidSect="00FE0BC2">
      <w:footnotePr>
        <w:numFmt w:val="lowerLetter"/>
      </w:footnotePr>
      <w:type w:val="continuous"/>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E5E04" w16cex:dateUtc="2022-04-27T18:30:00Z"/>
  <w16cex:commentExtensible w16cex:durableId="261E5E05" w16cex:dateUtc="2022-03-30T19:40:00Z"/>
  <w16cex:commentExtensible w16cex:durableId="261E5E06" w16cex:dateUtc="2022-03-30T19:18:00Z"/>
  <w16cex:commentExtensible w16cex:durableId="261E5E55" w16cex:dateUtc="2022-05-05T18:31:00Z"/>
  <w16cex:commentExtensible w16cex:durableId="261E663A" w16cex:dateUtc="2022-05-05T19:05:00Z"/>
  <w16cex:commentExtensible w16cex:durableId="261E5EE0" w16cex:dateUtc="2022-05-05T18:34:00Z"/>
  <w16cex:commentExtensible w16cex:durableId="261E693B" w16cex:dateUtc="2022-05-05T19:18:00Z"/>
  <w16cex:commentExtensible w16cex:durableId="261E6987" w16cex:dateUtc="2022-05-05T19:19:00Z"/>
  <w16cex:commentExtensible w16cex:durableId="2628AB7A" w16cex:dateUtc="2022-05-13T14:03:00Z"/>
  <w16cex:commentExtensible w16cex:durableId="261E6C20" w16cex:dateUtc="2022-05-05T19:30:00Z"/>
  <w16cex:commentExtensible w16cex:durableId="261E6C4C" w16cex:dateUtc="2022-05-05T19:31:00Z"/>
  <w16cex:commentExtensible w16cex:durableId="261E5E07" w16cex:dateUtc="2022-05-04T19:47:00Z"/>
  <w16cex:commentExtensible w16cex:durableId="2628CAF4" w16cex:dateUtc="2022-05-13T16:17:00Z"/>
  <w16cex:commentExtensible w16cex:durableId="2628C9B4" w16cex:dateUtc="2022-05-13T16:12:00Z"/>
  <w16cex:commentExtensible w16cex:durableId="2628CBAE" w16cex:dateUtc="2022-05-13T16:21:00Z"/>
  <w16cex:commentExtensible w16cex:durableId="261E701F" w16cex:dateUtc="2022-05-05T19:47:00Z"/>
  <w16cex:commentExtensible w16cex:durableId="2628CC20" w16cex:dateUtc="2022-05-13T16:22:00Z"/>
  <w16cex:commentExtensible w16cex:durableId="261E5E08" w16cex:dateUtc="2022-04-25T16:41:00Z"/>
  <w16cex:commentExtensible w16cex:durableId="2628CCCD" w16cex:dateUtc="2022-05-13T16:25:00Z"/>
  <w16cex:commentExtensible w16cex:durableId="261E7087" w16cex:dateUtc="2022-05-05T19:49:00Z"/>
  <w16cex:commentExtensible w16cex:durableId="261E5E09" w16cex:dateUtc="2022-05-04T19:49:00Z"/>
  <w16cex:commentExtensible w16cex:durableId="261E7B84" w16cex:dateUtc="2022-05-05T20:36:00Z"/>
  <w16cex:commentExtensible w16cex:durableId="2628D22E" w16cex:dateUtc="2022-05-13T16:48:00Z"/>
  <w16cex:commentExtensible w16cex:durableId="261E73B8" w16cex:dateUtc="2022-05-05T20:03:00Z"/>
  <w16cex:commentExtensible w16cex:durableId="261E756B" w16cex:dateUtc="2022-05-05T20:10:00Z"/>
  <w16cex:commentExtensible w16cex:durableId="261E75EB" w16cex:dateUtc="2022-05-05T20:12:00Z"/>
  <w16cex:commentExtensible w16cex:durableId="261E768E" w16cex:dateUtc="2022-05-05T20:15:00Z"/>
  <w16cex:commentExtensible w16cex:durableId="261E772A" w16cex:dateUtc="2022-05-05T20:17:00Z"/>
  <w16cex:commentExtensible w16cex:durableId="261E5E0A" w16cex:dateUtc="2022-05-04T19:52:00Z"/>
  <w16cex:commentExtensible w16cex:durableId="261E7868" w16cex:dateUtc="2022-05-05T20:23:00Z"/>
  <w16cex:commentExtensible w16cex:durableId="2628D4CF" w16cex:dateUtc="2022-05-13T16:59:00Z"/>
  <w16cex:commentExtensible w16cex:durableId="261E7917" w16cex:dateUtc="2022-05-05T20:25:00Z"/>
  <w16cex:commentExtensible w16cex:durableId="261E5E0B" w16cex:dateUtc="2022-05-04T19:54:00Z"/>
  <w16cex:commentExtensible w16cex:durableId="261E5E0C" w16cex:dateUtc="2022-04-27T16:14:00Z"/>
  <w16cex:commentExtensible w16cex:durableId="2628D930" w16cex:dateUtc="2022-05-13T17:18:00Z"/>
  <w16cex:commentExtensible w16cex:durableId="261E5E0D" w16cex:dateUtc="2022-04-27T17:50:00Z"/>
  <w16cex:commentExtensible w16cex:durableId="2628D975" w16cex:dateUtc="2022-05-13T17:19:00Z"/>
  <w16cex:commentExtensible w16cex:durableId="261E5E0E" w16cex:dateUtc="2022-04-27T17:15:00Z"/>
  <w16cex:commentExtensible w16cex:durableId="261E5E0F" w16cex:dateUtc="2022-04-27T16:49:00Z"/>
  <w16cex:commentExtensible w16cex:durableId="261E5E10" w16cex:dateUtc="2022-04-27T17:00:00Z"/>
  <w16cex:commentExtensible w16cex:durableId="261E5E11" w16cex:dateUtc="2022-04-27T17:03:00Z"/>
  <w16cex:commentExtensible w16cex:durableId="261E5E12" w16cex:dateUtc="2022-04-27T17:04:00Z"/>
  <w16cex:commentExtensible w16cex:durableId="261E5E13" w16cex:dateUtc="2022-04-27T17:03:00Z"/>
  <w16cex:commentExtensible w16cex:durableId="261E5E14" w16cex:dateUtc="2022-04-27T17:03:00Z"/>
  <w16cex:commentExtensible w16cex:durableId="261E5E15" w16cex:dateUtc="2022-04-27T17:04:00Z"/>
  <w16cex:commentExtensible w16cex:durableId="261E5E16" w16cex:dateUtc="2022-04-27T17:06:00Z"/>
  <w16cex:commentExtensible w16cex:durableId="261E5E17" w16cex:dateUtc="2022-04-27T17:03:00Z"/>
  <w16cex:commentExtensible w16cex:durableId="261E5E18" w16cex:dateUtc="2022-04-27T17:07:00Z"/>
  <w16cex:commentExtensible w16cex:durableId="261E5E19" w16cex:dateUtc="2022-04-27T17:07:00Z"/>
  <w16cex:commentExtensible w16cex:durableId="261E5E1A" w16cex:dateUtc="2022-04-27T17:08:00Z"/>
  <w16cex:commentExtensible w16cex:durableId="261E8164" w16cex:dateUtc="2022-05-05T21:01:00Z"/>
  <w16cex:commentExtensible w16cex:durableId="261E5E1B" w16cex:dateUtc="2022-04-27T16:14:00Z"/>
  <w16cex:commentExtensible w16cex:durableId="2628DA91" w16cex:dateUtc="2022-05-13T17:24:00Z"/>
  <w16cex:commentExtensible w16cex:durableId="261E5E1C" w16cex:dateUtc="2022-04-27T16:21:00Z"/>
  <w16cex:commentExtensible w16cex:durableId="261E5E1D" w16cex:dateUtc="2022-04-27T16:30:00Z"/>
  <w16cex:commentExtensible w16cex:durableId="261E5E1E" w16cex:dateUtc="2022-03-30T19:40:00Z"/>
  <w16cex:commentExtensible w16cex:durableId="261E5E1F" w16cex:dateUtc="2022-03-30T19:39:00Z"/>
  <w16cex:commentExtensible w16cex:durableId="261E5E20" w16cex:dateUtc="2022-03-30T19:39:00Z"/>
  <w16cex:commentExtensible w16cex:durableId="261E5E21" w16cex:dateUtc="2022-04-22T13:26:00Z"/>
  <w16cex:commentExtensible w16cex:durableId="261E5E22" w16cex:dateUtc="2022-04-22T13:44:00Z"/>
  <w16cex:commentExtensible w16cex:durableId="261E5E23" w16cex:dateUtc="2022-04-22T1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29E5F9" w16cid:durableId="261E5E04"/>
  <w16cid:commentId w16cid:paraId="0AC58310" w16cid:durableId="261E5E05"/>
  <w16cid:commentId w16cid:paraId="1DDD5693" w16cid:durableId="261E5E06"/>
  <w16cid:commentId w16cid:paraId="5258ABAF" w16cid:durableId="261E5E55"/>
  <w16cid:commentId w16cid:paraId="22F5288D" w16cid:durableId="261E663A"/>
  <w16cid:commentId w16cid:paraId="4940209F" w16cid:durableId="261E5EE0"/>
  <w16cid:commentId w16cid:paraId="2B7A1823" w16cid:durableId="261E693B"/>
  <w16cid:commentId w16cid:paraId="61B78E83" w16cid:durableId="261E6987"/>
  <w16cid:commentId w16cid:paraId="0E25E786" w16cid:durableId="2628AB7A"/>
  <w16cid:commentId w16cid:paraId="53DF1CBF" w16cid:durableId="261E6C20"/>
  <w16cid:commentId w16cid:paraId="49CAC1DD" w16cid:durableId="261E6C4C"/>
  <w16cid:commentId w16cid:paraId="42CEEEAD" w16cid:durableId="261E5E07"/>
  <w16cid:commentId w16cid:paraId="762E77BF" w16cid:durableId="2628CAF4"/>
  <w16cid:commentId w16cid:paraId="2D77219F" w16cid:durableId="2628C9B4"/>
  <w16cid:commentId w16cid:paraId="5011A7A5" w16cid:durableId="2628CBAE"/>
  <w16cid:commentId w16cid:paraId="66F8EC43" w16cid:durableId="261E701F"/>
  <w16cid:commentId w16cid:paraId="407E5AE2" w16cid:durableId="2628CC20"/>
  <w16cid:commentId w16cid:paraId="19838EF7" w16cid:durableId="261E5E08"/>
  <w16cid:commentId w16cid:paraId="50A7D0BC" w16cid:durableId="2628CCCD"/>
  <w16cid:commentId w16cid:paraId="7D2D68C0" w16cid:durableId="261E7087"/>
  <w16cid:commentId w16cid:paraId="63C1822C" w16cid:durableId="261E5E09"/>
  <w16cid:commentId w16cid:paraId="2A377CD0" w16cid:durableId="261E7B84"/>
  <w16cid:commentId w16cid:paraId="34167937" w16cid:durableId="2628D22E"/>
  <w16cid:commentId w16cid:paraId="6A1D0E9B" w16cid:durableId="261E73B8"/>
  <w16cid:commentId w16cid:paraId="7165203E" w16cid:durableId="261E756B"/>
  <w16cid:commentId w16cid:paraId="161F6151" w16cid:durableId="261E75EB"/>
  <w16cid:commentId w16cid:paraId="50DC66D2" w16cid:durableId="261E768E"/>
  <w16cid:commentId w16cid:paraId="5774B958" w16cid:durableId="261E772A"/>
  <w16cid:commentId w16cid:paraId="46272768" w16cid:durableId="261E5E0A"/>
  <w16cid:commentId w16cid:paraId="6C475160" w16cid:durableId="261E7868"/>
  <w16cid:commentId w16cid:paraId="71DC9CBB" w16cid:durableId="2628D4CF"/>
  <w16cid:commentId w16cid:paraId="04000DD2" w16cid:durableId="261E7917"/>
  <w16cid:commentId w16cid:paraId="53C25407" w16cid:durableId="261E5E0B"/>
  <w16cid:commentId w16cid:paraId="0EB6E3E0" w16cid:durableId="261E5E0C"/>
  <w16cid:commentId w16cid:paraId="0E8DDDA3" w16cid:durableId="2628D930"/>
  <w16cid:commentId w16cid:paraId="41ED0CE4" w16cid:durableId="261E5E0D"/>
  <w16cid:commentId w16cid:paraId="297E2FB7" w16cid:durableId="2628D975"/>
  <w16cid:commentId w16cid:paraId="25EA2BB5" w16cid:durableId="261E5E0E"/>
  <w16cid:commentId w16cid:paraId="025EDB3B" w16cid:durableId="261E5E0F"/>
  <w16cid:commentId w16cid:paraId="05940646" w16cid:durableId="261E5E10"/>
  <w16cid:commentId w16cid:paraId="2B725505" w16cid:durableId="261E5E11"/>
  <w16cid:commentId w16cid:paraId="5B77708E" w16cid:durableId="261E5E12"/>
  <w16cid:commentId w16cid:paraId="7B1440F0" w16cid:durableId="261E5E13"/>
  <w16cid:commentId w16cid:paraId="5CE9C9F2" w16cid:durableId="261E5E14"/>
  <w16cid:commentId w16cid:paraId="0FF51DE3" w16cid:durableId="261E5E15"/>
  <w16cid:commentId w16cid:paraId="5E987BFA" w16cid:durableId="261E5E16"/>
  <w16cid:commentId w16cid:paraId="3554C97C" w16cid:durableId="261E5E17"/>
  <w16cid:commentId w16cid:paraId="12D6411C" w16cid:durableId="261E5E18"/>
  <w16cid:commentId w16cid:paraId="20F675B7" w16cid:durableId="261E5E19"/>
  <w16cid:commentId w16cid:paraId="46570B47" w16cid:durableId="261E5E1A"/>
  <w16cid:commentId w16cid:paraId="2921917B" w16cid:durableId="261E8164"/>
  <w16cid:commentId w16cid:paraId="4702DFCA" w16cid:durableId="261E5E1B"/>
  <w16cid:commentId w16cid:paraId="7CACF624" w16cid:durableId="2628DA91"/>
  <w16cid:commentId w16cid:paraId="665EEDC9" w16cid:durableId="261E5E1C"/>
  <w16cid:commentId w16cid:paraId="08B7913A" w16cid:durableId="261E5E1D"/>
  <w16cid:commentId w16cid:paraId="42F5CEE8" w16cid:durableId="261E5E1E"/>
  <w16cid:commentId w16cid:paraId="6B0F7FCF" w16cid:durableId="261E5E1F"/>
  <w16cid:commentId w16cid:paraId="2C465794" w16cid:durableId="261E5E20"/>
  <w16cid:commentId w16cid:paraId="53498855" w16cid:durableId="261E5E21"/>
  <w16cid:commentId w16cid:paraId="0E23BA0B" w16cid:durableId="261E5E22"/>
  <w16cid:commentId w16cid:paraId="4A16ADA9" w16cid:durableId="261E5E2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78681" w14:textId="77777777" w:rsidR="009136B4" w:rsidRDefault="009136B4" w:rsidP="00FE0BC2">
      <w:pPr>
        <w:spacing w:after="0" w:line="240" w:lineRule="auto"/>
      </w:pPr>
      <w:r>
        <w:separator/>
      </w:r>
    </w:p>
  </w:endnote>
  <w:endnote w:type="continuationSeparator" w:id="0">
    <w:p w14:paraId="3DD924D8" w14:textId="77777777" w:rsidR="009136B4" w:rsidRDefault="009136B4" w:rsidP="00FE0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9C278" w14:textId="77777777" w:rsidR="009136B4" w:rsidRDefault="009136B4" w:rsidP="00FE0BC2">
      <w:pPr>
        <w:spacing w:after="0" w:line="240" w:lineRule="auto"/>
      </w:pPr>
      <w:r>
        <w:separator/>
      </w:r>
    </w:p>
  </w:footnote>
  <w:footnote w:type="continuationSeparator" w:id="0">
    <w:p w14:paraId="0A1BE4BA" w14:textId="77777777" w:rsidR="009136B4" w:rsidRDefault="009136B4" w:rsidP="00FE0B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5BB7"/>
    <w:multiLevelType w:val="hybridMultilevel"/>
    <w:tmpl w:val="59E2B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5042A"/>
    <w:multiLevelType w:val="hybridMultilevel"/>
    <w:tmpl w:val="EEDC0850"/>
    <w:lvl w:ilvl="0" w:tplc="04090001">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B7C1D"/>
    <w:multiLevelType w:val="hybridMultilevel"/>
    <w:tmpl w:val="AABEB3C2"/>
    <w:lvl w:ilvl="0" w:tplc="A34C1A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C2E27"/>
    <w:multiLevelType w:val="hybridMultilevel"/>
    <w:tmpl w:val="9D72B8A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0453BEB"/>
    <w:multiLevelType w:val="hybridMultilevel"/>
    <w:tmpl w:val="CC1864B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9C2D07"/>
    <w:multiLevelType w:val="hybridMultilevel"/>
    <w:tmpl w:val="4390584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2F35C6"/>
    <w:multiLevelType w:val="hybridMultilevel"/>
    <w:tmpl w:val="C58C3D9C"/>
    <w:lvl w:ilvl="0" w:tplc="F28A25EA">
      <w:start w:val="1"/>
      <w:numFmt w:val="decimal"/>
      <w:lvlText w:val="%1."/>
      <w:lvlJc w:val="left"/>
      <w:pPr>
        <w:ind w:left="720" w:hanging="360"/>
      </w:pPr>
      <w:rPr>
        <w:color w:val="auto"/>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4C648F"/>
    <w:multiLevelType w:val="hybridMultilevel"/>
    <w:tmpl w:val="49084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7C0E7D"/>
    <w:multiLevelType w:val="hybridMultilevel"/>
    <w:tmpl w:val="077096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1A6D4E"/>
    <w:multiLevelType w:val="hybridMultilevel"/>
    <w:tmpl w:val="49084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E57FF9"/>
    <w:multiLevelType w:val="hybridMultilevel"/>
    <w:tmpl w:val="9DAC5742"/>
    <w:lvl w:ilvl="0" w:tplc="F28A25EA">
      <w:start w:val="1"/>
      <w:numFmt w:val="decimal"/>
      <w:lvlText w:val="%1."/>
      <w:lvlJc w:val="left"/>
      <w:pPr>
        <w:ind w:left="720" w:hanging="360"/>
      </w:pPr>
      <w:rPr>
        <w:color w:val="auto"/>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976135"/>
    <w:multiLevelType w:val="hybridMultilevel"/>
    <w:tmpl w:val="D1D098F6"/>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594A26"/>
    <w:multiLevelType w:val="hybridMultilevel"/>
    <w:tmpl w:val="9864D92A"/>
    <w:lvl w:ilvl="0" w:tplc="04090001">
      <w:start w:val="1"/>
      <w:numFmt w:val="bullet"/>
      <w:lvlText w:val=""/>
      <w:lvlJc w:val="left"/>
      <w:pPr>
        <w:ind w:left="1080" w:hanging="360"/>
      </w:pPr>
      <w:rPr>
        <w:rFonts w:ascii="Symbol" w:hAnsi="Symbol" w:hint="default"/>
        <w:color w:val="auto"/>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
  </w:num>
  <w:num w:numId="3">
    <w:abstractNumId w:val="6"/>
  </w:num>
  <w:num w:numId="4">
    <w:abstractNumId w:val="10"/>
  </w:num>
  <w:num w:numId="5">
    <w:abstractNumId w:val="12"/>
  </w:num>
  <w:num w:numId="6">
    <w:abstractNumId w:val="1"/>
  </w:num>
  <w:num w:numId="7">
    <w:abstractNumId w:val="5"/>
  </w:num>
  <w:num w:numId="8">
    <w:abstractNumId w:val="4"/>
  </w:num>
  <w:num w:numId="9">
    <w:abstractNumId w:val="3"/>
  </w:num>
  <w:num w:numId="10">
    <w:abstractNumId w:val="0"/>
  </w:num>
  <w:num w:numId="11">
    <w:abstractNumId w:val="8"/>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840"/>
    <w:rsid w:val="00013C73"/>
    <w:rsid w:val="00034462"/>
    <w:rsid w:val="000415EB"/>
    <w:rsid w:val="0004605F"/>
    <w:rsid w:val="00054AF5"/>
    <w:rsid w:val="000626C8"/>
    <w:rsid w:val="00065E23"/>
    <w:rsid w:val="0006621C"/>
    <w:rsid w:val="00073FB0"/>
    <w:rsid w:val="00084312"/>
    <w:rsid w:val="00087F5B"/>
    <w:rsid w:val="000A28AD"/>
    <w:rsid w:val="000D4CE8"/>
    <w:rsid w:val="000E131D"/>
    <w:rsid w:val="000E3466"/>
    <w:rsid w:val="000E56F0"/>
    <w:rsid w:val="00102AC6"/>
    <w:rsid w:val="001105F6"/>
    <w:rsid w:val="0011231C"/>
    <w:rsid w:val="00117D7F"/>
    <w:rsid w:val="001449F6"/>
    <w:rsid w:val="00145459"/>
    <w:rsid w:val="00146CD5"/>
    <w:rsid w:val="001550C6"/>
    <w:rsid w:val="0018093F"/>
    <w:rsid w:val="001821AB"/>
    <w:rsid w:val="001A5675"/>
    <w:rsid w:val="001B45A1"/>
    <w:rsid w:val="001F29B4"/>
    <w:rsid w:val="0020522B"/>
    <w:rsid w:val="0021366E"/>
    <w:rsid w:val="0021430D"/>
    <w:rsid w:val="00215ACF"/>
    <w:rsid w:val="002333A8"/>
    <w:rsid w:val="002368DE"/>
    <w:rsid w:val="002371B5"/>
    <w:rsid w:val="0025237F"/>
    <w:rsid w:val="00271DDC"/>
    <w:rsid w:val="00284970"/>
    <w:rsid w:val="00293F58"/>
    <w:rsid w:val="002A24C3"/>
    <w:rsid w:val="002B697E"/>
    <w:rsid w:val="002C73CD"/>
    <w:rsid w:val="002E33C0"/>
    <w:rsid w:val="003053E3"/>
    <w:rsid w:val="003116F7"/>
    <w:rsid w:val="0032175A"/>
    <w:rsid w:val="00326FDB"/>
    <w:rsid w:val="00333549"/>
    <w:rsid w:val="0034691E"/>
    <w:rsid w:val="003513BA"/>
    <w:rsid w:val="0036058F"/>
    <w:rsid w:val="00383D9C"/>
    <w:rsid w:val="003B2AF1"/>
    <w:rsid w:val="003B3DD6"/>
    <w:rsid w:val="003B5289"/>
    <w:rsid w:val="003B6C31"/>
    <w:rsid w:val="003F11DE"/>
    <w:rsid w:val="003F4836"/>
    <w:rsid w:val="0040012B"/>
    <w:rsid w:val="0040102E"/>
    <w:rsid w:val="00421FA8"/>
    <w:rsid w:val="004453A1"/>
    <w:rsid w:val="00482042"/>
    <w:rsid w:val="004A11D7"/>
    <w:rsid w:val="004A79E0"/>
    <w:rsid w:val="004B34AD"/>
    <w:rsid w:val="004B3E5D"/>
    <w:rsid w:val="004B57AD"/>
    <w:rsid w:val="004C3001"/>
    <w:rsid w:val="004D05B2"/>
    <w:rsid w:val="004D58B8"/>
    <w:rsid w:val="004E7B27"/>
    <w:rsid w:val="004F2840"/>
    <w:rsid w:val="004F62F0"/>
    <w:rsid w:val="004F742D"/>
    <w:rsid w:val="0050221C"/>
    <w:rsid w:val="00521784"/>
    <w:rsid w:val="00544EBB"/>
    <w:rsid w:val="00545018"/>
    <w:rsid w:val="0055723D"/>
    <w:rsid w:val="005602C4"/>
    <w:rsid w:val="00566C7C"/>
    <w:rsid w:val="005726D0"/>
    <w:rsid w:val="005759FF"/>
    <w:rsid w:val="005E1CA7"/>
    <w:rsid w:val="005E3EE1"/>
    <w:rsid w:val="005F4491"/>
    <w:rsid w:val="005F5113"/>
    <w:rsid w:val="0060279E"/>
    <w:rsid w:val="006045BA"/>
    <w:rsid w:val="00630843"/>
    <w:rsid w:val="00640465"/>
    <w:rsid w:val="00654746"/>
    <w:rsid w:val="00660228"/>
    <w:rsid w:val="00691EBC"/>
    <w:rsid w:val="0069778E"/>
    <w:rsid w:val="006D4D2D"/>
    <w:rsid w:val="006D6E74"/>
    <w:rsid w:val="006E2261"/>
    <w:rsid w:val="006E4466"/>
    <w:rsid w:val="006E7B5A"/>
    <w:rsid w:val="00700E2B"/>
    <w:rsid w:val="00702E84"/>
    <w:rsid w:val="007111C9"/>
    <w:rsid w:val="00721C5A"/>
    <w:rsid w:val="0073442A"/>
    <w:rsid w:val="00746FE8"/>
    <w:rsid w:val="00751EC5"/>
    <w:rsid w:val="00757250"/>
    <w:rsid w:val="007627B8"/>
    <w:rsid w:val="00765A3B"/>
    <w:rsid w:val="007B5078"/>
    <w:rsid w:val="007B6CAB"/>
    <w:rsid w:val="007C42CA"/>
    <w:rsid w:val="007D1952"/>
    <w:rsid w:val="007D5A29"/>
    <w:rsid w:val="007E60C1"/>
    <w:rsid w:val="007F0B3A"/>
    <w:rsid w:val="00813D3E"/>
    <w:rsid w:val="00815BFB"/>
    <w:rsid w:val="00824C98"/>
    <w:rsid w:val="0082784D"/>
    <w:rsid w:val="00836AB7"/>
    <w:rsid w:val="00851265"/>
    <w:rsid w:val="00854209"/>
    <w:rsid w:val="00855871"/>
    <w:rsid w:val="00874183"/>
    <w:rsid w:val="00882A61"/>
    <w:rsid w:val="0088780D"/>
    <w:rsid w:val="00892F3E"/>
    <w:rsid w:val="008A3C2C"/>
    <w:rsid w:val="008B100F"/>
    <w:rsid w:val="008B1C0D"/>
    <w:rsid w:val="008D069A"/>
    <w:rsid w:val="008D6B08"/>
    <w:rsid w:val="0091123F"/>
    <w:rsid w:val="009136B4"/>
    <w:rsid w:val="00923893"/>
    <w:rsid w:val="00926E51"/>
    <w:rsid w:val="00931D0D"/>
    <w:rsid w:val="00933DEA"/>
    <w:rsid w:val="00975E17"/>
    <w:rsid w:val="009773FE"/>
    <w:rsid w:val="00980E8D"/>
    <w:rsid w:val="009A0A5C"/>
    <w:rsid w:val="009A28F5"/>
    <w:rsid w:val="009A6CBC"/>
    <w:rsid w:val="009B23BA"/>
    <w:rsid w:val="009C4FC9"/>
    <w:rsid w:val="009D54C9"/>
    <w:rsid w:val="009E05E4"/>
    <w:rsid w:val="009E49CC"/>
    <w:rsid w:val="009E5BE7"/>
    <w:rsid w:val="009F48BB"/>
    <w:rsid w:val="00A050F8"/>
    <w:rsid w:val="00A07A49"/>
    <w:rsid w:val="00A103B8"/>
    <w:rsid w:val="00A10D97"/>
    <w:rsid w:val="00A115C2"/>
    <w:rsid w:val="00A16167"/>
    <w:rsid w:val="00A1643B"/>
    <w:rsid w:val="00A52FA0"/>
    <w:rsid w:val="00A5492D"/>
    <w:rsid w:val="00A80818"/>
    <w:rsid w:val="00A9274F"/>
    <w:rsid w:val="00A946CE"/>
    <w:rsid w:val="00AC0F43"/>
    <w:rsid w:val="00AC7CAD"/>
    <w:rsid w:val="00AD0BFF"/>
    <w:rsid w:val="00AD2B7E"/>
    <w:rsid w:val="00AD4893"/>
    <w:rsid w:val="00AD5DDB"/>
    <w:rsid w:val="00AD5E08"/>
    <w:rsid w:val="00B115F3"/>
    <w:rsid w:val="00B30F98"/>
    <w:rsid w:val="00B3260B"/>
    <w:rsid w:val="00B53045"/>
    <w:rsid w:val="00B62417"/>
    <w:rsid w:val="00B64751"/>
    <w:rsid w:val="00B724BA"/>
    <w:rsid w:val="00B77F0D"/>
    <w:rsid w:val="00B85525"/>
    <w:rsid w:val="00B971CE"/>
    <w:rsid w:val="00B97CF1"/>
    <w:rsid w:val="00BB0430"/>
    <w:rsid w:val="00BB33AC"/>
    <w:rsid w:val="00BC68DA"/>
    <w:rsid w:val="00BD6E39"/>
    <w:rsid w:val="00BD7124"/>
    <w:rsid w:val="00BE1DD2"/>
    <w:rsid w:val="00BE427D"/>
    <w:rsid w:val="00C04CC5"/>
    <w:rsid w:val="00C05B15"/>
    <w:rsid w:val="00C214E8"/>
    <w:rsid w:val="00C2179E"/>
    <w:rsid w:val="00C22558"/>
    <w:rsid w:val="00C23334"/>
    <w:rsid w:val="00C35EB6"/>
    <w:rsid w:val="00C40DC5"/>
    <w:rsid w:val="00C4146A"/>
    <w:rsid w:val="00C57CAA"/>
    <w:rsid w:val="00C65E36"/>
    <w:rsid w:val="00C771FF"/>
    <w:rsid w:val="00CB0C92"/>
    <w:rsid w:val="00CB4088"/>
    <w:rsid w:val="00CC2821"/>
    <w:rsid w:val="00CD56A9"/>
    <w:rsid w:val="00CD658C"/>
    <w:rsid w:val="00CE0DC9"/>
    <w:rsid w:val="00CE40B8"/>
    <w:rsid w:val="00CE6DD3"/>
    <w:rsid w:val="00CF21DC"/>
    <w:rsid w:val="00CF6937"/>
    <w:rsid w:val="00D078AE"/>
    <w:rsid w:val="00D2366B"/>
    <w:rsid w:val="00D50FED"/>
    <w:rsid w:val="00D53896"/>
    <w:rsid w:val="00D55106"/>
    <w:rsid w:val="00D757C1"/>
    <w:rsid w:val="00D948CD"/>
    <w:rsid w:val="00DA50DB"/>
    <w:rsid w:val="00DA57EB"/>
    <w:rsid w:val="00DB196E"/>
    <w:rsid w:val="00DE398F"/>
    <w:rsid w:val="00DE5B75"/>
    <w:rsid w:val="00DE72B8"/>
    <w:rsid w:val="00E16833"/>
    <w:rsid w:val="00E30C74"/>
    <w:rsid w:val="00E440C1"/>
    <w:rsid w:val="00E525D0"/>
    <w:rsid w:val="00E55E3B"/>
    <w:rsid w:val="00E6174B"/>
    <w:rsid w:val="00E6362E"/>
    <w:rsid w:val="00E8288F"/>
    <w:rsid w:val="00E97A1E"/>
    <w:rsid w:val="00EB238A"/>
    <w:rsid w:val="00EB54B9"/>
    <w:rsid w:val="00ED0839"/>
    <w:rsid w:val="00ED0CCF"/>
    <w:rsid w:val="00ED3834"/>
    <w:rsid w:val="00EE2E0A"/>
    <w:rsid w:val="00EE4746"/>
    <w:rsid w:val="00EF7F78"/>
    <w:rsid w:val="00F130E7"/>
    <w:rsid w:val="00F1314E"/>
    <w:rsid w:val="00F264BD"/>
    <w:rsid w:val="00F31F20"/>
    <w:rsid w:val="00F45D6F"/>
    <w:rsid w:val="00F46939"/>
    <w:rsid w:val="00F55C06"/>
    <w:rsid w:val="00F6729E"/>
    <w:rsid w:val="00F75102"/>
    <w:rsid w:val="00F91DEC"/>
    <w:rsid w:val="00FA4670"/>
    <w:rsid w:val="00FE0BC2"/>
    <w:rsid w:val="00FF06A7"/>
    <w:rsid w:val="00FF0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F611B"/>
  <w15:chartTrackingRefBased/>
  <w15:docId w15:val="{ABF84B48-72CB-4126-B427-D3E27E4A8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088"/>
  </w:style>
  <w:style w:type="paragraph" w:styleId="Heading1">
    <w:name w:val="heading 1"/>
    <w:basedOn w:val="NormalWeb"/>
    <w:next w:val="Normal"/>
    <w:link w:val="Heading1Char"/>
    <w:uiPriority w:val="9"/>
    <w:qFormat/>
    <w:rsid w:val="00545018"/>
    <w:pPr>
      <w:spacing w:line="270" w:lineRule="atLeast"/>
      <w:jc w:val="center"/>
      <w:outlineLvl w:val="0"/>
    </w:pPr>
    <w:rPr>
      <w:b/>
      <w:color w:val="000000"/>
    </w:rPr>
  </w:style>
  <w:style w:type="paragraph" w:styleId="Heading2">
    <w:name w:val="heading 2"/>
    <w:basedOn w:val="NormalWeb"/>
    <w:next w:val="Normal"/>
    <w:link w:val="Heading2Char"/>
    <w:uiPriority w:val="9"/>
    <w:unhideWhenUsed/>
    <w:qFormat/>
    <w:rsid w:val="00545018"/>
    <w:pPr>
      <w:spacing w:before="0" w:beforeAutospacing="0" w:after="0" w:afterAutospacing="0" w:line="480" w:lineRule="auto"/>
      <w:outlineLvl w:val="1"/>
    </w:pPr>
    <w:rPr>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40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B4088"/>
    <w:rPr>
      <w:b/>
      <w:bCs/>
    </w:rPr>
  </w:style>
  <w:style w:type="paragraph" w:styleId="NoSpacing">
    <w:name w:val="No Spacing"/>
    <w:link w:val="NoSpacingChar"/>
    <w:uiPriority w:val="1"/>
    <w:qFormat/>
    <w:rsid w:val="00CB4088"/>
    <w:pPr>
      <w:spacing w:after="0" w:line="240" w:lineRule="auto"/>
    </w:pPr>
  </w:style>
  <w:style w:type="character" w:customStyle="1" w:styleId="NoSpacingChar">
    <w:name w:val="No Spacing Char"/>
    <w:basedOn w:val="DefaultParagraphFont"/>
    <w:link w:val="NoSpacing"/>
    <w:uiPriority w:val="1"/>
    <w:rsid w:val="00CB4088"/>
  </w:style>
  <w:style w:type="character" w:styleId="CommentReference">
    <w:name w:val="annotation reference"/>
    <w:basedOn w:val="DefaultParagraphFont"/>
    <w:uiPriority w:val="99"/>
    <w:semiHidden/>
    <w:unhideWhenUsed/>
    <w:rsid w:val="00CB4088"/>
    <w:rPr>
      <w:sz w:val="16"/>
      <w:szCs w:val="16"/>
    </w:rPr>
  </w:style>
  <w:style w:type="paragraph" w:styleId="CommentText">
    <w:name w:val="annotation text"/>
    <w:basedOn w:val="Normal"/>
    <w:link w:val="CommentTextChar"/>
    <w:uiPriority w:val="99"/>
    <w:unhideWhenUsed/>
    <w:rsid w:val="00CB4088"/>
    <w:pPr>
      <w:spacing w:line="240" w:lineRule="auto"/>
    </w:pPr>
    <w:rPr>
      <w:sz w:val="20"/>
      <w:szCs w:val="20"/>
    </w:rPr>
  </w:style>
  <w:style w:type="character" w:customStyle="1" w:styleId="CommentTextChar">
    <w:name w:val="Comment Text Char"/>
    <w:basedOn w:val="DefaultParagraphFont"/>
    <w:link w:val="CommentText"/>
    <w:uiPriority w:val="99"/>
    <w:rsid w:val="00CB4088"/>
    <w:rPr>
      <w:sz w:val="20"/>
      <w:szCs w:val="20"/>
    </w:rPr>
  </w:style>
  <w:style w:type="paragraph" w:styleId="CommentSubject">
    <w:name w:val="annotation subject"/>
    <w:basedOn w:val="CommentText"/>
    <w:next w:val="CommentText"/>
    <w:link w:val="CommentSubjectChar"/>
    <w:uiPriority w:val="99"/>
    <w:semiHidden/>
    <w:unhideWhenUsed/>
    <w:rsid w:val="00CB4088"/>
    <w:rPr>
      <w:b/>
      <w:bCs/>
    </w:rPr>
  </w:style>
  <w:style w:type="character" w:customStyle="1" w:styleId="CommentSubjectChar">
    <w:name w:val="Comment Subject Char"/>
    <w:basedOn w:val="CommentTextChar"/>
    <w:link w:val="CommentSubject"/>
    <w:uiPriority w:val="99"/>
    <w:semiHidden/>
    <w:rsid w:val="00CB4088"/>
    <w:rPr>
      <w:b/>
      <w:bCs/>
      <w:sz w:val="20"/>
      <w:szCs w:val="20"/>
    </w:rPr>
  </w:style>
  <w:style w:type="paragraph" w:styleId="BalloonText">
    <w:name w:val="Balloon Text"/>
    <w:basedOn w:val="Normal"/>
    <w:link w:val="BalloonTextChar"/>
    <w:uiPriority w:val="99"/>
    <w:semiHidden/>
    <w:unhideWhenUsed/>
    <w:rsid w:val="00CB40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088"/>
    <w:rPr>
      <w:rFonts w:ascii="Segoe UI" w:hAnsi="Segoe UI" w:cs="Segoe UI"/>
      <w:sz w:val="18"/>
      <w:szCs w:val="18"/>
    </w:rPr>
  </w:style>
  <w:style w:type="character" w:styleId="Hyperlink">
    <w:name w:val="Hyperlink"/>
    <w:basedOn w:val="DefaultParagraphFont"/>
    <w:uiPriority w:val="99"/>
    <w:unhideWhenUsed/>
    <w:rsid w:val="00CB4088"/>
    <w:rPr>
      <w:color w:val="0563C1" w:themeColor="hyperlink"/>
      <w:u w:val="single"/>
    </w:rPr>
  </w:style>
  <w:style w:type="table" w:styleId="TableGrid">
    <w:name w:val="Table Grid"/>
    <w:basedOn w:val="TableNormal"/>
    <w:uiPriority w:val="39"/>
    <w:rsid w:val="00931D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0102E"/>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0102E"/>
    <w:rPr>
      <w:rFonts w:ascii="Consolas" w:hAnsi="Consolas"/>
      <w:sz w:val="21"/>
      <w:szCs w:val="21"/>
    </w:rPr>
  </w:style>
  <w:style w:type="paragraph" w:styleId="ListParagraph">
    <w:name w:val="List Paragraph"/>
    <w:basedOn w:val="Normal"/>
    <w:uiPriority w:val="34"/>
    <w:qFormat/>
    <w:rsid w:val="0040102E"/>
    <w:pPr>
      <w:ind w:left="720"/>
      <w:contextualSpacing/>
    </w:pPr>
  </w:style>
  <w:style w:type="paragraph" w:styleId="FootnoteText">
    <w:name w:val="footnote text"/>
    <w:basedOn w:val="Normal"/>
    <w:link w:val="FootnoteTextChar"/>
    <w:uiPriority w:val="99"/>
    <w:semiHidden/>
    <w:unhideWhenUsed/>
    <w:rsid w:val="00FE0B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0BC2"/>
    <w:rPr>
      <w:sz w:val="20"/>
      <w:szCs w:val="20"/>
    </w:rPr>
  </w:style>
  <w:style w:type="character" w:styleId="FootnoteReference">
    <w:name w:val="footnote reference"/>
    <w:basedOn w:val="DefaultParagraphFont"/>
    <w:uiPriority w:val="99"/>
    <w:semiHidden/>
    <w:unhideWhenUsed/>
    <w:rsid w:val="00FE0BC2"/>
    <w:rPr>
      <w:vertAlign w:val="superscript"/>
    </w:rPr>
  </w:style>
  <w:style w:type="paragraph" w:styleId="Bibliography">
    <w:name w:val="Bibliography"/>
    <w:basedOn w:val="Normal"/>
    <w:next w:val="Normal"/>
    <w:uiPriority w:val="37"/>
    <w:unhideWhenUsed/>
    <w:rsid w:val="00980E8D"/>
  </w:style>
  <w:style w:type="character" w:styleId="EndnoteReference">
    <w:name w:val="endnote reference"/>
    <w:basedOn w:val="DefaultParagraphFont"/>
    <w:uiPriority w:val="99"/>
    <w:semiHidden/>
    <w:unhideWhenUsed/>
    <w:rsid w:val="00D948CD"/>
    <w:rPr>
      <w:vertAlign w:val="superscript"/>
    </w:rPr>
  </w:style>
  <w:style w:type="character" w:styleId="FollowedHyperlink">
    <w:name w:val="FollowedHyperlink"/>
    <w:basedOn w:val="DefaultParagraphFont"/>
    <w:uiPriority w:val="99"/>
    <w:semiHidden/>
    <w:unhideWhenUsed/>
    <w:rsid w:val="00B115F3"/>
    <w:rPr>
      <w:color w:val="954F72" w:themeColor="followedHyperlink"/>
      <w:u w:val="single"/>
    </w:rPr>
  </w:style>
  <w:style w:type="paragraph" w:styleId="Header">
    <w:name w:val="header"/>
    <w:basedOn w:val="Normal"/>
    <w:link w:val="HeaderChar"/>
    <w:uiPriority w:val="99"/>
    <w:unhideWhenUsed/>
    <w:rsid w:val="005E3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3EE1"/>
  </w:style>
  <w:style w:type="paragraph" w:styleId="Footer">
    <w:name w:val="footer"/>
    <w:basedOn w:val="Normal"/>
    <w:link w:val="FooterChar"/>
    <w:uiPriority w:val="99"/>
    <w:unhideWhenUsed/>
    <w:rsid w:val="005E3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3EE1"/>
  </w:style>
  <w:style w:type="character" w:customStyle="1" w:styleId="Heading1Char">
    <w:name w:val="Heading 1 Char"/>
    <w:basedOn w:val="DefaultParagraphFont"/>
    <w:link w:val="Heading1"/>
    <w:uiPriority w:val="9"/>
    <w:rsid w:val="00545018"/>
    <w:rPr>
      <w:rFonts w:ascii="Times New Roman" w:eastAsia="Times New Roman" w:hAnsi="Times New Roman" w:cs="Times New Roman"/>
      <w:b/>
      <w:color w:val="000000"/>
      <w:sz w:val="24"/>
      <w:szCs w:val="24"/>
    </w:rPr>
  </w:style>
  <w:style w:type="character" w:customStyle="1" w:styleId="Heading2Char">
    <w:name w:val="Heading 2 Char"/>
    <w:basedOn w:val="DefaultParagraphFont"/>
    <w:link w:val="Heading2"/>
    <w:uiPriority w:val="9"/>
    <w:rsid w:val="00545018"/>
    <w:rPr>
      <w:rFonts w:ascii="Times New Roman" w:eastAsia="Times New Roman" w:hAnsi="Times New Roman" w:cs="Times New Roman"/>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203498">
      <w:bodyDiv w:val="1"/>
      <w:marLeft w:val="0"/>
      <w:marRight w:val="0"/>
      <w:marTop w:val="0"/>
      <w:marBottom w:val="0"/>
      <w:divBdr>
        <w:top w:val="none" w:sz="0" w:space="0" w:color="auto"/>
        <w:left w:val="none" w:sz="0" w:space="0" w:color="auto"/>
        <w:bottom w:val="none" w:sz="0" w:space="0" w:color="auto"/>
        <w:right w:val="none" w:sz="0" w:space="0" w:color="auto"/>
      </w:divBdr>
    </w:div>
    <w:div w:id="584537253">
      <w:bodyDiv w:val="1"/>
      <w:marLeft w:val="0"/>
      <w:marRight w:val="0"/>
      <w:marTop w:val="0"/>
      <w:marBottom w:val="0"/>
      <w:divBdr>
        <w:top w:val="none" w:sz="0" w:space="0" w:color="auto"/>
        <w:left w:val="none" w:sz="0" w:space="0" w:color="auto"/>
        <w:bottom w:val="none" w:sz="0" w:space="0" w:color="auto"/>
        <w:right w:val="none" w:sz="0" w:space="0" w:color="auto"/>
      </w:divBdr>
    </w:div>
    <w:div w:id="967472928">
      <w:bodyDiv w:val="1"/>
      <w:marLeft w:val="0"/>
      <w:marRight w:val="0"/>
      <w:marTop w:val="0"/>
      <w:marBottom w:val="0"/>
      <w:divBdr>
        <w:top w:val="none" w:sz="0" w:space="0" w:color="auto"/>
        <w:left w:val="none" w:sz="0" w:space="0" w:color="auto"/>
        <w:bottom w:val="none" w:sz="0" w:space="0" w:color="auto"/>
        <w:right w:val="none" w:sz="0" w:space="0" w:color="auto"/>
      </w:divBdr>
    </w:div>
    <w:div w:id="166874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Nat</b:Tag>
    <b:SourceType>InternetSite</b:SourceType>
    <b:Guid>{280773BE-A7A0-40E8-8513-4CA02659245E}</b:Guid>
    <b:Title>IDeA States Pediatric Clinical Trials Network</b:Title>
    <b:Author>
      <b:Author>
        <b:Corporate>NIH ECHO Program</b:Corporate>
      </b:Author>
    </b:Author>
    <b:InternetSiteTitle>NIH ECHO Program</b:InternetSiteTitle>
    <b:URL>https://www.echochildren.org/idea-states-pediatric-clinical-trials-network/</b:URL>
    <b:ProductionCompany>National Institutes of Health Environmental influences on Child Health Outcomes Program</b:ProductionCompany>
    <b:RefOrder>1</b:RefOrder>
  </b:Source>
  <b:Source>
    <b:Tag>Nat15</b:Tag>
    <b:SourceType>InternetSite</b:SourceType>
    <b:Guid>{DAA2CF35-D525-4C56-A538-949CF00C5724}</b:Guid>
    <b:Author>
      <b:Author>
        <b:Corporate>NIH ECHO Program</b:Corporate>
      </b:Author>
    </b:Author>
    <b:Title>IDeA States Pediatric Clinical Trials Network Clinical Sites FOA</b:Title>
    <b:Year>2015</b:Year>
    <b:InternetSiteTitle>NIH ECHO Program</b:InternetSiteTitle>
    <b:URL>https://www.nih.gov/echo/idea-states-pediatric-clinical-trials-network-clinical-sites-foa</b:URL>
    <b:ProductionCompany>National Institutes of Health Environmental influences on Child Health Outcomes Program</b:ProductionCompany>
    <b:RefOrder>2</b:RefOrder>
  </b:Source>
  <b:Source>
    <b:Tag>Nat19</b:Tag>
    <b:SourceType>InternetSite</b:SourceType>
    <b:Guid>{3B310801-105C-46A1-90AA-83A9D3B173D5}</b:Guid>
    <b:Author>
      <b:Author>
        <b:Corporate>NIH</b:Corporate>
      </b:Author>
    </b:Author>
    <b:Title>Institutional Development Award</b:Title>
    <b:InternetSiteTitle>NIH Division for Research Capacity Building</b:InternetSiteTitle>
    <b:Year>2019</b:Year>
    <b:URL>https://www.nigms.nih.gov/Research/DRCB/IDeA/Pages/default.aspx</b:URL>
    <b:ProductionCompany>National Institutes of Health</b:ProductionCompany>
    <b:RefOrder>3</b:RefOrder>
  </b:Source>
  <b:Source>
    <b:Tag>Nat1</b:Tag>
    <b:SourceType>InternetSite</b:SourceType>
    <b:Guid>{48F8A2EC-2EA3-4D99-9036-D80FB3D86165}</b:Guid>
    <b:Author>
      <b:Author>
        <b:Corporate>NIH</b:Corporate>
      </b:Author>
    </b:Author>
    <b:Title>NICHD Neonatal Research Network (NRN)</b:Title>
    <b:InternetSiteTitle>Euinice Kennedy Shriver National Institute of Child Health and Human Development</b:InternetSiteTitle>
    <b:URL>https://neonatal.rti.org</b:URL>
    <b:Year>2019</b:Year>
    <b:ProductionCompany>National Institutes of Health</b:ProductionCompany>
    <b:RefOrder>4</b:RefOrder>
  </b:Source>
  <b:Source>
    <b:Tag>ACT18</b:Tag>
    <b:SourceType>Misc</b:SourceType>
    <b:Guid>{23D0A933-6CDA-4EC3-A22C-AE06DC1CFE18}</b:Guid>
    <b:Title>ACT NOW Current Experience Protocol</b:Title>
    <b:Year>2018</b:Year>
    <b:PublicationTitle>Advancing clinical trials in neonatal opioid withdrawal syndrom (ACT NOW) current experience: Infant exposure and treatment</b:PublicationTitle>
    <b:Publisher>NIH IDeA States Pediatric Clinical Trials Network (ISPCTN)</b:Publisher>
    <b:Edition>V4.0</b:Edition>
    <b:StandardNumber>IRB 217689</b:StandardNumber>
    <b:RefOrder>5</b:RefOrder>
  </b:Source>
</b:Sources>
</file>

<file path=customXml/itemProps1.xml><?xml version="1.0" encoding="utf-8"?>
<ds:datastoreItem xmlns:ds="http://schemas.openxmlformats.org/officeDocument/2006/customXml" ds:itemID="{B85AD2BF-D590-4EAE-9C75-4B780464F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2162</Words>
  <Characters>12330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Garza, Maryam</dc:creator>
  <cp:keywords/>
  <dc:description/>
  <cp:lastModifiedBy>Garza, Maryam</cp:lastModifiedBy>
  <cp:revision>5</cp:revision>
  <dcterms:created xsi:type="dcterms:W3CDTF">2022-06-27T18:27:00Z</dcterms:created>
  <dcterms:modified xsi:type="dcterms:W3CDTF">2022-12-20T22:22:00Z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id="GAS4NZpF"/&gt;&lt;style id="http://www.zotero.org/styles/american-medical-association" hasBibliography="1" bibliographyStyleHasBeenSet="1"/&gt;&lt;prefs&gt;&lt;pref name="fieldType" value="Field"/&gt;&lt;pref name="autom</vt:lpwstr>
  </property>
  <property fmtid="{D5CDD505-2E9C-101B-9397-08002B2CF9AE}" pid="3" name="ZOTERO_PREF_2">
    <vt:lpwstr>aticJournalAbbreviations" value="true"/&gt;&lt;pref name="delayCitationUpdates" value="true"/&gt;&lt;/prefs&gt;&lt;/data&gt;</vt:lpwstr>
  </property>
</Properties>
</file>