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9B8" w:rsidRDefault="00235176">
      <w:pPr>
        <w:rPr>
          <w:b/>
          <w:bCs/>
        </w:rPr>
      </w:pPr>
      <w:r w:rsidRPr="00235176">
        <w:rPr>
          <w:b/>
          <w:bCs/>
        </w:rPr>
        <w:t>Additional file</w:t>
      </w:r>
      <w:r>
        <w:rPr>
          <w:b/>
          <w:bCs/>
        </w:rPr>
        <w:t xml:space="preserve"> </w:t>
      </w:r>
      <w:r w:rsidR="00153177" w:rsidRPr="008119B8">
        <w:rPr>
          <w:b/>
          <w:bCs/>
        </w:rPr>
        <w:t xml:space="preserve">3. </w:t>
      </w:r>
      <w:r w:rsidR="008119B8">
        <w:rPr>
          <w:b/>
          <w:bCs/>
        </w:rPr>
        <w:t>Methodological details on cohort and multiple cohort studies</w:t>
      </w:r>
    </w:p>
    <w:p w:rsidR="008119B8" w:rsidRDefault="008119B8">
      <w:pPr>
        <w:rPr>
          <w:b/>
          <w:bCs/>
        </w:rPr>
      </w:pPr>
    </w:p>
    <w:p w:rsidR="008119B8" w:rsidRDefault="008119B8">
      <w:pPr>
        <w:rPr>
          <w:b/>
          <w:bCs/>
        </w:rPr>
      </w:pPr>
      <w:r>
        <w:rPr>
          <w:b/>
          <w:bCs/>
        </w:rPr>
        <w:t xml:space="preserve">Table 1. Characteristics and detail </w:t>
      </w:r>
    </w:p>
    <w:p w:rsidR="008119B8" w:rsidRDefault="008119B8">
      <w:pPr>
        <w:rPr>
          <w:b/>
          <w:bCs/>
        </w:rPr>
      </w:pPr>
    </w:p>
    <w:tbl>
      <w:tblPr>
        <w:tblStyle w:val="TableGrid"/>
        <w:tblW w:w="9062" w:type="dxa"/>
        <w:tblLook w:val="0420" w:firstRow="1" w:lastRow="0" w:firstColumn="0" w:lastColumn="0" w:noHBand="0" w:noVBand="1"/>
      </w:tblPr>
      <w:tblGrid>
        <w:gridCol w:w="2122"/>
        <w:gridCol w:w="6940"/>
      </w:tblGrid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r w:rsidRPr="003B01D2">
              <w:rPr>
                <w:b/>
                <w:bCs/>
                <w:lang w:val="en-US"/>
              </w:rPr>
              <w:t>Characteristics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r w:rsidRPr="003B01D2">
              <w:rPr>
                <w:b/>
                <w:bCs/>
                <w:lang w:val="en-US"/>
              </w:rPr>
              <w:t>Detail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r w:rsidRPr="003B01D2">
              <w:rPr>
                <w:lang w:val="en-US"/>
              </w:rPr>
              <w:t>Study country or territory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</w:pPr>
            <w:r w:rsidRPr="003B01D2">
              <w:rPr>
                <w:lang w:val="en-US"/>
              </w:rPr>
              <w:t>Most commonly US (n=41), UK (n=19), Australia (n=17), Netherlands (n=14) and Canada (n=12)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</w:pPr>
            <w:r w:rsidRPr="003B01D2">
              <w:rPr>
                <w:lang w:val="en-US"/>
              </w:rPr>
              <w:t xml:space="preserve">14 cohorts conducted in LMICs: China (n=8), South Africa (n=2), Thailand (n=2), Brazil (n=1), Ethiopia (n=1), 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</w:pPr>
            <w:r w:rsidRPr="003B01D2">
              <w:rPr>
                <w:lang w:val="en-US"/>
              </w:rPr>
              <w:t>5 studies included more than one countries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r w:rsidRPr="003B01D2">
              <w:rPr>
                <w:lang w:val="en-US"/>
              </w:rPr>
              <w:t>Study population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Doctors (n=75, out of which 19 focused on only qualified, 18 focused on only students, others focused on a mix of student, intern, qualified)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Nurses (n=82, out of which 53 focused on only qualified, 12 focused on only students, others similarly focused on a mix of student, intern, qualified)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General HCW (N=18)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Others such as nurse assistants, midwives (n=5)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r w:rsidRPr="003B01D2">
              <w:rPr>
                <w:lang w:val="en-US"/>
              </w:rPr>
              <w:t>Rounds of “cohort” and “</w:t>
            </w:r>
            <w:proofErr w:type="spellStart"/>
            <w:r w:rsidRPr="003B01D2">
              <w:rPr>
                <w:lang w:val="en-US"/>
              </w:rPr>
              <w:t>followup</w:t>
            </w:r>
            <w:proofErr w:type="spellEnd"/>
            <w:r w:rsidRPr="003B01D2">
              <w:rPr>
                <w:lang w:val="en-US"/>
              </w:rPr>
              <w:t>”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Most only have 1 cohort (n=152)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95 studies only followed up once, 34 followed up twice, 21 followed up three times, others more than 3 times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pPr>
              <w:rPr>
                <w:lang w:val="en-US"/>
              </w:rPr>
            </w:pPr>
            <w:r w:rsidRPr="003B01D2">
              <w:rPr>
                <w:lang w:val="en-US"/>
              </w:rPr>
              <w:t>Baseline recruitment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89 studies recruited from training institutions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62 from health facilities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23 from professional associations, professional registries or trade unions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Others from government authority or social media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28 studies seems to be nationally representative (very hard to judge!)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pPr>
              <w:rPr>
                <w:lang w:val="en-US"/>
              </w:rPr>
            </w:pPr>
            <w:r w:rsidRPr="003B01D2">
              <w:rPr>
                <w:lang w:val="en-US"/>
              </w:rPr>
              <w:t>Baseline platform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62 studies did not report their baseline data collection platform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36 used papers, 32 used mails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15 used emails, 13 used online link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3 used face-to-face interview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Others used a mix of paper, email, phone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pPr>
              <w:rPr>
                <w:lang w:val="en-US"/>
              </w:rPr>
            </w:pPr>
            <w:proofErr w:type="spellStart"/>
            <w:r w:rsidRPr="003B01D2">
              <w:rPr>
                <w:lang w:val="en-US"/>
              </w:rPr>
              <w:t>Followup</w:t>
            </w:r>
            <w:proofErr w:type="spellEnd"/>
            <w:r w:rsidRPr="003B01D2">
              <w:rPr>
                <w:lang w:val="en-US"/>
              </w:rPr>
              <w:t xml:space="preserve"> platform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 xml:space="preserve">55 did not report their </w:t>
            </w:r>
            <w:proofErr w:type="spellStart"/>
            <w:r w:rsidRPr="003B01D2">
              <w:rPr>
                <w:lang w:val="en-US"/>
              </w:rPr>
              <w:t>followup</w:t>
            </w:r>
            <w:proofErr w:type="spellEnd"/>
            <w:r w:rsidRPr="003B01D2">
              <w:rPr>
                <w:lang w:val="en-US"/>
              </w:rPr>
              <w:t xml:space="preserve"> data collection platform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36 used mail, 24 used papers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22 used email, 10 used online link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2 used face-to-face interview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1 study used SMS and 1 used phone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Others used a mix of paper, email, SMS, phone, online link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pPr>
              <w:rPr>
                <w:lang w:val="en-US"/>
              </w:rPr>
            </w:pPr>
            <w:r w:rsidRPr="003B01D2">
              <w:rPr>
                <w:lang w:val="en-US"/>
              </w:rPr>
              <w:t>Retention strategy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140 studies did not report any strategy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12 used financial incentives, 19 used different reminders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pPr>
              <w:rPr>
                <w:lang w:val="en-US"/>
              </w:rPr>
            </w:pPr>
            <w:r w:rsidRPr="003B01D2">
              <w:rPr>
                <w:lang w:val="en-US"/>
              </w:rPr>
              <w:t>Data linkage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147 studies did not report how they linked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23 studies reported the use of an unique ID, 3 studies simply used their names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Other strategies include national ID, social security number, student ID, birth date and postcode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pPr>
              <w:rPr>
                <w:lang w:val="en-US"/>
              </w:rPr>
            </w:pPr>
            <w:r w:rsidRPr="003B01D2">
              <w:rPr>
                <w:lang w:val="en-US"/>
              </w:rPr>
              <w:lastRenderedPageBreak/>
              <w:t>Linkage to other database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14 studies reported linkage to other dataset such as hospital employer’s record, regulator database, etc.</w:t>
            </w:r>
          </w:p>
        </w:tc>
      </w:tr>
      <w:tr w:rsidR="008119B8" w:rsidRPr="003B01D2" w:rsidTr="00481A07">
        <w:trPr>
          <w:trHeight w:val="20"/>
        </w:trPr>
        <w:tc>
          <w:tcPr>
            <w:tcW w:w="2122" w:type="dxa"/>
            <w:hideMark/>
          </w:tcPr>
          <w:p w:rsidR="008119B8" w:rsidRPr="003B01D2" w:rsidRDefault="008119B8" w:rsidP="00481A07">
            <w:pPr>
              <w:rPr>
                <w:lang w:val="en-US"/>
              </w:rPr>
            </w:pPr>
            <w:r w:rsidRPr="003B01D2">
              <w:rPr>
                <w:lang w:val="en-US"/>
              </w:rPr>
              <w:t>Funding source</w:t>
            </w:r>
          </w:p>
        </w:tc>
        <w:tc>
          <w:tcPr>
            <w:tcW w:w="6940" w:type="dxa"/>
            <w:hideMark/>
          </w:tcPr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Around half did not report their funding information or received no funding</w:t>
            </w:r>
          </w:p>
          <w:p w:rsidR="008119B8" w:rsidRPr="003B01D2" w:rsidRDefault="008119B8" w:rsidP="00481A07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lang w:val="en-US"/>
              </w:rPr>
            </w:pPr>
            <w:r w:rsidRPr="003B01D2">
              <w:rPr>
                <w:lang w:val="en-US"/>
              </w:rPr>
              <w:t>61 received government funding (e.g. research funding), 10 from research institutions, 4 from local institution funding, 4 ODA funding, 3 from philanthropy, 3 from professional association, 3 from other association, 2 from corporate (insurance), 1 from registry, 11 from mixed sources</w:t>
            </w:r>
          </w:p>
        </w:tc>
      </w:tr>
    </w:tbl>
    <w:p w:rsidR="008119B8" w:rsidRPr="008119B8" w:rsidRDefault="008119B8">
      <w:pPr>
        <w:rPr>
          <w:b/>
          <w:bCs/>
        </w:rPr>
      </w:pPr>
    </w:p>
    <w:p w:rsidR="008119B8" w:rsidRDefault="008119B8"/>
    <w:p w:rsidR="008119B8" w:rsidRDefault="008119B8">
      <w:pPr>
        <w:rPr>
          <w:b/>
          <w:bCs/>
          <w:i/>
          <w:iCs/>
        </w:rPr>
        <w:sectPr w:rsidR="008119B8" w:rsidSect="008119B8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:rsidR="00F439BA" w:rsidRPr="008119B8" w:rsidRDefault="008119B8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Table 2. </w:t>
      </w:r>
      <w:r w:rsidR="00153177" w:rsidRPr="008119B8">
        <w:rPr>
          <w:b/>
          <w:bCs/>
          <w:i/>
          <w:iCs/>
        </w:rPr>
        <w:t>Retention rate between baseline and latest available follow-up</w:t>
      </w:r>
    </w:p>
    <w:p w:rsidR="00153177" w:rsidRDefault="00153177"/>
    <w:p w:rsidR="00153177" w:rsidRDefault="00153177">
      <w:r>
        <w:rPr>
          <w:noProof/>
        </w:rPr>
        <w:drawing>
          <wp:inline distT="0" distB="0" distL="0" distR="0" wp14:anchorId="71C0E9E2" wp14:editId="10D967E2">
            <wp:extent cx="8822913" cy="2970642"/>
            <wp:effectExtent l="0" t="0" r="3810" b="1270"/>
            <wp:docPr id="1834469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699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87924" cy="299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177" w:rsidRDefault="00153177"/>
    <w:p w:rsidR="00153177" w:rsidRDefault="00153177">
      <w:r>
        <w:t>Note: Each dot represents one study. Y-axis is the retention proportion, and X-axis is the year between baseline and follow-up (note that if the follow-up is conducted within 12 months of the initial follow-up, it was counted as zero)</w:t>
      </w:r>
    </w:p>
    <w:sectPr w:rsidR="00153177" w:rsidSect="008119B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873E0"/>
    <w:multiLevelType w:val="hybridMultilevel"/>
    <w:tmpl w:val="6518CE66"/>
    <w:lvl w:ilvl="0" w:tplc="DA6AAEA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73A9BA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526C13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706B9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CD6126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7D274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A42DAE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2BAD2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E4EC17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18609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77"/>
    <w:rsid w:val="00026750"/>
    <w:rsid w:val="0007398D"/>
    <w:rsid w:val="00087568"/>
    <w:rsid w:val="00153177"/>
    <w:rsid w:val="00181CD4"/>
    <w:rsid w:val="001F40FC"/>
    <w:rsid w:val="00235176"/>
    <w:rsid w:val="00237E04"/>
    <w:rsid w:val="00355EFD"/>
    <w:rsid w:val="004E7293"/>
    <w:rsid w:val="005151C4"/>
    <w:rsid w:val="00593203"/>
    <w:rsid w:val="00614DEB"/>
    <w:rsid w:val="006D33CD"/>
    <w:rsid w:val="00761D1A"/>
    <w:rsid w:val="007C2ABB"/>
    <w:rsid w:val="007F30E6"/>
    <w:rsid w:val="0080602A"/>
    <w:rsid w:val="008119B8"/>
    <w:rsid w:val="008671F9"/>
    <w:rsid w:val="009816E1"/>
    <w:rsid w:val="00A7099A"/>
    <w:rsid w:val="00B5787F"/>
    <w:rsid w:val="00C05FA8"/>
    <w:rsid w:val="00C351D1"/>
    <w:rsid w:val="00C36F78"/>
    <w:rsid w:val="00CE162E"/>
    <w:rsid w:val="00CE1654"/>
    <w:rsid w:val="00E24CCA"/>
    <w:rsid w:val="00E3794B"/>
    <w:rsid w:val="00E85457"/>
    <w:rsid w:val="00F071D4"/>
    <w:rsid w:val="00F167D1"/>
    <w:rsid w:val="00F439BA"/>
    <w:rsid w:val="00F81B1D"/>
    <w:rsid w:val="00FB0CE8"/>
    <w:rsid w:val="00FC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3AD464"/>
  <w15:chartTrackingRefBased/>
  <w15:docId w15:val="{30FA21D7-D110-5B4F-97BD-CA25736C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Yingxi Zhao</dc:creator>
  <cp:keywords/>
  <dc:description/>
  <cp:lastModifiedBy>Yingxi Zhao</cp:lastModifiedBy>
  <cp:revision>3</cp:revision>
  <dcterms:created xsi:type="dcterms:W3CDTF">2024-01-21T21:58:00Z</dcterms:created>
  <dcterms:modified xsi:type="dcterms:W3CDTF">2024-02-26T18:24:00Z</dcterms:modified>
</cp:coreProperties>
</file>