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F7D7" w14:textId="2126C328" w:rsidR="006A0E54" w:rsidRDefault="006A0E54" w:rsidP="00C25BC3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6A0E54">
        <w:rPr>
          <w:rFonts w:eastAsia="Times New Roman" w:cstheme="minorHAnsi"/>
          <w:b/>
          <w:bCs/>
          <w:lang w:eastAsia="en-GB"/>
        </w:rPr>
        <w:t>Supplementary Statistical Appendix: Effect Size Estimation, Multiple-Comparison Control, and Scoring Stability Procedures</w:t>
      </w:r>
    </w:p>
    <w:p w14:paraId="58540593" w14:textId="672DC46A" w:rsidR="00C25BC3" w:rsidRPr="00C25BC3" w:rsidRDefault="00AE6AC2" w:rsidP="00C25BC3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S1. Effect Size Estimation for the Kruskal–Wallis Test (η²)</w:t>
      </w:r>
    </w:p>
    <w:p w14:paraId="1BC822AB" w14:textId="1C267F8B" w:rsidR="00AE6AC2" w:rsidRPr="00C25BC3" w:rsidRDefault="00C25BC3" w:rsidP="00C25BC3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iCs/>
          <w:lang w:eastAsia="en-GB"/>
        </w:rPr>
        <w:t>To quantify the magnitude of overall group differences detected by the Kruskal-Wallis test, eta-</w:t>
      </w:r>
      <w:r w:rsidR="00AE6AC2" w:rsidRPr="00C25BC3">
        <w:rPr>
          <w:rFonts w:eastAsia="Times New Roman" w:cstheme="minorHAnsi"/>
          <w:iCs/>
          <w:lang w:eastAsia="en-GB"/>
        </w:rPr>
        <w:t>s</w:t>
      </w:r>
      <w:r w:rsidR="00AE6AC2" w:rsidRPr="00C25BC3">
        <w:rPr>
          <w:rFonts w:eastAsia="Times New Roman" w:cstheme="minorHAnsi"/>
          <w:lang w:eastAsia="en-GB"/>
        </w:rPr>
        <w:t>quared (η²) was calculated as a measure of effect size.</w:t>
      </w:r>
    </w:p>
    <w:p w14:paraId="67E6ACB2" w14:textId="749CF5F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The effect size was derived from the H statistic using the following formula:</w:t>
      </w:r>
    </w:p>
    <w:p w14:paraId="58315545" w14:textId="1BDD8317" w:rsidR="00AE6AC2" w:rsidRPr="00C25BC3" w:rsidRDefault="006A0E54" w:rsidP="00AE6AC2">
      <w:pPr>
        <w:spacing w:before="100" w:beforeAutospacing="1" w:after="100" w:afterAutospacing="1" w:line="240" w:lineRule="auto"/>
        <w:rPr>
          <w:rFonts w:eastAsia="Times New Roman" w:cstheme="minorHAnsi"/>
        </w:rPr>
      </w:pPr>
      <m:oMathPara>
        <m:oMath>
          <m:sSup>
            <m:sSupPr>
              <m:ctrlPr>
                <w:rPr>
                  <w:rFonts w:ascii="Cambria Math" w:hAnsi="Cambria Math" w:cstheme="minorHAnsi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theme="minorHAnsi"/>
                </w:rPr>
                <m:t>η</m:t>
              </m:r>
            </m:e>
            <m:sup>
              <m:r>
                <m:rPr>
                  <m:sty m:val="p"/>
                </m:rPr>
                <w:rPr>
                  <w:rFonts w:ascii="Cambria Math" w:hAnsi="Cambria Math" w:cstheme="minorHAnsi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</w:rPr>
                <m:t>H - k + 1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inorHAnsi"/>
                </w:rPr>
                <m:t>N - k</m:t>
              </m:r>
            </m:den>
          </m:f>
        </m:oMath>
      </m:oMathPara>
    </w:p>
    <w:p w14:paraId="0EF6D851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where:</w:t>
      </w:r>
    </w:p>
    <w:p w14:paraId="2ED56528" w14:textId="77777777" w:rsidR="00AE6AC2" w:rsidRPr="00C25BC3" w:rsidRDefault="00AE6AC2" w:rsidP="00AE6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H</w:t>
      </w:r>
      <w:r w:rsidRPr="00C25BC3">
        <w:rPr>
          <w:rFonts w:eastAsia="Times New Roman" w:cstheme="minorHAnsi"/>
          <w:lang w:eastAsia="en-GB"/>
        </w:rPr>
        <w:t xml:space="preserve"> = Kruskal–Wallis test statistic</w:t>
      </w:r>
    </w:p>
    <w:p w14:paraId="4B967F2E" w14:textId="77777777" w:rsidR="00AE6AC2" w:rsidRPr="00C25BC3" w:rsidRDefault="00AE6AC2" w:rsidP="00AE6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k</w:t>
      </w:r>
      <w:r w:rsidRPr="00C25BC3">
        <w:rPr>
          <w:rFonts w:eastAsia="Times New Roman" w:cstheme="minorHAnsi"/>
          <w:lang w:eastAsia="en-GB"/>
        </w:rPr>
        <w:t xml:space="preserve"> = number of groups</w:t>
      </w:r>
    </w:p>
    <w:p w14:paraId="6799E4C5" w14:textId="77777777" w:rsidR="00AE6AC2" w:rsidRPr="00C25BC3" w:rsidRDefault="00AE6AC2" w:rsidP="00AE6A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N</w:t>
      </w:r>
      <w:r w:rsidRPr="00C25BC3">
        <w:rPr>
          <w:rFonts w:eastAsia="Times New Roman" w:cstheme="minorHAnsi"/>
          <w:lang w:eastAsia="en-GB"/>
        </w:rPr>
        <w:t xml:space="preserve"> = total sample size</w:t>
      </w:r>
    </w:p>
    <w:p w14:paraId="15EA4A56" w14:textId="77777777" w:rsidR="00AE6AC2" w:rsidRPr="00C25BC3" w:rsidRDefault="00AE6AC2" w:rsidP="00AE6AC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Example from the present study</w:t>
      </w:r>
    </w:p>
    <w:p w14:paraId="583286E1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For the overall comparison of total RHS scores:</w:t>
      </w:r>
    </w:p>
    <w:p w14:paraId="256D4413" w14:textId="77777777" w:rsidR="00AE6AC2" w:rsidRPr="00C25BC3" w:rsidRDefault="00AE6AC2" w:rsidP="00AE6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H = 24.88</w:t>
      </w:r>
    </w:p>
    <w:p w14:paraId="6BD95AAD" w14:textId="77777777" w:rsidR="00AE6AC2" w:rsidRPr="00C25BC3" w:rsidRDefault="00AE6AC2" w:rsidP="00AE6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k = 3</w:t>
      </w:r>
    </w:p>
    <w:p w14:paraId="0C788D85" w14:textId="77777777" w:rsidR="00AE6AC2" w:rsidRPr="00C25BC3" w:rsidRDefault="00AE6AC2" w:rsidP="00AE6A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N = 3150</w:t>
      </w:r>
    </w:p>
    <w:p w14:paraId="69D19DDA" w14:textId="6E90D63A" w:rsidR="00D95DEC" w:rsidRPr="00C25BC3" w:rsidRDefault="006A0E54" w:rsidP="00AE6AC2">
      <w:pPr>
        <w:spacing w:after="0" w:line="240" w:lineRule="auto"/>
        <w:rPr>
          <w:rFonts w:eastAsia="Times New Roman" w:cstheme="minorHAnsi"/>
          <w:lang w:eastAsia="en-GB"/>
        </w:rPr>
      </w:pPr>
      <m:oMathPara>
        <m:oMath>
          <m:sSup>
            <m:sSupPr>
              <m:ctrlPr>
                <w:rPr>
                  <w:rStyle w:val="mord"/>
                  <w:rFonts w:ascii="Cambria Math" w:hAnsi="Cambria Math" w:cstheme="minorHAnsi"/>
                </w:rPr>
              </m:ctrlPr>
            </m:sSupPr>
            <m:e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η</m:t>
              </m:r>
            </m:e>
            <m:sup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2</m:t>
              </m:r>
            </m:sup>
          </m:sSup>
          <m:r>
            <m:rPr>
              <m:sty m:val="p"/>
            </m:rPr>
            <w:rPr>
              <w:rStyle w:val="mrel"/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24.88</m:t>
              </m:r>
              <m:r>
                <m:rPr>
                  <m:sty m:val="p"/>
                </m:rPr>
                <w:rPr>
                  <w:rStyle w:val="mbin"/>
                  <w:rFonts w:ascii="Cambria Math" w:hAnsi="Cambria Math" w:cstheme="minorHAnsi"/>
                </w:rPr>
                <m:t>-</m:t>
              </m:r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3</m:t>
              </m:r>
              <m:r>
                <m:rPr>
                  <m:sty m:val="p"/>
                </m:rPr>
                <w:rPr>
                  <w:rStyle w:val="mbin"/>
                  <w:rFonts w:ascii="Cambria Math" w:hAnsi="Cambria Math" w:cstheme="minorHAnsi"/>
                </w:rPr>
                <m:t>+</m:t>
              </m:r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1</m:t>
              </m:r>
              <m:r>
                <m:rPr>
                  <m:sty m:val="p"/>
                </m:rPr>
                <w:rPr>
                  <w:rStyle w:val="vlist-s"/>
                  <w:rFonts w:ascii="Cambria Math" w:hAnsi="Cambria Math" w:cstheme="minorHAnsi"/>
                </w:rPr>
                <m:t>​</m:t>
              </m:r>
            </m:num>
            <m:den>
              <m:r>
                <w:rPr>
                  <w:rFonts w:ascii="Cambria Math" w:eastAsia="Times New Roman" w:hAnsi="Cambria Math" w:cstheme="minorHAnsi"/>
                </w:rPr>
                <m:t>3150-3</m:t>
              </m:r>
            </m:den>
          </m:f>
        </m:oMath>
      </m:oMathPara>
    </w:p>
    <w:p w14:paraId="45776DB3" w14:textId="77777777" w:rsidR="00D95DEC" w:rsidRPr="00C25BC3" w:rsidRDefault="00D95DEC" w:rsidP="00AE6AC2">
      <w:pPr>
        <w:spacing w:after="0" w:line="240" w:lineRule="auto"/>
        <w:rPr>
          <w:rFonts w:eastAsia="Times New Roman" w:cstheme="minorHAnsi"/>
          <w:lang w:eastAsia="en-GB"/>
        </w:rPr>
      </w:pPr>
    </w:p>
    <w:p w14:paraId="3AEE7C8B" w14:textId="77777777" w:rsidR="00D95DEC" w:rsidRPr="00C25BC3" w:rsidRDefault="00D95DEC" w:rsidP="00AE6AC2">
      <w:pPr>
        <w:spacing w:after="0" w:line="240" w:lineRule="auto"/>
        <w:rPr>
          <w:rFonts w:eastAsia="Times New Roman" w:cstheme="minorHAnsi"/>
          <w:lang w:eastAsia="en-GB"/>
        </w:rPr>
      </w:pPr>
    </w:p>
    <w:p w14:paraId="517EFC79" w14:textId="11B844F8" w:rsidR="00D95DEC" w:rsidRPr="00C25BC3" w:rsidRDefault="006A0E54" w:rsidP="00D95DEC">
      <w:pPr>
        <w:spacing w:after="0" w:line="240" w:lineRule="auto"/>
        <w:jc w:val="center"/>
        <w:rPr>
          <w:rStyle w:val="mord"/>
          <w:rFonts w:eastAsiaTheme="minorEastAsia" w:cstheme="minorHAnsi"/>
        </w:rPr>
      </w:pPr>
      <m:oMathPara>
        <m:oMath>
          <m:sSup>
            <m:sSupPr>
              <m:ctrlPr>
                <w:rPr>
                  <w:rStyle w:val="mord"/>
                  <w:rFonts w:ascii="Cambria Math" w:hAnsi="Cambria Math" w:cstheme="minorHAnsi"/>
                </w:rPr>
              </m:ctrlPr>
            </m:sSupPr>
            <m:e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η</m:t>
              </m:r>
            </m:e>
            <m:sup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2</m:t>
              </m:r>
            </m:sup>
          </m:sSup>
          <m:r>
            <m:rPr>
              <m:sty m:val="p"/>
            </m:rPr>
            <w:rPr>
              <w:rStyle w:val="mrel"/>
              <w:rFonts w:ascii="Cambria Math" w:hAnsi="Cambria Math" w:cstheme="minorHAnsi"/>
            </w:rPr>
            <m:t>=</m:t>
          </m:r>
          <m:f>
            <m:fPr>
              <m:ctrlPr>
                <w:rPr>
                  <w:rStyle w:val="mord"/>
                  <w:rFonts w:ascii="Cambria Math" w:hAnsi="Cambria Math" w:cstheme="minorHAnsi"/>
                  <w:i/>
                </w:rPr>
              </m:ctrlPr>
            </m:fPr>
            <m:num>
              <m:r>
                <w:rPr>
                  <w:rStyle w:val="mord"/>
                  <w:rFonts w:ascii="Cambria Math" w:hAnsi="Cambria Math" w:cstheme="minorHAnsi"/>
                </w:rPr>
                <m:t>22.88</m:t>
              </m:r>
            </m:num>
            <m:den>
              <m:r>
                <w:rPr>
                  <w:rStyle w:val="mord"/>
                  <w:rFonts w:ascii="Cambria Math" w:hAnsi="Cambria Math" w:cstheme="minorHAnsi"/>
                </w:rPr>
                <m:t>3147</m:t>
              </m:r>
            </m:den>
          </m:f>
        </m:oMath>
      </m:oMathPara>
    </w:p>
    <w:p w14:paraId="653AA8DF" w14:textId="166D577E" w:rsidR="00D95DEC" w:rsidRPr="00C25BC3" w:rsidRDefault="00D95DEC" w:rsidP="00D95DEC">
      <w:pPr>
        <w:spacing w:after="0" w:line="240" w:lineRule="auto"/>
        <w:jc w:val="center"/>
        <w:rPr>
          <w:rStyle w:val="mord"/>
          <w:rFonts w:eastAsiaTheme="minorEastAsia" w:cstheme="minorHAnsi"/>
        </w:rPr>
      </w:pPr>
    </w:p>
    <w:p w14:paraId="7BC24680" w14:textId="67179283" w:rsidR="00D95DEC" w:rsidRPr="00C25BC3" w:rsidRDefault="00D95DEC" w:rsidP="00D95DEC">
      <w:pPr>
        <w:spacing w:after="0" w:line="240" w:lineRule="auto"/>
        <w:jc w:val="center"/>
        <w:rPr>
          <w:rStyle w:val="mord"/>
          <w:rFonts w:eastAsiaTheme="minorEastAsia" w:cstheme="minorHAnsi"/>
        </w:rPr>
      </w:pPr>
    </w:p>
    <w:p w14:paraId="0E5C88BB" w14:textId="0915FC96" w:rsidR="00D95DEC" w:rsidRPr="00C25BC3" w:rsidRDefault="006A0E54" w:rsidP="00D95DEC">
      <w:pPr>
        <w:spacing w:after="0" w:line="240" w:lineRule="auto"/>
        <w:jc w:val="center"/>
        <w:rPr>
          <w:rStyle w:val="mord"/>
          <w:rFonts w:cstheme="minorHAnsi"/>
        </w:rPr>
      </w:pPr>
      <m:oMath>
        <m:sSup>
          <m:sSupPr>
            <m:ctrlPr>
              <w:rPr>
                <w:rFonts w:ascii="Cambria Math" w:hAnsi="Cambria Math" w:cstheme="minorHAnsi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</w:rPr>
              <m:t>η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</w:rPr>
              <m:t>2</m:t>
            </m:r>
          </m:sup>
        </m:sSup>
      </m:oMath>
      <w:r w:rsidR="00D95DEC" w:rsidRPr="00C25BC3">
        <w:rPr>
          <w:rFonts w:eastAsiaTheme="minorEastAsia" w:cstheme="minorHAnsi"/>
        </w:rPr>
        <w:t>=</w:t>
      </w:r>
      <w:r w:rsidR="00D95DEC" w:rsidRPr="00C25BC3">
        <w:rPr>
          <w:rStyle w:val="mord"/>
          <w:rFonts w:cstheme="minorHAnsi"/>
        </w:rPr>
        <w:t>0.007</w:t>
      </w:r>
    </w:p>
    <w:p w14:paraId="4D4F1C89" w14:textId="1F56089A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This value indicates a very small effect size, suggesting that model type explained less than 1% of the variance in RHS scores.</w:t>
      </w:r>
    </w:p>
    <w:p w14:paraId="6F06994B" w14:textId="390EDCB6" w:rsidR="00AE6AC2" w:rsidRPr="00C25BC3" w:rsidRDefault="00AE6AC2" w:rsidP="00AE6AC2">
      <w:pPr>
        <w:spacing w:after="0" w:line="240" w:lineRule="auto"/>
        <w:rPr>
          <w:rFonts w:eastAsia="Times New Roman" w:cstheme="minorHAnsi"/>
          <w:lang w:eastAsia="en-GB"/>
        </w:rPr>
      </w:pPr>
    </w:p>
    <w:p w14:paraId="6B33D72B" w14:textId="77777777" w:rsidR="00AE6AC2" w:rsidRPr="00C25BC3" w:rsidRDefault="00AE6AC2" w:rsidP="00AE6AC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S2. Effect Size for Mann–Whitney U Tests (r)</w:t>
      </w:r>
    </w:p>
    <w:p w14:paraId="3ED26F74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For pairwise post-hoc comparisons, effect size (r) was calculated using the standardized Z statistic:</w:t>
      </w:r>
    </w:p>
    <w:p w14:paraId="2A0A7F19" w14:textId="6B1D24AB" w:rsidR="00AE6AC2" w:rsidRPr="00C25BC3" w:rsidRDefault="00256427" w:rsidP="00256427">
      <w:pPr>
        <w:spacing w:after="0" w:line="240" w:lineRule="auto"/>
        <w:jc w:val="center"/>
        <w:rPr>
          <w:rFonts w:eastAsia="Times New Roman" w:cstheme="minorHAnsi"/>
          <w:lang w:eastAsia="en-GB"/>
        </w:rPr>
      </w:pPr>
      <m:oMathPara>
        <m:oMath>
          <m:r>
            <w:rPr>
              <w:rFonts w:ascii="Cambria Math" w:eastAsia="Times New Roman" w:hAnsi="Cambria Math" w:cstheme="minorHAnsi"/>
              <w:lang w:eastAsia="en-GB"/>
            </w:rPr>
            <m:t>r=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Style w:val="mord"/>
                  <w:rFonts w:ascii="Cambria Math" w:hAnsi="Cambria Math" w:cs="Cambria Math"/>
                </w:rPr>
                <m:t>∣</m:t>
              </m:r>
              <m:r>
                <m:rPr>
                  <m:sty m:val="p"/>
                </m:rPr>
                <w:rPr>
                  <w:rStyle w:val="mord"/>
                  <w:rFonts w:ascii="Cambria Math" w:hAnsi="Cambria Math"/>
                </w:rPr>
                <m:t>Z</m:t>
              </m:r>
              <m:r>
                <m:rPr>
                  <m:sty m:val="p"/>
                </m:rPr>
                <w:rPr>
                  <w:rStyle w:val="mord"/>
                  <w:rFonts w:ascii="Cambria Math" w:hAnsi="Cambria Math" w:cs="Cambria Math"/>
                </w:rPr>
                <m:t>∣</m:t>
              </m:r>
              <m:r>
                <m:rPr>
                  <m:sty m:val="p"/>
                </m:rPr>
                <w:rPr>
                  <w:rStyle w:val="vlist-s"/>
                  <w:rFonts w:ascii="Cambria Math" w:hAnsi="Cambria Math"/>
                </w:rPr>
                <m:t>​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theme="minorHAnsi"/>
                    </w:rPr>
                    <m:t>N</m:t>
                  </m:r>
                </m:e>
              </m:rad>
            </m:den>
          </m:f>
        </m:oMath>
      </m:oMathPara>
    </w:p>
    <w:p w14:paraId="6FBAA045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where:</w:t>
      </w:r>
    </w:p>
    <w:p w14:paraId="65A36E20" w14:textId="77777777" w:rsidR="00AE6AC2" w:rsidRPr="00C25BC3" w:rsidRDefault="00AE6AC2" w:rsidP="00AE6A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lastRenderedPageBreak/>
        <w:t>Z</w:t>
      </w:r>
      <w:r w:rsidRPr="00C25BC3">
        <w:rPr>
          <w:rFonts w:eastAsia="Times New Roman" w:cstheme="minorHAnsi"/>
          <w:lang w:eastAsia="en-GB"/>
        </w:rPr>
        <w:t xml:space="preserve"> = standardized Mann–Whitney test statistic</w:t>
      </w:r>
    </w:p>
    <w:p w14:paraId="49C4B397" w14:textId="61B7FAAC" w:rsidR="00AE6AC2" w:rsidRPr="00C25BC3" w:rsidRDefault="00AE6AC2" w:rsidP="00AE6A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N</w:t>
      </w:r>
      <w:r w:rsidRPr="00C25BC3">
        <w:rPr>
          <w:rFonts w:eastAsia="Times New Roman" w:cstheme="minorHAnsi"/>
          <w:lang w:eastAsia="en-GB"/>
        </w:rPr>
        <w:t xml:space="preserve"> = </w:t>
      </w:r>
      <w:r w:rsidR="00121219" w:rsidRPr="00121219">
        <w:rPr>
          <w:rFonts w:eastAsia="Times New Roman" w:cstheme="minorHAnsi"/>
          <w:lang w:eastAsia="en-GB"/>
        </w:rPr>
        <w:t>total number of observations across both groups</w:t>
      </w:r>
    </w:p>
    <w:p w14:paraId="1A2A8C43" w14:textId="77777777" w:rsidR="00AE6AC2" w:rsidRPr="00C25BC3" w:rsidRDefault="00AE6AC2" w:rsidP="00AE6AC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Example from the present study</w:t>
      </w:r>
    </w:p>
    <w:p w14:paraId="6D53A919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 xml:space="preserve">For the overall </w:t>
      </w:r>
      <w:proofErr w:type="spellStart"/>
      <w:r w:rsidRPr="00C25BC3">
        <w:rPr>
          <w:rFonts w:eastAsia="Times New Roman" w:cstheme="minorHAnsi"/>
          <w:lang w:eastAsia="en-GB"/>
        </w:rPr>
        <w:t>ChatGPT</w:t>
      </w:r>
      <w:proofErr w:type="spellEnd"/>
      <w:r w:rsidRPr="00C25BC3">
        <w:rPr>
          <w:rFonts w:eastAsia="Times New Roman" w:cstheme="minorHAnsi"/>
          <w:lang w:eastAsia="en-GB"/>
        </w:rPr>
        <w:t xml:space="preserve"> vs Gemini comparison:</w:t>
      </w:r>
    </w:p>
    <w:p w14:paraId="3D8B1E37" w14:textId="77777777" w:rsidR="00AE6AC2" w:rsidRPr="00C25BC3" w:rsidRDefault="00AE6AC2" w:rsidP="00AE6A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Z = −4.89</w:t>
      </w:r>
    </w:p>
    <w:p w14:paraId="1D1300D2" w14:textId="222BFE42" w:rsidR="00AE6AC2" w:rsidRPr="00C25BC3" w:rsidRDefault="00AE6AC2" w:rsidP="00AE6A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 xml:space="preserve">N = </w:t>
      </w:r>
      <w:r w:rsidR="00B47167" w:rsidRPr="00C25BC3">
        <w:rPr>
          <w:rFonts w:eastAsia="Times New Roman" w:cstheme="minorHAnsi"/>
          <w:lang w:eastAsia="en-GB"/>
        </w:rPr>
        <w:t>2100</w:t>
      </w:r>
    </w:p>
    <w:p w14:paraId="7D132DC9" w14:textId="2DFA5C73" w:rsidR="00AE6AC2" w:rsidRPr="00C25BC3" w:rsidRDefault="00256427" w:rsidP="00AE6AC2">
      <w:pPr>
        <w:spacing w:after="0" w:line="240" w:lineRule="auto"/>
        <w:rPr>
          <w:rFonts w:eastAsia="Times New Roman" w:cstheme="minorHAnsi"/>
          <w:lang w:eastAsia="en-GB"/>
        </w:rPr>
      </w:pPr>
      <m:oMathPara>
        <m:oMath>
          <m:r>
            <w:rPr>
              <w:rFonts w:ascii="Cambria Math" w:eastAsia="Times New Roman" w:hAnsi="Cambria Math" w:cstheme="minorHAnsi"/>
              <w:lang w:eastAsia="en-GB"/>
            </w:rPr>
            <m:t>r=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lang w:eastAsia="en-GB"/>
                </w:rPr>
              </m:ctrlPr>
            </m:fPr>
            <m:num>
              <m:r>
                <w:rPr>
                  <w:rFonts w:ascii="Cambria Math" w:eastAsia="Times New Roman" w:hAnsi="Cambria Math" w:cstheme="minorHAnsi"/>
                </w:rPr>
                <m:t>4.89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Times New Roman" w:hAnsi="Cambria Math" w:cstheme="minorHAnsi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theme="minorHAnsi"/>
                    </w:rPr>
                    <m:t>2100</m:t>
                  </m:r>
                </m:e>
              </m:rad>
            </m:den>
          </m:f>
        </m:oMath>
      </m:oMathPara>
    </w:p>
    <w:p w14:paraId="774CA1F8" w14:textId="51EEA100" w:rsidR="00256427" w:rsidRPr="00C25BC3" w:rsidRDefault="00256427" w:rsidP="00AE6AC2">
      <w:pPr>
        <w:spacing w:after="0" w:line="240" w:lineRule="auto"/>
        <w:rPr>
          <w:rFonts w:eastAsia="Times New Roman" w:cstheme="minorHAnsi"/>
          <w:lang w:eastAsia="en-GB"/>
        </w:rPr>
      </w:pPr>
    </w:p>
    <w:p w14:paraId="4AA36B38" w14:textId="0AA0385D" w:rsidR="00256427" w:rsidRPr="00C25BC3" w:rsidRDefault="00256427" w:rsidP="00AE6AC2">
      <w:pPr>
        <w:spacing w:after="0" w:line="240" w:lineRule="auto"/>
        <w:rPr>
          <w:rFonts w:eastAsia="Times New Roman" w:cstheme="minorHAnsi"/>
          <w:lang w:eastAsia="en-GB"/>
        </w:rPr>
      </w:pPr>
      <m:oMathPara>
        <m:oMath>
          <m:r>
            <w:rPr>
              <w:rFonts w:ascii="Cambria Math" w:eastAsia="Times New Roman" w:hAnsi="Cambria Math" w:cstheme="minorHAnsi"/>
              <w:lang w:eastAsia="en-GB"/>
            </w:rPr>
            <m:t>r=0.11</m:t>
          </m:r>
        </m:oMath>
      </m:oMathPara>
    </w:p>
    <w:p w14:paraId="63D06C62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Effect sizes were interpreted according to Cohen’s criteria:</w:t>
      </w:r>
    </w:p>
    <w:p w14:paraId="4DDAC8E3" w14:textId="77777777" w:rsidR="00AE6AC2" w:rsidRPr="00C25BC3" w:rsidRDefault="00AE6AC2" w:rsidP="00AE6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0.10 = small</w:t>
      </w:r>
    </w:p>
    <w:p w14:paraId="5D598BC6" w14:textId="77777777" w:rsidR="00AE6AC2" w:rsidRPr="00C25BC3" w:rsidRDefault="00AE6AC2" w:rsidP="00AE6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0.30 = medium</w:t>
      </w:r>
    </w:p>
    <w:p w14:paraId="4F540691" w14:textId="77777777" w:rsidR="00AE6AC2" w:rsidRPr="00C25BC3" w:rsidRDefault="00AE6AC2" w:rsidP="00AE6A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0.50 = large</w:t>
      </w:r>
    </w:p>
    <w:p w14:paraId="658CC822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All observed r values in the study ranged between 0.02 and 0.20, indicating small effects.</w:t>
      </w:r>
    </w:p>
    <w:p w14:paraId="64E6A9EC" w14:textId="79BB44DB" w:rsidR="00AE6AC2" w:rsidRPr="00C25BC3" w:rsidRDefault="00AE6AC2" w:rsidP="00AE6AC2">
      <w:pPr>
        <w:spacing w:after="0" w:line="240" w:lineRule="auto"/>
        <w:rPr>
          <w:rFonts w:eastAsia="Times New Roman" w:cstheme="minorHAnsi"/>
          <w:lang w:eastAsia="en-GB"/>
        </w:rPr>
      </w:pPr>
    </w:p>
    <w:p w14:paraId="0011C052" w14:textId="77777777" w:rsidR="00AE6AC2" w:rsidRPr="00C25BC3" w:rsidRDefault="00AE6AC2" w:rsidP="00AE6AC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S3. Bonferroni Correction for Multiple Comparisons</w:t>
      </w:r>
    </w:p>
    <w:p w14:paraId="440BA763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To control for Type I error inflation resulting from multiple pairwise comparisons, Bonferroni correction was applied.</w:t>
      </w:r>
    </w:p>
    <w:p w14:paraId="0E215125" w14:textId="0CC5E2B3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The adjusted significance threshold was calculated as:</w:t>
      </w:r>
    </w:p>
    <w:p w14:paraId="1E96B3C3" w14:textId="26EA8AD9" w:rsidR="00B47167" w:rsidRPr="00C25BC3" w:rsidRDefault="006A0E54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m:oMathPara>
        <m:oMath>
          <m:sSub>
            <m:sSubPr>
              <m:ctrlPr>
                <w:rPr>
                  <w:rStyle w:val="mord"/>
                  <w:rFonts w:ascii="Cambria Math" w:hAnsi="Cambria Math" w:cstheme="minorHAnsi"/>
                  <w:b/>
                  <w:bCs/>
                  <w:i/>
                </w:rPr>
              </m:ctrlPr>
            </m:sSubPr>
            <m:e>
              <m:r>
                <m:rPr>
                  <m:sty m:val="b"/>
                </m:rPr>
                <w:rPr>
                  <w:rStyle w:val="mord"/>
                  <w:rFonts w:ascii="Cambria Math" w:hAnsi="Cambria Math" w:cstheme="minorHAnsi"/>
                </w:rPr>
                <m:t>α</m:t>
              </m:r>
            </m:e>
            <m:sub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adjusted</m:t>
              </m:r>
              <m:r>
                <m:rPr>
                  <m:sty m:val="p"/>
                </m:rPr>
                <w:rPr>
                  <w:rStyle w:val="vlist-s"/>
                  <w:rFonts w:ascii="Cambria Math" w:hAnsi="Cambria Math" w:cstheme="minorHAnsi"/>
                </w:rPr>
                <m:t>​</m:t>
              </m:r>
            </m:sub>
          </m:sSub>
          <m:r>
            <m:rPr>
              <m:sty m:val="p"/>
            </m:rPr>
            <w:rPr>
              <w:rStyle w:val="vlist-s"/>
              <w:rFonts w:ascii="Cambria Math" w:hAnsi="Cambria Math" w:cstheme="minorHAnsi"/>
            </w:rPr>
            <m:t>=​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</w:rPr>
                <m:t>α</m:t>
              </m:r>
            </m:num>
            <m:den>
              <m:r>
                <w:rPr>
                  <w:rFonts w:ascii="Cambria Math" w:eastAsia="Times New Roman" w:hAnsi="Cambria Math" w:cstheme="minorHAnsi"/>
                </w:rPr>
                <m:t>m</m:t>
              </m:r>
            </m:den>
          </m:f>
        </m:oMath>
      </m:oMathPara>
    </w:p>
    <w:p w14:paraId="4450BB2F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where:</w:t>
      </w:r>
    </w:p>
    <w:p w14:paraId="6829CF91" w14:textId="77777777" w:rsidR="00AE6AC2" w:rsidRPr="00C25BC3" w:rsidRDefault="00AE6AC2" w:rsidP="00AE6A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α</w:t>
      </w:r>
      <w:r w:rsidRPr="00C25BC3">
        <w:rPr>
          <w:rFonts w:eastAsia="Times New Roman" w:cstheme="minorHAnsi"/>
          <w:lang w:eastAsia="en-GB"/>
        </w:rPr>
        <w:t xml:space="preserve"> = 0.05</w:t>
      </w:r>
    </w:p>
    <w:p w14:paraId="270CD12F" w14:textId="77777777" w:rsidR="00AE6AC2" w:rsidRPr="00C25BC3" w:rsidRDefault="00AE6AC2" w:rsidP="00AE6A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m</w:t>
      </w:r>
      <w:r w:rsidRPr="00C25BC3">
        <w:rPr>
          <w:rFonts w:eastAsia="Times New Roman" w:cstheme="minorHAnsi"/>
          <w:lang w:eastAsia="en-GB"/>
        </w:rPr>
        <w:t xml:space="preserve"> = number of pairwise comparisons</w:t>
      </w:r>
    </w:p>
    <w:p w14:paraId="31C1B3F1" w14:textId="47C56C63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For three comparisons:</w:t>
      </w:r>
    </w:p>
    <w:p w14:paraId="7BDBF099" w14:textId="3FAA073B" w:rsidR="007B5329" w:rsidRPr="00C25BC3" w:rsidRDefault="007B5329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</w:p>
    <w:p w14:paraId="67959357" w14:textId="77777777" w:rsidR="007B5329" w:rsidRPr="00C25BC3" w:rsidRDefault="006A0E54" w:rsidP="007B5329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m:oMathPara>
        <m:oMath>
          <m:sSub>
            <m:sSubPr>
              <m:ctrlPr>
                <w:rPr>
                  <w:rStyle w:val="mord"/>
                  <w:rFonts w:ascii="Cambria Math" w:hAnsi="Cambria Math" w:cstheme="minorHAnsi"/>
                  <w:b/>
                  <w:bCs/>
                  <w:i/>
                </w:rPr>
              </m:ctrlPr>
            </m:sSubPr>
            <m:e>
              <m:r>
                <m:rPr>
                  <m:sty m:val="b"/>
                </m:rPr>
                <w:rPr>
                  <w:rStyle w:val="mord"/>
                  <w:rFonts w:ascii="Cambria Math" w:hAnsi="Cambria Math" w:cstheme="minorHAnsi"/>
                </w:rPr>
                <m:t>α</m:t>
              </m:r>
            </m:e>
            <m:sub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adjusted</m:t>
              </m:r>
              <m:r>
                <m:rPr>
                  <m:sty m:val="p"/>
                </m:rPr>
                <w:rPr>
                  <w:rStyle w:val="vlist-s"/>
                  <w:rFonts w:ascii="Cambria Math" w:hAnsi="Cambria Math" w:cstheme="minorHAnsi"/>
                </w:rPr>
                <m:t>​</m:t>
              </m:r>
            </m:sub>
          </m:sSub>
          <m:r>
            <m:rPr>
              <m:sty m:val="p"/>
            </m:rPr>
            <w:rPr>
              <w:rStyle w:val="vlist-s"/>
              <w:rFonts w:ascii="Cambria Math" w:hAnsi="Cambria Math" w:cstheme="minorHAnsi"/>
            </w:rPr>
            <m:t>=​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lang w:eastAsia="en-GB"/>
                </w:rPr>
              </m:ctrlPr>
            </m:fPr>
            <m:num>
              <m:r>
                <w:rPr>
                  <w:rFonts w:ascii="Cambria Math" w:eastAsia="Times New Roman" w:hAnsi="Cambria Math" w:cstheme="minorHAnsi"/>
                  <w:lang w:eastAsia="en-GB"/>
                </w:rPr>
                <m:t>0.05</m:t>
              </m:r>
            </m:num>
            <m:den>
              <m:r>
                <w:rPr>
                  <w:rFonts w:ascii="Cambria Math" w:eastAsia="Times New Roman" w:hAnsi="Cambria Math" w:cstheme="minorHAnsi"/>
                </w:rPr>
                <m:t>3</m:t>
              </m:r>
            </m:den>
          </m:f>
          <m:r>
            <w:rPr>
              <w:rFonts w:ascii="Cambria Math" w:eastAsia="Times New Roman" w:hAnsi="Cambria Math" w:cstheme="minorHAnsi"/>
              <w:lang w:eastAsia="en-GB"/>
            </w:rPr>
            <m:t>=0.0167</m:t>
          </m:r>
        </m:oMath>
      </m:oMathPara>
    </w:p>
    <w:p w14:paraId="78E440C4" w14:textId="77777777" w:rsidR="007B5329" w:rsidRPr="00C25BC3" w:rsidRDefault="007B5329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</w:p>
    <w:p w14:paraId="459AB475" w14:textId="77777777" w:rsidR="00121219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 xml:space="preserve">Pairwise comparisons were considered statistically significant only </w:t>
      </w:r>
      <w:proofErr w:type="gramStart"/>
      <w:r w:rsidRPr="00C25BC3">
        <w:rPr>
          <w:rFonts w:eastAsia="Times New Roman" w:cstheme="minorHAnsi"/>
          <w:lang w:eastAsia="en-GB"/>
        </w:rPr>
        <w:t xml:space="preserve">if </w:t>
      </w:r>
      <w:r w:rsidR="00121219">
        <w:rPr>
          <w:rFonts w:eastAsia="Times New Roman" w:cstheme="minorHAnsi"/>
          <w:lang w:eastAsia="en-GB"/>
        </w:rPr>
        <w:t>:</w:t>
      </w:r>
      <w:proofErr w:type="gramEnd"/>
    </w:p>
    <w:p w14:paraId="608CAB55" w14:textId="5B09C3F2" w:rsidR="00AE6AC2" w:rsidRPr="00C25BC3" w:rsidRDefault="00AE6AC2" w:rsidP="0012121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lastRenderedPageBreak/>
        <w:t xml:space="preserve">p &lt; 0.0167 </w:t>
      </w:r>
    </w:p>
    <w:p w14:paraId="0F95D424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Adjusted p-values are reported in the main manuscript tables.</w:t>
      </w:r>
    </w:p>
    <w:p w14:paraId="01F83103" w14:textId="204D846A" w:rsidR="00AE6AC2" w:rsidRPr="00C25BC3" w:rsidRDefault="00AE6AC2" w:rsidP="00AE6AC2">
      <w:pPr>
        <w:spacing w:after="0" w:line="240" w:lineRule="auto"/>
        <w:rPr>
          <w:rFonts w:eastAsia="Times New Roman" w:cstheme="minorHAnsi"/>
          <w:lang w:eastAsia="en-GB"/>
        </w:rPr>
      </w:pPr>
    </w:p>
    <w:p w14:paraId="297D01F4" w14:textId="77777777" w:rsidR="00AE6AC2" w:rsidRPr="00C25BC3" w:rsidRDefault="00AE6AC2" w:rsidP="00AE6AC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S4. Intra-</w:t>
      </w:r>
      <w:proofErr w:type="spellStart"/>
      <w:r w:rsidRPr="00C25BC3">
        <w:rPr>
          <w:rFonts w:eastAsia="Times New Roman" w:cstheme="minorHAnsi"/>
          <w:b/>
          <w:bCs/>
          <w:lang w:eastAsia="en-GB"/>
        </w:rPr>
        <w:t>Rater</w:t>
      </w:r>
      <w:proofErr w:type="spellEnd"/>
      <w:r w:rsidRPr="00C25BC3">
        <w:rPr>
          <w:rFonts w:eastAsia="Times New Roman" w:cstheme="minorHAnsi"/>
          <w:b/>
          <w:bCs/>
          <w:lang w:eastAsia="en-GB"/>
        </w:rPr>
        <w:t xml:space="preserve"> Stability Assessment</w:t>
      </w:r>
    </w:p>
    <w:p w14:paraId="3BC0BA85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To assess scoring stability, a random subset of 200 references (approximately 6% of the total dataset) was re-evaluated by the same investigator after a two-week interval using the identical RHS rubric.</w:t>
      </w:r>
    </w:p>
    <w:p w14:paraId="6BC058BB" w14:textId="2F49E120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Agreement percentage was calculated as:</w:t>
      </w:r>
    </w:p>
    <w:p w14:paraId="404E6157" w14:textId="79F014F5" w:rsidR="007B5329" w:rsidRPr="00C25BC3" w:rsidRDefault="00866E1E" w:rsidP="00AE6AC2">
      <w:pPr>
        <w:spacing w:before="100" w:beforeAutospacing="1" w:after="100" w:afterAutospacing="1" w:line="240" w:lineRule="auto"/>
        <w:rPr>
          <w:rFonts w:eastAsia="Times New Roman" w:cstheme="minorHAnsi"/>
        </w:rPr>
      </w:pPr>
      <w:bookmarkStart w:id="0" w:name="_Hlk222904431"/>
      <m:oMathPara>
        <m:oMath>
          <m:r>
            <m:rPr>
              <m:sty m:val="p"/>
            </m:rPr>
            <w:rPr>
              <w:rFonts w:ascii="Cambria Math" w:hAnsi="Cambria Math" w:cstheme="minorHAnsi"/>
            </w:rPr>
            <m:t>Agreement </m:t>
          </m:r>
          <m:d>
            <m:dPr>
              <m:ctrlPr>
                <w:rPr>
                  <w:rFonts w:ascii="Cambria Math" w:hAnsi="Cambria Math" w:cstheme="minorHAnsi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theme="minorHAnsi"/>
                </w:rPr>
                <m:t>%</m:t>
              </m:r>
            </m:e>
          </m:d>
          <m:r>
            <m:rPr>
              <m:sty m:val="p"/>
            </m:rP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</w:rPr>
                <m:t>Number of identical scores</m:t>
              </m:r>
            </m:num>
            <m:den>
              <m:r>
                <m:rPr>
                  <m:sty m:val="p"/>
                </m:rPr>
                <w:rPr>
                  <w:rStyle w:val="mord"/>
                  <w:rFonts w:ascii="Cambria Math" w:hAnsi="Cambria Math" w:cstheme="minorHAnsi"/>
                </w:rPr>
                <m:t>Total re-evaluated references</m:t>
              </m:r>
            </m:den>
          </m:f>
          <m:r>
            <m:rPr>
              <m:sty m:val="p"/>
            </m:rPr>
            <w:rPr>
              <w:rFonts w:ascii="Cambria Math" w:hAnsi="Cambria Math" w:cstheme="minorHAnsi"/>
            </w:rPr>
            <m:t>×100</m:t>
          </m:r>
        </m:oMath>
      </m:oMathPara>
    </w:p>
    <w:bookmarkEnd w:id="0"/>
    <w:p w14:paraId="0A60F152" w14:textId="77777777" w:rsidR="004D70B0" w:rsidRPr="00C25BC3" w:rsidRDefault="004D70B0" w:rsidP="00AE6AC2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38039F2E" w14:textId="33332ED7" w:rsidR="004D70B0" w:rsidRPr="00C25BC3" w:rsidRDefault="004D70B0" w:rsidP="004D70B0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m:oMathPara>
        <m:oMath>
          <m:r>
            <m:rPr>
              <m:sty m:val="p"/>
            </m:rPr>
            <w:rPr>
              <w:rFonts w:ascii="Cambria Math" w:eastAsia="Times New Roman" w:hAnsi="Cambria Math" w:cstheme="minorHAnsi"/>
              <w:lang w:eastAsia="en-GB"/>
            </w:rPr>
            <m:t>Agreement </m:t>
          </m:r>
          <m:d>
            <m:dPr>
              <m:ctrlPr>
                <w:rPr>
                  <w:rFonts w:ascii="Cambria Math" w:eastAsia="Times New Roman" w:hAnsi="Cambria Math" w:cstheme="minorHAnsi"/>
                  <w:lang w:eastAsia="en-GB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lang w:eastAsia="en-GB"/>
                </w:rPr>
                <m:t>%</m:t>
              </m:r>
            </m:e>
          </m:d>
          <m:r>
            <m:rPr>
              <m:sty m:val="p"/>
            </m:rPr>
            <w:rPr>
              <w:rFonts w:ascii="Cambria Math" w:eastAsia="Times New Roman" w:hAnsi="Cambria Math" w:cstheme="minorHAnsi"/>
              <w:lang w:eastAsia="en-GB"/>
            </w:rPr>
            <m:t>=</m:t>
          </m:r>
          <m:f>
            <m:fPr>
              <m:ctrlPr>
                <w:rPr>
                  <w:rFonts w:ascii="Cambria Math" w:eastAsia="Times New Roman" w:hAnsi="Cambria Math" w:cstheme="minorHAnsi"/>
                  <w:i/>
                  <w:lang w:eastAsia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lang w:eastAsia="en-GB"/>
                </w:rPr>
                <m:t>190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theme="minorHAnsi"/>
                  <w:lang w:eastAsia="en-GB"/>
                </w:rPr>
                <m:t>200</m:t>
              </m:r>
            </m:den>
          </m:f>
          <m:r>
            <m:rPr>
              <m:sty m:val="p"/>
            </m:rPr>
            <w:rPr>
              <w:rFonts w:ascii="Cambria Math" w:eastAsia="Times New Roman" w:hAnsi="Cambria Math" w:cstheme="minorHAnsi"/>
              <w:lang w:eastAsia="en-GB"/>
            </w:rPr>
            <m:t>×100</m:t>
          </m:r>
        </m:oMath>
      </m:oMathPara>
    </w:p>
    <w:p w14:paraId="4D98AFF8" w14:textId="44494DA8" w:rsidR="004D70B0" w:rsidRPr="004D70B0" w:rsidRDefault="004D70B0" w:rsidP="004D70B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en-GB"/>
        </w:rPr>
      </w:pPr>
      <w:proofErr w:type="gramStart"/>
      <w:r w:rsidRPr="00C25BC3">
        <w:rPr>
          <w:rStyle w:val="mord"/>
          <w:rFonts w:cstheme="minorHAnsi"/>
        </w:rPr>
        <w:t>Agreement</w:t>
      </w:r>
      <w:r w:rsidRPr="00C25BC3">
        <w:rPr>
          <w:rStyle w:val="mopen"/>
          <w:rFonts w:cstheme="minorHAnsi"/>
        </w:rPr>
        <w:t>(</w:t>
      </w:r>
      <w:proofErr w:type="gramEnd"/>
      <w:r w:rsidRPr="00C25BC3">
        <w:rPr>
          <w:rStyle w:val="mord"/>
          <w:rFonts w:cstheme="minorHAnsi"/>
        </w:rPr>
        <w:t>%</w:t>
      </w:r>
      <w:r w:rsidRPr="00C25BC3">
        <w:rPr>
          <w:rStyle w:val="mclose"/>
          <w:rFonts w:cstheme="minorHAnsi"/>
        </w:rPr>
        <w:t>)</w:t>
      </w:r>
      <w:r w:rsidRPr="00C25BC3">
        <w:rPr>
          <w:rStyle w:val="mrel"/>
          <w:rFonts w:cstheme="minorHAnsi"/>
        </w:rPr>
        <w:t>=</w:t>
      </w:r>
      <w:r w:rsidRPr="00C25BC3">
        <w:rPr>
          <w:rStyle w:val="mord"/>
          <w:rFonts w:cstheme="minorHAnsi"/>
        </w:rPr>
        <w:t>95%</w:t>
      </w:r>
    </w:p>
    <w:p w14:paraId="1786C82F" w14:textId="77777777" w:rsidR="00866E1E" w:rsidRPr="00C25BC3" w:rsidRDefault="00866E1E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</w:p>
    <w:p w14:paraId="4F09026F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Observed agreement was 95%, indicating high intra-</w:t>
      </w:r>
      <w:proofErr w:type="spellStart"/>
      <w:r w:rsidRPr="00C25BC3">
        <w:rPr>
          <w:rFonts w:eastAsia="Times New Roman" w:cstheme="minorHAnsi"/>
          <w:lang w:eastAsia="en-GB"/>
        </w:rPr>
        <w:t>rater</w:t>
      </w:r>
      <w:proofErr w:type="spellEnd"/>
      <w:r w:rsidRPr="00C25BC3">
        <w:rPr>
          <w:rFonts w:eastAsia="Times New Roman" w:cstheme="minorHAnsi"/>
          <w:lang w:eastAsia="en-GB"/>
        </w:rPr>
        <w:t xml:space="preserve"> consistency and scoring stability.</w:t>
      </w:r>
    </w:p>
    <w:p w14:paraId="27AF2A67" w14:textId="58DD9DEA" w:rsidR="00AE6AC2" w:rsidRPr="00C25BC3" w:rsidRDefault="00AE6AC2" w:rsidP="00AE6AC2">
      <w:pPr>
        <w:spacing w:after="0" w:line="240" w:lineRule="auto"/>
        <w:rPr>
          <w:rFonts w:eastAsia="Times New Roman" w:cstheme="minorHAnsi"/>
          <w:lang w:eastAsia="en-GB"/>
        </w:rPr>
      </w:pPr>
    </w:p>
    <w:p w14:paraId="05FA6F3D" w14:textId="77777777" w:rsidR="00AE6AC2" w:rsidRPr="00C25BC3" w:rsidRDefault="00AE6AC2" w:rsidP="00AE6AC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eastAsia="en-GB"/>
        </w:rPr>
      </w:pPr>
      <w:r w:rsidRPr="00C25BC3">
        <w:rPr>
          <w:rFonts w:eastAsia="Times New Roman" w:cstheme="minorHAnsi"/>
          <w:b/>
          <w:bCs/>
          <w:lang w:eastAsia="en-GB"/>
        </w:rPr>
        <w:t>S5. Statistical Transparency Statement</w:t>
      </w:r>
    </w:p>
    <w:p w14:paraId="738A2503" w14:textId="77777777" w:rsidR="00AE6AC2" w:rsidRPr="00C25BC3" w:rsidRDefault="00AE6AC2" w:rsidP="00AE6AC2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 w:rsidRPr="00C25BC3">
        <w:rPr>
          <w:rFonts w:eastAsia="Times New Roman" w:cstheme="minorHAnsi"/>
          <w:lang w:eastAsia="en-GB"/>
        </w:rPr>
        <w:t>This appendix is provided to enhance transparency, reproducibility, and methodological clarity regarding effect size estimation, multiple comparison adjustment, and scoring stability procedures used in the present study.</w:t>
      </w:r>
    </w:p>
    <w:p w14:paraId="4E3954A6" w14:textId="77777777" w:rsidR="00547EF5" w:rsidRPr="00C25BC3" w:rsidRDefault="00547EF5">
      <w:pPr>
        <w:rPr>
          <w:rFonts w:cstheme="minorHAnsi"/>
        </w:rPr>
      </w:pPr>
    </w:p>
    <w:sectPr w:rsidR="00547EF5" w:rsidRPr="00C25BC3" w:rsidSect="00B86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75D32"/>
    <w:multiLevelType w:val="multilevel"/>
    <w:tmpl w:val="46F0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769E5"/>
    <w:multiLevelType w:val="multilevel"/>
    <w:tmpl w:val="84620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D0B1D"/>
    <w:multiLevelType w:val="multilevel"/>
    <w:tmpl w:val="26862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7A67CE"/>
    <w:multiLevelType w:val="multilevel"/>
    <w:tmpl w:val="32A6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2C3C04"/>
    <w:multiLevelType w:val="multilevel"/>
    <w:tmpl w:val="2C1EE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12EB4"/>
    <w:multiLevelType w:val="multilevel"/>
    <w:tmpl w:val="CA52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D6"/>
    <w:rsid w:val="00121219"/>
    <w:rsid w:val="00256427"/>
    <w:rsid w:val="004D70B0"/>
    <w:rsid w:val="00547EF5"/>
    <w:rsid w:val="00673601"/>
    <w:rsid w:val="006A0E54"/>
    <w:rsid w:val="00717BD6"/>
    <w:rsid w:val="007B5329"/>
    <w:rsid w:val="007F2AB1"/>
    <w:rsid w:val="0086186D"/>
    <w:rsid w:val="00866E1E"/>
    <w:rsid w:val="009B7B5B"/>
    <w:rsid w:val="00AE6AC2"/>
    <w:rsid w:val="00B47167"/>
    <w:rsid w:val="00B86D15"/>
    <w:rsid w:val="00C25BC3"/>
    <w:rsid w:val="00D95DEC"/>
    <w:rsid w:val="00E2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CAC67"/>
  <w15:chartTrackingRefBased/>
  <w15:docId w15:val="{53CA7589-8319-410E-A84A-346D3E40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AE6A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alk3">
    <w:name w:val="heading 3"/>
    <w:basedOn w:val="Normal"/>
    <w:link w:val="Balk3Char"/>
    <w:uiPriority w:val="9"/>
    <w:qFormat/>
    <w:rsid w:val="00AE6A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AE6AC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Balk3Char">
    <w:name w:val="Başlık 3 Char"/>
    <w:basedOn w:val="VarsaylanParagrafYazTipi"/>
    <w:link w:val="Balk3"/>
    <w:uiPriority w:val="9"/>
    <w:rsid w:val="00AE6AC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E6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katex-mathml">
    <w:name w:val="katex-mathml"/>
    <w:basedOn w:val="VarsaylanParagrafYazTipi"/>
    <w:rsid w:val="00AE6AC2"/>
  </w:style>
  <w:style w:type="character" w:customStyle="1" w:styleId="mord">
    <w:name w:val="mord"/>
    <w:basedOn w:val="VarsaylanParagrafYazTipi"/>
    <w:rsid w:val="00AE6AC2"/>
  </w:style>
  <w:style w:type="character" w:customStyle="1" w:styleId="mrel">
    <w:name w:val="mrel"/>
    <w:basedOn w:val="VarsaylanParagrafYazTipi"/>
    <w:rsid w:val="00AE6AC2"/>
  </w:style>
  <w:style w:type="character" w:customStyle="1" w:styleId="mbin">
    <w:name w:val="mbin"/>
    <w:basedOn w:val="VarsaylanParagrafYazTipi"/>
    <w:rsid w:val="00AE6AC2"/>
  </w:style>
  <w:style w:type="character" w:customStyle="1" w:styleId="vlist-s">
    <w:name w:val="vlist-s"/>
    <w:basedOn w:val="VarsaylanParagrafYazTipi"/>
    <w:rsid w:val="00AE6AC2"/>
  </w:style>
  <w:style w:type="character" w:styleId="Gl">
    <w:name w:val="Strong"/>
    <w:basedOn w:val="VarsaylanParagrafYazTipi"/>
    <w:uiPriority w:val="22"/>
    <w:qFormat/>
    <w:rsid w:val="00AE6AC2"/>
    <w:rPr>
      <w:b/>
      <w:bCs/>
    </w:rPr>
  </w:style>
  <w:style w:type="character" w:styleId="YerTutucuMetni">
    <w:name w:val="Placeholder Text"/>
    <w:basedOn w:val="VarsaylanParagrafYazTipi"/>
    <w:uiPriority w:val="99"/>
    <w:semiHidden/>
    <w:rsid w:val="00AE6AC2"/>
    <w:rPr>
      <w:color w:val="808080"/>
    </w:rPr>
  </w:style>
  <w:style w:type="character" w:customStyle="1" w:styleId="mopen">
    <w:name w:val="mopen"/>
    <w:basedOn w:val="VarsaylanParagrafYazTipi"/>
    <w:rsid w:val="004D70B0"/>
  </w:style>
  <w:style w:type="character" w:customStyle="1" w:styleId="mclose">
    <w:name w:val="mclose"/>
    <w:basedOn w:val="VarsaylanParagrafYazTipi"/>
    <w:rsid w:val="004D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nurmuhammet taş</dc:creator>
  <cp:keywords/>
  <dc:description/>
  <cp:lastModifiedBy>nurmuhammet taş</cp:lastModifiedBy>
  <cp:revision>8</cp:revision>
  <dcterms:created xsi:type="dcterms:W3CDTF">2026-02-25T05:26:00Z</dcterms:created>
  <dcterms:modified xsi:type="dcterms:W3CDTF">2026-02-25T11:54:00Z</dcterms:modified>
</cp:coreProperties>
</file>