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8AAF8" w14:textId="61ACE2B2" w:rsidR="00CA5B80" w:rsidRPr="00971D91" w:rsidRDefault="003372A2" w:rsidP="00CA5B80">
      <w:r w:rsidRPr="00476BB3">
        <w:rPr>
          <w:rFonts w:cstheme="minorHAnsi"/>
          <w:sz w:val="24"/>
          <w:szCs w:val="24"/>
        </w:rPr>
        <w:t xml:space="preserve">Supplementary </w:t>
      </w:r>
      <w:r w:rsidR="00CA5B80" w:rsidRPr="00971D91">
        <w:t xml:space="preserve">Table </w:t>
      </w:r>
      <w:r w:rsidR="00427383">
        <w:t>1</w:t>
      </w:r>
      <w:r w:rsidR="00CA5B80" w:rsidRPr="00971D91">
        <w:t>. Summary of Statistical Analyses Performed in the Study</w:t>
      </w:r>
    </w:p>
    <w:tbl>
      <w:tblPr>
        <w:tblW w:w="0" w:type="auto"/>
        <w:tblCellSpacing w:w="15" w:type="dxa"/>
        <w:tblInd w:w="-567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1134"/>
        <w:gridCol w:w="1300"/>
        <w:gridCol w:w="740"/>
        <w:gridCol w:w="922"/>
        <w:gridCol w:w="1184"/>
        <w:gridCol w:w="1665"/>
      </w:tblGrid>
      <w:tr w:rsidR="00CA5B80" w:rsidRPr="00CA5B80" w14:paraId="34828F33" w14:textId="77777777" w:rsidTr="00CA5B80">
        <w:trPr>
          <w:tblHeader/>
          <w:tblCellSpacing w:w="15" w:type="dxa"/>
        </w:trPr>
        <w:tc>
          <w:tcPr>
            <w:tcW w:w="1373" w:type="dxa"/>
            <w:vAlign w:val="center"/>
            <w:hideMark/>
          </w:tcPr>
          <w:p w14:paraId="7D83CA93" w14:textId="77777777" w:rsidR="00CA5B80" w:rsidRPr="00CA5B80" w:rsidRDefault="00CA5B80" w:rsidP="00CA5B80">
            <w:pPr>
              <w:rPr>
                <w:b/>
                <w:bCs/>
              </w:rPr>
            </w:pPr>
            <w:r w:rsidRPr="00CA5B80">
              <w:rPr>
                <w:b/>
                <w:bCs/>
              </w:rPr>
              <w:t>Analysis Level</w:t>
            </w:r>
          </w:p>
        </w:tc>
        <w:tc>
          <w:tcPr>
            <w:tcW w:w="1246" w:type="dxa"/>
            <w:vAlign w:val="center"/>
            <w:hideMark/>
          </w:tcPr>
          <w:p w14:paraId="43FF6B7A" w14:textId="77777777" w:rsidR="00CA5B80" w:rsidRPr="00CA5B80" w:rsidRDefault="00CA5B80" w:rsidP="00CA5B80">
            <w:pPr>
              <w:rPr>
                <w:b/>
                <w:bCs/>
              </w:rPr>
            </w:pPr>
            <w:r w:rsidRPr="00CA5B80">
              <w:rPr>
                <w:b/>
                <w:bCs/>
              </w:rPr>
              <w:t>Outcome Variable</w:t>
            </w:r>
          </w:p>
        </w:tc>
        <w:tc>
          <w:tcPr>
            <w:tcW w:w="1104" w:type="dxa"/>
            <w:vAlign w:val="center"/>
            <w:hideMark/>
          </w:tcPr>
          <w:p w14:paraId="38CB0DC0" w14:textId="77777777" w:rsidR="00CA5B80" w:rsidRPr="00CA5B80" w:rsidRDefault="00CA5B80" w:rsidP="00CA5B80">
            <w:pPr>
              <w:rPr>
                <w:b/>
                <w:bCs/>
              </w:rPr>
            </w:pPr>
            <w:r w:rsidRPr="00CA5B80">
              <w:rPr>
                <w:b/>
                <w:bCs/>
              </w:rPr>
              <w:t>Statistical Test</w:t>
            </w:r>
          </w:p>
        </w:tc>
        <w:tc>
          <w:tcPr>
            <w:tcW w:w="1270" w:type="dxa"/>
            <w:vAlign w:val="center"/>
            <w:hideMark/>
          </w:tcPr>
          <w:p w14:paraId="60DB3DD7" w14:textId="77777777" w:rsidR="00CA5B80" w:rsidRPr="00CA5B80" w:rsidRDefault="00CA5B80" w:rsidP="00CA5B80">
            <w:pPr>
              <w:rPr>
                <w:b/>
                <w:bCs/>
              </w:rPr>
            </w:pPr>
            <w:r w:rsidRPr="00CA5B80">
              <w:rPr>
                <w:b/>
                <w:bCs/>
              </w:rPr>
              <w:t>Test Statistic</w:t>
            </w:r>
          </w:p>
        </w:tc>
        <w:tc>
          <w:tcPr>
            <w:tcW w:w="0" w:type="auto"/>
            <w:vAlign w:val="center"/>
            <w:hideMark/>
          </w:tcPr>
          <w:p w14:paraId="55E038B2" w14:textId="77777777" w:rsidR="00CA5B80" w:rsidRPr="00CA5B80" w:rsidRDefault="00CA5B80" w:rsidP="00CA5B80">
            <w:pPr>
              <w:rPr>
                <w:b/>
                <w:bCs/>
              </w:rPr>
            </w:pPr>
            <w:r w:rsidRPr="00CA5B80">
              <w:rPr>
                <w:b/>
                <w:bCs/>
              </w:rPr>
              <w:t>Raw p-value</w:t>
            </w:r>
          </w:p>
        </w:tc>
        <w:tc>
          <w:tcPr>
            <w:tcW w:w="892" w:type="dxa"/>
            <w:vAlign w:val="center"/>
            <w:hideMark/>
          </w:tcPr>
          <w:p w14:paraId="15EBEB78" w14:textId="77777777" w:rsidR="00CA5B80" w:rsidRPr="00CA5B80" w:rsidRDefault="00CA5B80" w:rsidP="00CA5B80">
            <w:pPr>
              <w:rPr>
                <w:b/>
                <w:bCs/>
              </w:rPr>
            </w:pPr>
            <w:r w:rsidRPr="00CA5B80">
              <w:rPr>
                <w:b/>
                <w:bCs/>
              </w:rPr>
              <w:t>Effect Size</w:t>
            </w:r>
          </w:p>
        </w:tc>
        <w:tc>
          <w:tcPr>
            <w:tcW w:w="1154" w:type="dxa"/>
            <w:vAlign w:val="center"/>
            <w:hideMark/>
          </w:tcPr>
          <w:p w14:paraId="16B5162A" w14:textId="77777777" w:rsidR="00CA5B80" w:rsidRPr="00CA5B80" w:rsidRDefault="00CA5B80" w:rsidP="00CA5B80">
            <w:pPr>
              <w:rPr>
                <w:b/>
                <w:bCs/>
              </w:rPr>
            </w:pPr>
            <w:r w:rsidRPr="00CA5B80">
              <w:rPr>
                <w:b/>
                <w:bCs/>
              </w:rPr>
              <w:t>Adjusted p-value (Bonferroni)</w:t>
            </w:r>
          </w:p>
        </w:tc>
        <w:tc>
          <w:tcPr>
            <w:tcW w:w="0" w:type="auto"/>
            <w:vAlign w:val="center"/>
            <w:hideMark/>
          </w:tcPr>
          <w:p w14:paraId="3C200C3F" w14:textId="77777777" w:rsidR="00CA5B80" w:rsidRPr="00CA5B80" w:rsidRDefault="00CA5B80" w:rsidP="00CA5B80">
            <w:pPr>
              <w:rPr>
                <w:b/>
                <w:bCs/>
              </w:rPr>
            </w:pPr>
            <w:r w:rsidRPr="00CA5B80">
              <w:rPr>
                <w:b/>
                <w:bCs/>
              </w:rPr>
              <w:t>Interpretation</w:t>
            </w:r>
          </w:p>
        </w:tc>
      </w:tr>
      <w:tr w:rsidR="00CA5B80" w:rsidRPr="00CA5B80" w14:paraId="08CD6039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FBC67DB" w14:textId="77777777" w:rsidR="00CA5B80" w:rsidRPr="00CA5B80" w:rsidRDefault="00CA5B80" w:rsidP="00CA5B80">
            <w:r w:rsidRPr="00CA5B80">
              <w:t>All formats combined</w:t>
            </w:r>
          </w:p>
        </w:tc>
        <w:tc>
          <w:tcPr>
            <w:tcW w:w="1246" w:type="dxa"/>
            <w:vAlign w:val="center"/>
            <w:hideMark/>
          </w:tcPr>
          <w:p w14:paraId="49E8E53F" w14:textId="77777777" w:rsidR="00CA5B80" w:rsidRPr="00CA5B80" w:rsidRDefault="00CA5B80" w:rsidP="00CA5B80">
            <w:r w:rsidRPr="00CA5B80">
              <w:t>Total RHS</w:t>
            </w:r>
          </w:p>
        </w:tc>
        <w:tc>
          <w:tcPr>
            <w:tcW w:w="1104" w:type="dxa"/>
            <w:vAlign w:val="center"/>
            <w:hideMark/>
          </w:tcPr>
          <w:p w14:paraId="06AF6D91" w14:textId="77777777" w:rsidR="00CA5B80" w:rsidRPr="00CA5B80" w:rsidRDefault="00CA5B80" w:rsidP="00CA5B80">
            <w:r w:rsidRPr="00CA5B80">
              <w:t>Kruskal–Wallis</w:t>
            </w:r>
          </w:p>
        </w:tc>
        <w:tc>
          <w:tcPr>
            <w:tcW w:w="1270" w:type="dxa"/>
            <w:vAlign w:val="center"/>
            <w:hideMark/>
          </w:tcPr>
          <w:p w14:paraId="130B18B0" w14:textId="77777777" w:rsidR="00CA5B80" w:rsidRPr="00CA5B80" w:rsidRDefault="00CA5B80" w:rsidP="00CA5B80">
            <w:proofErr w:type="gramStart"/>
            <w:r w:rsidRPr="00CA5B80">
              <w:t>H(</w:t>
            </w:r>
            <w:proofErr w:type="gramEnd"/>
            <w:r w:rsidRPr="00CA5B80">
              <w:t>2) = 24.88</w:t>
            </w:r>
          </w:p>
        </w:tc>
        <w:tc>
          <w:tcPr>
            <w:tcW w:w="0" w:type="auto"/>
            <w:vAlign w:val="center"/>
            <w:hideMark/>
          </w:tcPr>
          <w:p w14:paraId="2BBED694" w14:textId="77777777" w:rsidR="00CA5B80" w:rsidRPr="00CA5B80" w:rsidRDefault="00CA5B80" w:rsidP="00CA5B80">
            <w:r w:rsidRPr="00CA5B80">
              <w:t>&lt;0.001</w:t>
            </w:r>
          </w:p>
        </w:tc>
        <w:tc>
          <w:tcPr>
            <w:tcW w:w="892" w:type="dxa"/>
            <w:vAlign w:val="center"/>
            <w:hideMark/>
          </w:tcPr>
          <w:p w14:paraId="533ABFE9" w14:textId="77777777" w:rsidR="00CA5B80" w:rsidRPr="00CA5B80" w:rsidRDefault="00CA5B80" w:rsidP="00CA5B80">
            <w:r w:rsidRPr="00CA5B80">
              <w:t>η² = 0.007</w:t>
            </w:r>
          </w:p>
        </w:tc>
        <w:tc>
          <w:tcPr>
            <w:tcW w:w="1154" w:type="dxa"/>
            <w:vAlign w:val="center"/>
            <w:hideMark/>
          </w:tcPr>
          <w:p w14:paraId="0FE126D0" w14:textId="77777777" w:rsidR="00CA5B80" w:rsidRPr="00CA5B80" w:rsidRDefault="00CA5B80" w:rsidP="00CA5B80">
            <w:r w:rsidRPr="00CA5B80">
              <w:t>–</w:t>
            </w:r>
          </w:p>
        </w:tc>
        <w:tc>
          <w:tcPr>
            <w:tcW w:w="0" w:type="auto"/>
            <w:vAlign w:val="center"/>
            <w:hideMark/>
          </w:tcPr>
          <w:p w14:paraId="4B9AB2E2" w14:textId="77777777" w:rsidR="00CA5B80" w:rsidRPr="00CA5B80" w:rsidRDefault="00CA5B80" w:rsidP="00CA5B80">
            <w:r w:rsidRPr="00CA5B80">
              <w:t>Very small overall effect</w:t>
            </w:r>
          </w:p>
        </w:tc>
      </w:tr>
      <w:tr w:rsidR="00CA5B80" w:rsidRPr="00CA5B80" w14:paraId="06E9E06C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9F10F32" w14:textId="77777777" w:rsidR="00CA5B80" w:rsidRPr="00CA5B80" w:rsidRDefault="00CA5B80" w:rsidP="00CA5B80">
            <w:r w:rsidRPr="00CA5B80">
              <w:t>All formats combined</w:t>
            </w:r>
          </w:p>
        </w:tc>
        <w:tc>
          <w:tcPr>
            <w:tcW w:w="1246" w:type="dxa"/>
            <w:vAlign w:val="center"/>
            <w:hideMark/>
          </w:tcPr>
          <w:p w14:paraId="3FE0DC9D" w14:textId="77777777" w:rsidR="00CA5B80" w:rsidRPr="00CA5B80" w:rsidRDefault="00CA5B80" w:rsidP="00CA5B80">
            <w:r w:rsidRPr="00CA5B80">
              <w:t>Pairwise comparisons</w:t>
            </w:r>
          </w:p>
        </w:tc>
        <w:tc>
          <w:tcPr>
            <w:tcW w:w="1104" w:type="dxa"/>
            <w:vAlign w:val="center"/>
            <w:hideMark/>
          </w:tcPr>
          <w:p w14:paraId="307C38A5" w14:textId="77777777" w:rsidR="00CA5B80" w:rsidRPr="00CA5B80" w:rsidRDefault="00CA5B80" w:rsidP="00CA5B80">
            <w:r w:rsidRPr="00CA5B80">
              <w:t>Mann–Whitney U</w:t>
            </w:r>
          </w:p>
        </w:tc>
        <w:tc>
          <w:tcPr>
            <w:tcW w:w="1270" w:type="dxa"/>
            <w:vAlign w:val="center"/>
            <w:hideMark/>
          </w:tcPr>
          <w:p w14:paraId="2895E1F7" w14:textId="77777777" w:rsidR="00CA5B80" w:rsidRPr="00CA5B80" w:rsidRDefault="00CA5B80" w:rsidP="00CA5B80">
            <w:r w:rsidRPr="00CA5B80">
              <w:t>Z range: −4.89 to −3.66</w:t>
            </w:r>
          </w:p>
        </w:tc>
        <w:tc>
          <w:tcPr>
            <w:tcW w:w="0" w:type="auto"/>
            <w:vAlign w:val="center"/>
            <w:hideMark/>
          </w:tcPr>
          <w:p w14:paraId="190A9A46" w14:textId="77777777" w:rsidR="00CA5B80" w:rsidRPr="00CA5B80" w:rsidRDefault="00CA5B80" w:rsidP="00CA5B80">
            <w:r w:rsidRPr="00CA5B80">
              <w:t>&lt;0.001</w:t>
            </w:r>
          </w:p>
        </w:tc>
        <w:tc>
          <w:tcPr>
            <w:tcW w:w="892" w:type="dxa"/>
            <w:vAlign w:val="center"/>
            <w:hideMark/>
          </w:tcPr>
          <w:p w14:paraId="46CD253A" w14:textId="77777777" w:rsidR="00CA5B80" w:rsidRPr="00CA5B80" w:rsidRDefault="00CA5B80" w:rsidP="00CA5B80">
            <w:r w:rsidRPr="00CA5B80">
              <w:t>r = 0.08–0.11</w:t>
            </w:r>
          </w:p>
        </w:tc>
        <w:tc>
          <w:tcPr>
            <w:tcW w:w="1154" w:type="dxa"/>
            <w:vAlign w:val="center"/>
            <w:hideMark/>
          </w:tcPr>
          <w:p w14:paraId="471A0BF2" w14:textId="77777777" w:rsidR="00CA5B80" w:rsidRPr="00CA5B80" w:rsidRDefault="00CA5B80" w:rsidP="00CA5B80">
            <w:r w:rsidRPr="00CA5B80">
              <w:t>Applied</w:t>
            </w:r>
          </w:p>
        </w:tc>
        <w:tc>
          <w:tcPr>
            <w:tcW w:w="0" w:type="auto"/>
            <w:vAlign w:val="center"/>
            <w:hideMark/>
          </w:tcPr>
          <w:p w14:paraId="4D490FA4" w14:textId="77777777" w:rsidR="00CA5B80" w:rsidRPr="00CA5B80" w:rsidRDefault="00CA5B80" w:rsidP="00CA5B80">
            <w:r w:rsidRPr="00CA5B80">
              <w:t>Small effect sizes</w:t>
            </w:r>
          </w:p>
        </w:tc>
      </w:tr>
      <w:tr w:rsidR="00CA5B80" w:rsidRPr="00CA5B80" w14:paraId="336970FF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55533A8B" w14:textId="77777777" w:rsidR="00CA5B80" w:rsidRPr="00CA5B80" w:rsidRDefault="00CA5B80" w:rsidP="00CA5B80">
            <w:r w:rsidRPr="00CA5B80">
              <w:t>Letter format</w:t>
            </w:r>
          </w:p>
        </w:tc>
        <w:tc>
          <w:tcPr>
            <w:tcW w:w="1246" w:type="dxa"/>
            <w:vAlign w:val="center"/>
            <w:hideMark/>
          </w:tcPr>
          <w:p w14:paraId="74F9BFE2" w14:textId="77777777" w:rsidR="00CA5B80" w:rsidRPr="00CA5B80" w:rsidRDefault="00CA5B80" w:rsidP="00CA5B80">
            <w:r w:rsidRPr="00CA5B80">
              <w:t>Total RHS</w:t>
            </w:r>
          </w:p>
        </w:tc>
        <w:tc>
          <w:tcPr>
            <w:tcW w:w="1104" w:type="dxa"/>
            <w:vAlign w:val="center"/>
            <w:hideMark/>
          </w:tcPr>
          <w:p w14:paraId="2C4335B1" w14:textId="77777777" w:rsidR="00CA5B80" w:rsidRPr="00CA5B80" w:rsidRDefault="00CA5B80" w:rsidP="00CA5B80">
            <w:r w:rsidRPr="00CA5B80">
              <w:t>Kruskal–Wallis</w:t>
            </w:r>
          </w:p>
        </w:tc>
        <w:tc>
          <w:tcPr>
            <w:tcW w:w="1270" w:type="dxa"/>
            <w:vAlign w:val="center"/>
            <w:hideMark/>
          </w:tcPr>
          <w:p w14:paraId="296F930E" w14:textId="77777777" w:rsidR="00CA5B80" w:rsidRPr="00CA5B80" w:rsidRDefault="00CA5B80" w:rsidP="00CA5B80">
            <w:proofErr w:type="gramStart"/>
            <w:r w:rsidRPr="00CA5B80">
              <w:t>H(</w:t>
            </w:r>
            <w:proofErr w:type="gramEnd"/>
            <w:r w:rsidRPr="00CA5B80">
              <w:t>2) = 15.19</w:t>
            </w:r>
          </w:p>
        </w:tc>
        <w:tc>
          <w:tcPr>
            <w:tcW w:w="0" w:type="auto"/>
            <w:vAlign w:val="center"/>
            <w:hideMark/>
          </w:tcPr>
          <w:p w14:paraId="38694C10" w14:textId="77777777" w:rsidR="00CA5B80" w:rsidRPr="00CA5B80" w:rsidRDefault="00CA5B80" w:rsidP="00CA5B80">
            <w:r w:rsidRPr="00CA5B80">
              <w:t>&lt;0.001</w:t>
            </w:r>
          </w:p>
        </w:tc>
        <w:tc>
          <w:tcPr>
            <w:tcW w:w="892" w:type="dxa"/>
            <w:vAlign w:val="center"/>
            <w:hideMark/>
          </w:tcPr>
          <w:p w14:paraId="3A97E2B2" w14:textId="77777777" w:rsidR="00CA5B80" w:rsidRPr="00CA5B80" w:rsidRDefault="00CA5B80" w:rsidP="00CA5B80">
            <w:r w:rsidRPr="00CA5B80">
              <w:t>η² (very small)</w:t>
            </w:r>
          </w:p>
        </w:tc>
        <w:tc>
          <w:tcPr>
            <w:tcW w:w="1154" w:type="dxa"/>
            <w:vAlign w:val="center"/>
            <w:hideMark/>
          </w:tcPr>
          <w:p w14:paraId="6FE09B2E" w14:textId="77777777" w:rsidR="00CA5B80" w:rsidRPr="00CA5B80" w:rsidRDefault="00CA5B80" w:rsidP="00CA5B80">
            <w:r w:rsidRPr="00CA5B80">
              <w:t>–</w:t>
            </w:r>
          </w:p>
        </w:tc>
        <w:tc>
          <w:tcPr>
            <w:tcW w:w="0" w:type="auto"/>
            <w:vAlign w:val="center"/>
            <w:hideMark/>
          </w:tcPr>
          <w:p w14:paraId="16AE2FB8" w14:textId="77777777" w:rsidR="00CA5B80" w:rsidRPr="00CA5B80" w:rsidRDefault="00CA5B80" w:rsidP="00CA5B80">
            <w:r w:rsidRPr="00CA5B80">
              <w:t>Statistically significant, small magnitude</w:t>
            </w:r>
          </w:p>
        </w:tc>
      </w:tr>
      <w:tr w:rsidR="00CA5B80" w:rsidRPr="00CA5B80" w14:paraId="2A05A7F9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6F20C797" w14:textId="77777777" w:rsidR="00CA5B80" w:rsidRPr="00CA5B80" w:rsidRDefault="00CA5B80" w:rsidP="00CA5B80">
            <w:r w:rsidRPr="00CA5B80">
              <w:t>Letter format</w:t>
            </w:r>
          </w:p>
        </w:tc>
        <w:tc>
          <w:tcPr>
            <w:tcW w:w="1246" w:type="dxa"/>
            <w:vAlign w:val="center"/>
            <w:hideMark/>
          </w:tcPr>
          <w:p w14:paraId="5795EDB5" w14:textId="77777777" w:rsidR="00CA5B80" w:rsidRPr="00CA5B80" w:rsidRDefault="00CA5B80" w:rsidP="00CA5B80">
            <w:r w:rsidRPr="00CA5B80">
              <w:t>ChatGPT vs Perplexity</w:t>
            </w:r>
          </w:p>
        </w:tc>
        <w:tc>
          <w:tcPr>
            <w:tcW w:w="1104" w:type="dxa"/>
            <w:vAlign w:val="center"/>
            <w:hideMark/>
          </w:tcPr>
          <w:p w14:paraId="2DCD0A5A" w14:textId="77777777" w:rsidR="00CA5B80" w:rsidRPr="00CA5B80" w:rsidRDefault="00CA5B80" w:rsidP="00CA5B80">
            <w:r w:rsidRPr="00CA5B80">
              <w:t>Mann–Whitney U</w:t>
            </w:r>
          </w:p>
        </w:tc>
        <w:tc>
          <w:tcPr>
            <w:tcW w:w="1270" w:type="dxa"/>
            <w:vAlign w:val="center"/>
            <w:hideMark/>
          </w:tcPr>
          <w:p w14:paraId="2E12F11E" w14:textId="77777777" w:rsidR="00CA5B80" w:rsidRPr="00CA5B80" w:rsidRDefault="00CA5B80" w:rsidP="00CA5B80">
            <w:r w:rsidRPr="00CA5B80">
              <w:t>Z = −3.44</w:t>
            </w:r>
          </w:p>
        </w:tc>
        <w:tc>
          <w:tcPr>
            <w:tcW w:w="0" w:type="auto"/>
            <w:vAlign w:val="center"/>
            <w:hideMark/>
          </w:tcPr>
          <w:p w14:paraId="27B8DE3F" w14:textId="77777777" w:rsidR="00CA5B80" w:rsidRPr="00CA5B80" w:rsidRDefault="00CA5B80" w:rsidP="00CA5B80">
            <w:r w:rsidRPr="00CA5B80">
              <w:t>&lt;0.001</w:t>
            </w:r>
          </w:p>
        </w:tc>
        <w:tc>
          <w:tcPr>
            <w:tcW w:w="892" w:type="dxa"/>
            <w:vAlign w:val="center"/>
            <w:hideMark/>
          </w:tcPr>
          <w:p w14:paraId="7A32E243" w14:textId="77777777" w:rsidR="00CA5B80" w:rsidRPr="00CA5B80" w:rsidRDefault="00CA5B80" w:rsidP="00CA5B80">
            <w:r w:rsidRPr="00CA5B80">
              <w:t>r = 0.20</w:t>
            </w:r>
          </w:p>
        </w:tc>
        <w:tc>
          <w:tcPr>
            <w:tcW w:w="1154" w:type="dxa"/>
            <w:vAlign w:val="center"/>
            <w:hideMark/>
          </w:tcPr>
          <w:p w14:paraId="0D1F1A35" w14:textId="77777777" w:rsidR="00CA5B80" w:rsidRPr="00CA5B80" w:rsidRDefault="00CA5B80" w:rsidP="00CA5B80">
            <w:r w:rsidRPr="00CA5B80">
              <w:t>0.0017</w:t>
            </w:r>
          </w:p>
        </w:tc>
        <w:tc>
          <w:tcPr>
            <w:tcW w:w="0" w:type="auto"/>
            <w:vAlign w:val="center"/>
            <w:hideMark/>
          </w:tcPr>
          <w:p w14:paraId="7D3D0C16" w14:textId="77777777" w:rsidR="00CA5B80" w:rsidRPr="00CA5B80" w:rsidRDefault="00CA5B80" w:rsidP="00CA5B80">
            <w:r w:rsidRPr="00CA5B80">
              <w:t>Small-to-moderate effect</w:t>
            </w:r>
          </w:p>
        </w:tc>
      </w:tr>
      <w:tr w:rsidR="00CA5B80" w:rsidRPr="00CA5B80" w14:paraId="1955EDEA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3609B83A" w14:textId="77777777" w:rsidR="00CA5B80" w:rsidRPr="00CA5B80" w:rsidRDefault="00CA5B80" w:rsidP="00CA5B80">
            <w:r w:rsidRPr="00CA5B80">
              <w:t>Letter format</w:t>
            </w:r>
          </w:p>
        </w:tc>
        <w:tc>
          <w:tcPr>
            <w:tcW w:w="1246" w:type="dxa"/>
            <w:vAlign w:val="center"/>
            <w:hideMark/>
          </w:tcPr>
          <w:p w14:paraId="2DED4876" w14:textId="77777777" w:rsidR="00CA5B80" w:rsidRPr="00CA5B80" w:rsidRDefault="00CA5B80" w:rsidP="00CA5B80">
            <w:r w:rsidRPr="00CA5B80">
              <w:t>Gemini vs Perplexity</w:t>
            </w:r>
          </w:p>
        </w:tc>
        <w:tc>
          <w:tcPr>
            <w:tcW w:w="1104" w:type="dxa"/>
            <w:vAlign w:val="center"/>
            <w:hideMark/>
          </w:tcPr>
          <w:p w14:paraId="0301A3F9" w14:textId="77777777" w:rsidR="00CA5B80" w:rsidRPr="00CA5B80" w:rsidRDefault="00CA5B80" w:rsidP="00CA5B80">
            <w:r w:rsidRPr="00CA5B80">
              <w:t>Mann–Whitney U</w:t>
            </w:r>
          </w:p>
        </w:tc>
        <w:tc>
          <w:tcPr>
            <w:tcW w:w="1270" w:type="dxa"/>
            <w:vAlign w:val="center"/>
            <w:hideMark/>
          </w:tcPr>
          <w:p w14:paraId="70FC3769" w14:textId="77777777" w:rsidR="00CA5B80" w:rsidRPr="00CA5B80" w:rsidRDefault="00CA5B80" w:rsidP="00CA5B80">
            <w:r w:rsidRPr="00CA5B80">
              <w:t>Z = −2.96</w:t>
            </w:r>
          </w:p>
        </w:tc>
        <w:tc>
          <w:tcPr>
            <w:tcW w:w="0" w:type="auto"/>
            <w:vAlign w:val="center"/>
            <w:hideMark/>
          </w:tcPr>
          <w:p w14:paraId="16E69A94" w14:textId="77777777" w:rsidR="00CA5B80" w:rsidRPr="00CA5B80" w:rsidRDefault="00CA5B80" w:rsidP="00CA5B80">
            <w:r w:rsidRPr="00CA5B80">
              <w:t>0.003</w:t>
            </w:r>
          </w:p>
        </w:tc>
        <w:tc>
          <w:tcPr>
            <w:tcW w:w="892" w:type="dxa"/>
            <w:vAlign w:val="center"/>
            <w:hideMark/>
          </w:tcPr>
          <w:p w14:paraId="27C4EBAB" w14:textId="77777777" w:rsidR="00CA5B80" w:rsidRPr="00CA5B80" w:rsidRDefault="00CA5B80" w:rsidP="00CA5B80">
            <w:r w:rsidRPr="00CA5B80">
              <w:t>r = 0.17</w:t>
            </w:r>
          </w:p>
        </w:tc>
        <w:tc>
          <w:tcPr>
            <w:tcW w:w="1154" w:type="dxa"/>
            <w:vAlign w:val="center"/>
            <w:hideMark/>
          </w:tcPr>
          <w:p w14:paraId="4891D909" w14:textId="77777777" w:rsidR="00CA5B80" w:rsidRPr="00CA5B80" w:rsidRDefault="00CA5B80" w:rsidP="00CA5B80">
            <w:r w:rsidRPr="00CA5B80">
              <w:t>0.0092</w:t>
            </w:r>
          </w:p>
        </w:tc>
        <w:tc>
          <w:tcPr>
            <w:tcW w:w="0" w:type="auto"/>
            <w:vAlign w:val="center"/>
            <w:hideMark/>
          </w:tcPr>
          <w:p w14:paraId="1E4006E9" w14:textId="77777777" w:rsidR="00CA5B80" w:rsidRPr="00CA5B80" w:rsidRDefault="00CA5B80" w:rsidP="00CA5B80">
            <w:r w:rsidRPr="00CA5B80">
              <w:t>Small effect</w:t>
            </w:r>
          </w:p>
        </w:tc>
      </w:tr>
      <w:tr w:rsidR="00CA5B80" w:rsidRPr="00CA5B80" w14:paraId="5F993C2F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094F89C" w14:textId="77777777" w:rsidR="00CA5B80" w:rsidRPr="00CA5B80" w:rsidRDefault="00CA5B80" w:rsidP="00CA5B80">
            <w:r w:rsidRPr="00CA5B80">
              <w:t>Article format</w:t>
            </w:r>
          </w:p>
        </w:tc>
        <w:tc>
          <w:tcPr>
            <w:tcW w:w="1246" w:type="dxa"/>
            <w:vAlign w:val="center"/>
            <w:hideMark/>
          </w:tcPr>
          <w:p w14:paraId="3E1240E7" w14:textId="77777777" w:rsidR="00CA5B80" w:rsidRPr="00CA5B80" w:rsidRDefault="00CA5B80" w:rsidP="00CA5B80">
            <w:r w:rsidRPr="00CA5B80">
              <w:t>Total RHS</w:t>
            </w:r>
          </w:p>
        </w:tc>
        <w:tc>
          <w:tcPr>
            <w:tcW w:w="1104" w:type="dxa"/>
            <w:vAlign w:val="center"/>
            <w:hideMark/>
          </w:tcPr>
          <w:p w14:paraId="5D50BBA7" w14:textId="77777777" w:rsidR="00CA5B80" w:rsidRPr="00CA5B80" w:rsidRDefault="00CA5B80" w:rsidP="00CA5B80">
            <w:r w:rsidRPr="00CA5B80">
              <w:t>Kruskal–Wallis</w:t>
            </w:r>
          </w:p>
        </w:tc>
        <w:tc>
          <w:tcPr>
            <w:tcW w:w="1270" w:type="dxa"/>
            <w:vAlign w:val="center"/>
            <w:hideMark/>
          </w:tcPr>
          <w:p w14:paraId="7D3BD86C" w14:textId="77777777" w:rsidR="00CA5B80" w:rsidRPr="00CA5B80" w:rsidRDefault="00CA5B80" w:rsidP="00CA5B80">
            <w:proofErr w:type="gramStart"/>
            <w:r w:rsidRPr="00CA5B80">
              <w:t>H(</w:t>
            </w:r>
            <w:proofErr w:type="gramEnd"/>
            <w:r w:rsidRPr="00CA5B80">
              <w:t>2) = 26.78</w:t>
            </w:r>
          </w:p>
        </w:tc>
        <w:tc>
          <w:tcPr>
            <w:tcW w:w="0" w:type="auto"/>
            <w:vAlign w:val="center"/>
            <w:hideMark/>
          </w:tcPr>
          <w:p w14:paraId="7BEA9081" w14:textId="77777777" w:rsidR="00CA5B80" w:rsidRPr="00CA5B80" w:rsidRDefault="00CA5B80" w:rsidP="00CA5B80">
            <w:r w:rsidRPr="00CA5B80">
              <w:t>&lt;0.001</w:t>
            </w:r>
          </w:p>
        </w:tc>
        <w:tc>
          <w:tcPr>
            <w:tcW w:w="892" w:type="dxa"/>
            <w:vAlign w:val="center"/>
            <w:hideMark/>
          </w:tcPr>
          <w:p w14:paraId="70B6AD01" w14:textId="77777777" w:rsidR="00CA5B80" w:rsidRPr="00CA5B80" w:rsidRDefault="00CA5B80" w:rsidP="00CA5B80">
            <w:r w:rsidRPr="00CA5B80">
              <w:t>η² (very small)</w:t>
            </w:r>
          </w:p>
        </w:tc>
        <w:tc>
          <w:tcPr>
            <w:tcW w:w="1154" w:type="dxa"/>
            <w:vAlign w:val="center"/>
            <w:hideMark/>
          </w:tcPr>
          <w:p w14:paraId="2B180137" w14:textId="77777777" w:rsidR="00CA5B80" w:rsidRPr="00CA5B80" w:rsidRDefault="00CA5B80" w:rsidP="00CA5B80">
            <w:r w:rsidRPr="00CA5B80">
              <w:t>–</w:t>
            </w:r>
          </w:p>
        </w:tc>
        <w:tc>
          <w:tcPr>
            <w:tcW w:w="0" w:type="auto"/>
            <w:vAlign w:val="center"/>
            <w:hideMark/>
          </w:tcPr>
          <w:p w14:paraId="52F36C94" w14:textId="77777777" w:rsidR="00CA5B80" w:rsidRPr="00CA5B80" w:rsidRDefault="00CA5B80" w:rsidP="00CA5B80">
            <w:r w:rsidRPr="00CA5B80">
              <w:t>Very small overall effect</w:t>
            </w:r>
          </w:p>
        </w:tc>
      </w:tr>
      <w:tr w:rsidR="00CA5B80" w:rsidRPr="00CA5B80" w14:paraId="1D014C4C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4A6CFC9" w14:textId="77777777" w:rsidR="00CA5B80" w:rsidRPr="00CA5B80" w:rsidRDefault="00CA5B80" w:rsidP="00CA5B80">
            <w:r w:rsidRPr="00CA5B80">
              <w:t>Article format</w:t>
            </w:r>
          </w:p>
        </w:tc>
        <w:tc>
          <w:tcPr>
            <w:tcW w:w="1246" w:type="dxa"/>
            <w:vAlign w:val="center"/>
            <w:hideMark/>
          </w:tcPr>
          <w:p w14:paraId="5E7E1D65" w14:textId="77777777" w:rsidR="00CA5B80" w:rsidRPr="00CA5B80" w:rsidRDefault="00CA5B80" w:rsidP="00CA5B80">
            <w:r w:rsidRPr="00CA5B80">
              <w:t>ChatGPT vs Gemini</w:t>
            </w:r>
          </w:p>
        </w:tc>
        <w:tc>
          <w:tcPr>
            <w:tcW w:w="1104" w:type="dxa"/>
            <w:vAlign w:val="center"/>
            <w:hideMark/>
          </w:tcPr>
          <w:p w14:paraId="273AA18E" w14:textId="77777777" w:rsidR="00CA5B80" w:rsidRPr="00CA5B80" w:rsidRDefault="00CA5B80" w:rsidP="00CA5B80">
            <w:r w:rsidRPr="00CA5B80">
              <w:t>Mann–Whitney U</w:t>
            </w:r>
          </w:p>
        </w:tc>
        <w:tc>
          <w:tcPr>
            <w:tcW w:w="1270" w:type="dxa"/>
            <w:vAlign w:val="center"/>
            <w:hideMark/>
          </w:tcPr>
          <w:p w14:paraId="0F5493B7" w14:textId="77777777" w:rsidR="00CA5B80" w:rsidRPr="00CA5B80" w:rsidRDefault="00CA5B80" w:rsidP="00CA5B80">
            <w:r w:rsidRPr="00CA5B80">
              <w:t>Z = −5.18</w:t>
            </w:r>
          </w:p>
        </w:tc>
        <w:tc>
          <w:tcPr>
            <w:tcW w:w="0" w:type="auto"/>
            <w:vAlign w:val="center"/>
            <w:hideMark/>
          </w:tcPr>
          <w:p w14:paraId="3AB37FC4" w14:textId="77777777" w:rsidR="00CA5B80" w:rsidRPr="00CA5B80" w:rsidRDefault="00CA5B80" w:rsidP="00CA5B80">
            <w:r w:rsidRPr="00CA5B80">
              <w:t>&lt;0.001</w:t>
            </w:r>
          </w:p>
        </w:tc>
        <w:tc>
          <w:tcPr>
            <w:tcW w:w="892" w:type="dxa"/>
            <w:vAlign w:val="center"/>
            <w:hideMark/>
          </w:tcPr>
          <w:p w14:paraId="13394318" w14:textId="77777777" w:rsidR="00CA5B80" w:rsidRPr="00CA5B80" w:rsidRDefault="00CA5B80" w:rsidP="00CA5B80">
            <w:r w:rsidRPr="00CA5B80">
              <w:t>r = 0.12</w:t>
            </w:r>
          </w:p>
        </w:tc>
        <w:tc>
          <w:tcPr>
            <w:tcW w:w="1154" w:type="dxa"/>
            <w:vAlign w:val="center"/>
            <w:hideMark/>
          </w:tcPr>
          <w:p w14:paraId="16CFAEBC" w14:textId="77777777" w:rsidR="00CA5B80" w:rsidRPr="00CA5B80" w:rsidRDefault="00CA5B80" w:rsidP="00CA5B80">
            <w:r w:rsidRPr="00CA5B80">
              <w:t>&lt;0.001</w:t>
            </w:r>
          </w:p>
        </w:tc>
        <w:tc>
          <w:tcPr>
            <w:tcW w:w="0" w:type="auto"/>
            <w:vAlign w:val="center"/>
            <w:hideMark/>
          </w:tcPr>
          <w:p w14:paraId="386F32EC" w14:textId="77777777" w:rsidR="00CA5B80" w:rsidRPr="00CA5B80" w:rsidRDefault="00CA5B80" w:rsidP="00CA5B80">
            <w:r w:rsidRPr="00CA5B80">
              <w:t>Small effect</w:t>
            </w:r>
          </w:p>
        </w:tc>
      </w:tr>
      <w:tr w:rsidR="00CA5B80" w:rsidRPr="00CA5B80" w14:paraId="7C746A6F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55D8BACD" w14:textId="77777777" w:rsidR="00CA5B80" w:rsidRPr="00CA5B80" w:rsidRDefault="00CA5B80" w:rsidP="00CA5B80">
            <w:r w:rsidRPr="00CA5B80">
              <w:t>Article format</w:t>
            </w:r>
          </w:p>
        </w:tc>
        <w:tc>
          <w:tcPr>
            <w:tcW w:w="1246" w:type="dxa"/>
            <w:vAlign w:val="center"/>
            <w:hideMark/>
          </w:tcPr>
          <w:p w14:paraId="76833757" w14:textId="77777777" w:rsidR="00CA5B80" w:rsidRPr="00CA5B80" w:rsidRDefault="00CA5B80" w:rsidP="00CA5B80">
            <w:r w:rsidRPr="00CA5B80">
              <w:t>ChatGPT vs Perplexity</w:t>
            </w:r>
          </w:p>
        </w:tc>
        <w:tc>
          <w:tcPr>
            <w:tcW w:w="1104" w:type="dxa"/>
            <w:vAlign w:val="center"/>
            <w:hideMark/>
          </w:tcPr>
          <w:p w14:paraId="22EF01E3" w14:textId="77777777" w:rsidR="00CA5B80" w:rsidRPr="00CA5B80" w:rsidRDefault="00CA5B80" w:rsidP="00CA5B80">
            <w:r w:rsidRPr="00CA5B80">
              <w:t>Mann–Whitney U</w:t>
            </w:r>
          </w:p>
        </w:tc>
        <w:tc>
          <w:tcPr>
            <w:tcW w:w="1270" w:type="dxa"/>
            <w:vAlign w:val="center"/>
            <w:hideMark/>
          </w:tcPr>
          <w:p w14:paraId="46282FEA" w14:textId="77777777" w:rsidR="00CA5B80" w:rsidRPr="00CA5B80" w:rsidRDefault="00CA5B80" w:rsidP="00CA5B80">
            <w:r w:rsidRPr="00CA5B80">
              <w:t>Z = −2.34</w:t>
            </w:r>
          </w:p>
        </w:tc>
        <w:tc>
          <w:tcPr>
            <w:tcW w:w="0" w:type="auto"/>
            <w:vAlign w:val="center"/>
            <w:hideMark/>
          </w:tcPr>
          <w:p w14:paraId="0EC304AB" w14:textId="77777777" w:rsidR="00CA5B80" w:rsidRPr="00CA5B80" w:rsidRDefault="00CA5B80" w:rsidP="00CA5B80">
            <w:r w:rsidRPr="00CA5B80">
              <w:t>0.019</w:t>
            </w:r>
          </w:p>
        </w:tc>
        <w:tc>
          <w:tcPr>
            <w:tcW w:w="892" w:type="dxa"/>
            <w:vAlign w:val="center"/>
            <w:hideMark/>
          </w:tcPr>
          <w:p w14:paraId="6A96D3BC" w14:textId="77777777" w:rsidR="00CA5B80" w:rsidRPr="00CA5B80" w:rsidRDefault="00CA5B80" w:rsidP="00CA5B80">
            <w:r w:rsidRPr="00CA5B80">
              <w:t>r = 0.06</w:t>
            </w:r>
          </w:p>
        </w:tc>
        <w:tc>
          <w:tcPr>
            <w:tcW w:w="1154" w:type="dxa"/>
            <w:vAlign w:val="center"/>
            <w:hideMark/>
          </w:tcPr>
          <w:p w14:paraId="3745B54E" w14:textId="77777777" w:rsidR="00CA5B80" w:rsidRPr="00CA5B80" w:rsidRDefault="00CA5B80" w:rsidP="00CA5B80">
            <w:r w:rsidRPr="00CA5B80">
              <w:t>0.058</w:t>
            </w:r>
          </w:p>
        </w:tc>
        <w:tc>
          <w:tcPr>
            <w:tcW w:w="0" w:type="auto"/>
            <w:vAlign w:val="center"/>
            <w:hideMark/>
          </w:tcPr>
          <w:p w14:paraId="08493B4B" w14:textId="77777777" w:rsidR="00CA5B80" w:rsidRPr="00CA5B80" w:rsidRDefault="00CA5B80" w:rsidP="00CA5B80">
            <w:r w:rsidRPr="00CA5B80">
              <w:t>Not significant after correction</w:t>
            </w:r>
          </w:p>
        </w:tc>
      </w:tr>
      <w:tr w:rsidR="00CA5B80" w:rsidRPr="00CA5B80" w14:paraId="7750CEE9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9241B63" w14:textId="77777777" w:rsidR="00CA5B80" w:rsidRPr="00CA5B80" w:rsidRDefault="00CA5B80" w:rsidP="00CA5B80">
            <w:r w:rsidRPr="00CA5B80">
              <w:t>Article format</w:t>
            </w:r>
          </w:p>
        </w:tc>
        <w:tc>
          <w:tcPr>
            <w:tcW w:w="1246" w:type="dxa"/>
            <w:vAlign w:val="center"/>
            <w:hideMark/>
          </w:tcPr>
          <w:p w14:paraId="193B7092" w14:textId="77777777" w:rsidR="00CA5B80" w:rsidRPr="00CA5B80" w:rsidRDefault="00CA5B80" w:rsidP="00CA5B80">
            <w:r w:rsidRPr="00CA5B80">
              <w:t>Gemini vs Perplexity</w:t>
            </w:r>
          </w:p>
        </w:tc>
        <w:tc>
          <w:tcPr>
            <w:tcW w:w="1104" w:type="dxa"/>
            <w:vAlign w:val="center"/>
            <w:hideMark/>
          </w:tcPr>
          <w:p w14:paraId="185A4F15" w14:textId="77777777" w:rsidR="00CA5B80" w:rsidRPr="00CA5B80" w:rsidRDefault="00CA5B80" w:rsidP="00CA5B80">
            <w:r w:rsidRPr="00CA5B80">
              <w:t>Mann–Whitney U</w:t>
            </w:r>
          </w:p>
        </w:tc>
        <w:tc>
          <w:tcPr>
            <w:tcW w:w="1270" w:type="dxa"/>
            <w:vAlign w:val="center"/>
            <w:hideMark/>
          </w:tcPr>
          <w:p w14:paraId="5B989B63" w14:textId="77777777" w:rsidR="00CA5B80" w:rsidRPr="00CA5B80" w:rsidRDefault="00CA5B80" w:rsidP="00CA5B80">
            <w:r w:rsidRPr="00CA5B80">
              <w:t>Z = −2.82</w:t>
            </w:r>
          </w:p>
        </w:tc>
        <w:tc>
          <w:tcPr>
            <w:tcW w:w="0" w:type="auto"/>
            <w:vAlign w:val="center"/>
            <w:hideMark/>
          </w:tcPr>
          <w:p w14:paraId="088E1F1A" w14:textId="77777777" w:rsidR="00CA5B80" w:rsidRPr="00CA5B80" w:rsidRDefault="00CA5B80" w:rsidP="00CA5B80">
            <w:r w:rsidRPr="00CA5B80">
              <w:t>0.005</w:t>
            </w:r>
          </w:p>
        </w:tc>
        <w:tc>
          <w:tcPr>
            <w:tcW w:w="892" w:type="dxa"/>
            <w:vAlign w:val="center"/>
            <w:hideMark/>
          </w:tcPr>
          <w:p w14:paraId="4F4BDEC5" w14:textId="77777777" w:rsidR="00CA5B80" w:rsidRPr="00CA5B80" w:rsidRDefault="00CA5B80" w:rsidP="00CA5B80">
            <w:r w:rsidRPr="00CA5B80">
              <w:t>r = 0.07</w:t>
            </w:r>
          </w:p>
        </w:tc>
        <w:tc>
          <w:tcPr>
            <w:tcW w:w="1154" w:type="dxa"/>
            <w:vAlign w:val="center"/>
            <w:hideMark/>
          </w:tcPr>
          <w:p w14:paraId="2CADF97E" w14:textId="77777777" w:rsidR="00CA5B80" w:rsidRPr="00CA5B80" w:rsidRDefault="00CA5B80" w:rsidP="00CA5B80">
            <w:r w:rsidRPr="00CA5B80">
              <w:t>0.0146</w:t>
            </w:r>
          </w:p>
        </w:tc>
        <w:tc>
          <w:tcPr>
            <w:tcW w:w="0" w:type="auto"/>
            <w:vAlign w:val="center"/>
            <w:hideMark/>
          </w:tcPr>
          <w:p w14:paraId="29492D05" w14:textId="77777777" w:rsidR="00CA5B80" w:rsidRPr="00CA5B80" w:rsidRDefault="00CA5B80" w:rsidP="00CA5B80">
            <w:r w:rsidRPr="00CA5B80">
              <w:t>Small effect</w:t>
            </w:r>
          </w:p>
        </w:tc>
      </w:tr>
      <w:tr w:rsidR="00CA5B80" w:rsidRPr="00CA5B80" w14:paraId="4988FF03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721EC664" w14:textId="77777777" w:rsidR="00CA5B80" w:rsidRPr="00CA5B80" w:rsidRDefault="00CA5B80" w:rsidP="00CA5B80">
            <w:r w:rsidRPr="00CA5B80">
              <w:t>Cross-format (ChatGPT)</w:t>
            </w:r>
          </w:p>
        </w:tc>
        <w:tc>
          <w:tcPr>
            <w:tcW w:w="1246" w:type="dxa"/>
            <w:vAlign w:val="center"/>
            <w:hideMark/>
          </w:tcPr>
          <w:p w14:paraId="21ADCD03" w14:textId="77777777" w:rsidR="00CA5B80" w:rsidRPr="00CA5B80" w:rsidRDefault="00CA5B80" w:rsidP="00CA5B80">
            <w:r w:rsidRPr="00CA5B80">
              <w:t>Total RHS</w:t>
            </w:r>
          </w:p>
        </w:tc>
        <w:tc>
          <w:tcPr>
            <w:tcW w:w="1104" w:type="dxa"/>
            <w:vAlign w:val="center"/>
            <w:hideMark/>
          </w:tcPr>
          <w:p w14:paraId="239EA81C" w14:textId="77777777" w:rsidR="00CA5B80" w:rsidRPr="00CA5B80" w:rsidRDefault="00CA5B80" w:rsidP="00CA5B80">
            <w:r w:rsidRPr="00CA5B80">
              <w:t>Mann–Whitney U</w:t>
            </w:r>
          </w:p>
        </w:tc>
        <w:tc>
          <w:tcPr>
            <w:tcW w:w="1270" w:type="dxa"/>
            <w:vAlign w:val="center"/>
            <w:hideMark/>
          </w:tcPr>
          <w:p w14:paraId="18A4009B" w14:textId="77777777" w:rsidR="00CA5B80" w:rsidRPr="00CA5B80" w:rsidRDefault="00CA5B80" w:rsidP="00CA5B80">
            <w:r w:rsidRPr="00CA5B80">
              <w:t>–</w:t>
            </w:r>
          </w:p>
        </w:tc>
        <w:tc>
          <w:tcPr>
            <w:tcW w:w="0" w:type="auto"/>
            <w:vAlign w:val="center"/>
            <w:hideMark/>
          </w:tcPr>
          <w:p w14:paraId="66B80A41" w14:textId="77777777" w:rsidR="00CA5B80" w:rsidRPr="00CA5B80" w:rsidRDefault="00CA5B80" w:rsidP="00CA5B80">
            <w:r w:rsidRPr="00CA5B80">
              <w:t>0.0015</w:t>
            </w:r>
          </w:p>
        </w:tc>
        <w:tc>
          <w:tcPr>
            <w:tcW w:w="892" w:type="dxa"/>
            <w:vAlign w:val="center"/>
            <w:hideMark/>
          </w:tcPr>
          <w:p w14:paraId="3D6E588C" w14:textId="77777777" w:rsidR="00CA5B80" w:rsidRPr="00CA5B80" w:rsidRDefault="00CA5B80" w:rsidP="00CA5B80">
            <w:r w:rsidRPr="00CA5B80">
              <w:t>Small r</w:t>
            </w:r>
          </w:p>
        </w:tc>
        <w:tc>
          <w:tcPr>
            <w:tcW w:w="1154" w:type="dxa"/>
            <w:vAlign w:val="center"/>
            <w:hideMark/>
          </w:tcPr>
          <w:p w14:paraId="4D47D324" w14:textId="77777777" w:rsidR="00CA5B80" w:rsidRPr="00CA5B80" w:rsidRDefault="00CA5B80" w:rsidP="00CA5B80">
            <w:r w:rsidRPr="00CA5B80">
              <w:t>–</w:t>
            </w:r>
          </w:p>
        </w:tc>
        <w:tc>
          <w:tcPr>
            <w:tcW w:w="0" w:type="auto"/>
            <w:vAlign w:val="center"/>
            <w:hideMark/>
          </w:tcPr>
          <w:p w14:paraId="577BF593" w14:textId="77777777" w:rsidR="00CA5B80" w:rsidRPr="00CA5B80" w:rsidRDefault="00CA5B80" w:rsidP="00CA5B80">
            <w:r w:rsidRPr="00CA5B80">
              <w:t>Format-related difference</w:t>
            </w:r>
          </w:p>
        </w:tc>
      </w:tr>
      <w:tr w:rsidR="00CA5B80" w:rsidRPr="00CA5B80" w14:paraId="5B265381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27AC0489" w14:textId="77777777" w:rsidR="00CA5B80" w:rsidRPr="00CA5B80" w:rsidRDefault="00CA5B80" w:rsidP="00CA5B80">
            <w:r w:rsidRPr="00CA5B80">
              <w:t>Cross-format (Gemini)</w:t>
            </w:r>
          </w:p>
        </w:tc>
        <w:tc>
          <w:tcPr>
            <w:tcW w:w="1246" w:type="dxa"/>
            <w:vAlign w:val="center"/>
            <w:hideMark/>
          </w:tcPr>
          <w:p w14:paraId="0D36CB92" w14:textId="77777777" w:rsidR="00CA5B80" w:rsidRPr="00CA5B80" w:rsidRDefault="00CA5B80" w:rsidP="00CA5B80">
            <w:r w:rsidRPr="00CA5B80">
              <w:t>Total RHS</w:t>
            </w:r>
          </w:p>
        </w:tc>
        <w:tc>
          <w:tcPr>
            <w:tcW w:w="1104" w:type="dxa"/>
            <w:vAlign w:val="center"/>
            <w:hideMark/>
          </w:tcPr>
          <w:p w14:paraId="0A2C64AD" w14:textId="77777777" w:rsidR="00CA5B80" w:rsidRPr="00CA5B80" w:rsidRDefault="00CA5B80" w:rsidP="00CA5B80">
            <w:r w:rsidRPr="00CA5B80">
              <w:t>Mann–Whitney U</w:t>
            </w:r>
          </w:p>
        </w:tc>
        <w:tc>
          <w:tcPr>
            <w:tcW w:w="1270" w:type="dxa"/>
            <w:vAlign w:val="center"/>
            <w:hideMark/>
          </w:tcPr>
          <w:p w14:paraId="641F0302" w14:textId="77777777" w:rsidR="00CA5B80" w:rsidRPr="00CA5B80" w:rsidRDefault="00CA5B80" w:rsidP="00CA5B80">
            <w:r w:rsidRPr="00CA5B80">
              <w:t>–</w:t>
            </w:r>
          </w:p>
        </w:tc>
        <w:tc>
          <w:tcPr>
            <w:tcW w:w="0" w:type="auto"/>
            <w:vAlign w:val="center"/>
            <w:hideMark/>
          </w:tcPr>
          <w:p w14:paraId="14C34C7B" w14:textId="77777777" w:rsidR="00CA5B80" w:rsidRPr="00CA5B80" w:rsidRDefault="00CA5B80" w:rsidP="00CA5B80">
            <w:r w:rsidRPr="00CA5B80">
              <w:t>0.0196</w:t>
            </w:r>
          </w:p>
        </w:tc>
        <w:tc>
          <w:tcPr>
            <w:tcW w:w="892" w:type="dxa"/>
            <w:vAlign w:val="center"/>
            <w:hideMark/>
          </w:tcPr>
          <w:p w14:paraId="2359BB9D" w14:textId="77777777" w:rsidR="00CA5B80" w:rsidRPr="00CA5B80" w:rsidRDefault="00CA5B80" w:rsidP="00CA5B80">
            <w:r w:rsidRPr="00CA5B80">
              <w:t>Small r</w:t>
            </w:r>
          </w:p>
        </w:tc>
        <w:tc>
          <w:tcPr>
            <w:tcW w:w="1154" w:type="dxa"/>
            <w:vAlign w:val="center"/>
            <w:hideMark/>
          </w:tcPr>
          <w:p w14:paraId="447F40F7" w14:textId="77777777" w:rsidR="00CA5B80" w:rsidRPr="00CA5B80" w:rsidRDefault="00CA5B80" w:rsidP="00CA5B80">
            <w:r w:rsidRPr="00CA5B80">
              <w:t>–</w:t>
            </w:r>
          </w:p>
        </w:tc>
        <w:tc>
          <w:tcPr>
            <w:tcW w:w="0" w:type="auto"/>
            <w:vAlign w:val="center"/>
            <w:hideMark/>
          </w:tcPr>
          <w:p w14:paraId="60EC0FC8" w14:textId="77777777" w:rsidR="00CA5B80" w:rsidRPr="00CA5B80" w:rsidRDefault="00CA5B80" w:rsidP="00CA5B80">
            <w:r w:rsidRPr="00CA5B80">
              <w:t>Borderline effect</w:t>
            </w:r>
          </w:p>
        </w:tc>
      </w:tr>
      <w:tr w:rsidR="00CA5B80" w:rsidRPr="00CA5B80" w14:paraId="7D550896" w14:textId="77777777" w:rsidTr="00CA5B80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685E729F" w14:textId="77777777" w:rsidR="00CA5B80" w:rsidRPr="00CA5B80" w:rsidRDefault="00CA5B80" w:rsidP="00CA5B80">
            <w:r w:rsidRPr="00CA5B80">
              <w:t>Cross-format (Perplexity)</w:t>
            </w:r>
          </w:p>
        </w:tc>
        <w:tc>
          <w:tcPr>
            <w:tcW w:w="1246" w:type="dxa"/>
            <w:vAlign w:val="center"/>
            <w:hideMark/>
          </w:tcPr>
          <w:p w14:paraId="0A603A25" w14:textId="77777777" w:rsidR="00CA5B80" w:rsidRPr="00CA5B80" w:rsidRDefault="00CA5B80" w:rsidP="00CA5B80">
            <w:r w:rsidRPr="00CA5B80">
              <w:t>Total RHS</w:t>
            </w:r>
          </w:p>
        </w:tc>
        <w:tc>
          <w:tcPr>
            <w:tcW w:w="1104" w:type="dxa"/>
            <w:vAlign w:val="center"/>
            <w:hideMark/>
          </w:tcPr>
          <w:p w14:paraId="28A36500" w14:textId="77777777" w:rsidR="00CA5B80" w:rsidRPr="00CA5B80" w:rsidRDefault="00CA5B80" w:rsidP="00CA5B80">
            <w:r w:rsidRPr="00CA5B80">
              <w:t>Mann–Whitney U</w:t>
            </w:r>
          </w:p>
        </w:tc>
        <w:tc>
          <w:tcPr>
            <w:tcW w:w="1270" w:type="dxa"/>
            <w:vAlign w:val="center"/>
            <w:hideMark/>
          </w:tcPr>
          <w:p w14:paraId="1F667663" w14:textId="77777777" w:rsidR="00CA5B80" w:rsidRPr="00CA5B80" w:rsidRDefault="00CA5B80" w:rsidP="00CA5B80">
            <w:r w:rsidRPr="00CA5B80">
              <w:t>–</w:t>
            </w:r>
          </w:p>
        </w:tc>
        <w:tc>
          <w:tcPr>
            <w:tcW w:w="0" w:type="auto"/>
            <w:vAlign w:val="center"/>
            <w:hideMark/>
          </w:tcPr>
          <w:p w14:paraId="38D86F16" w14:textId="77777777" w:rsidR="00CA5B80" w:rsidRPr="00CA5B80" w:rsidRDefault="00CA5B80" w:rsidP="00CA5B80">
            <w:r w:rsidRPr="00CA5B80">
              <w:t>&gt;0.05</w:t>
            </w:r>
          </w:p>
        </w:tc>
        <w:tc>
          <w:tcPr>
            <w:tcW w:w="892" w:type="dxa"/>
            <w:vAlign w:val="center"/>
            <w:hideMark/>
          </w:tcPr>
          <w:p w14:paraId="622A5E88" w14:textId="77777777" w:rsidR="00CA5B80" w:rsidRPr="00CA5B80" w:rsidRDefault="00CA5B80" w:rsidP="00CA5B80">
            <w:r w:rsidRPr="00CA5B80">
              <w:t>–</w:t>
            </w:r>
          </w:p>
        </w:tc>
        <w:tc>
          <w:tcPr>
            <w:tcW w:w="1154" w:type="dxa"/>
            <w:vAlign w:val="center"/>
            <w:hideMark/>
          </w:tcPr>
          <w:p w14:paraId="0E796273" w14:textId="77777777" w:rsidR="00CA5B80" w:rsidRPr="00CA5B80" w:rsidRDefault="00CA5B80" w:rsidP="00CA5B80">
            <w:r w:rsidRPr="00CA5B80">
              <w:t>–</w:t>
            </w:r>
          </w:p>
        </w:tc>
        <w:tc>
          <w:tcPr>
            <w:tcW w:w="0" w:type="auto"/>
            <w:vAlign w:val="center"/>
            <w:hideMark/>
          </w:tcPr>
          <w:p w14:paraId="61C27D7D" w14:textId="77777777" w:rsidR="00CA5B80" w:rsidRPr="00CA5B80" w:rsidRDefault="00CA5B80" w:rsidP="00CA5B80">
            <w:r w:rsidRPr="00CA5B80">
              <w:t>No difference</w:t>
            </w:r>
          </w:p>
        </w:tc>
      </w:tr>
    </w:tbl>
    <w:p w14:paraId="46AAFCD9" w14:textId="6342187D" w:rsidR="00547EF5" w:rsidRDefault="00BB3443">
      <w:r w:rsidRPr="00BB3443">
        <w:t>Non-parametric tests were used due to violation of normality assumptions. Effect sizes were calculated as η² for Kruskal–Wallis tests and r for Mann–Whitney U tests. Bonferroni correction was applied to post-hoc pairwise comparisons (adjusted α = 0.0167).</w:t>
      </w:r>
    </w:p>
    <w:sectPr w:rsidR="00547EF5" w:rsidSect="00B86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48"/>
    <w:rsid w:val="003372A2"/>
    <w:rsid w:val="00427383"/>
    <w:rsid w:val="00547EF5"/>
    <w:rsid w:val="0086186D"/>
    <w:rsid w:val="00971D91"/>
    <w:rsid w:val="00B27348"/>
    <w:rsid w:val="00B86D15"/>
    <w:rsid w:val="00BB3443"/>
    <w:rsid w:val="00CA5B80"/>
    <w:rsid w:val="00E2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9C369"/>
  <w15:chartTrackingRefBased/>
  <w15:docId w15:val="{10656414-A11B-4948-9349-6AAB5F5F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6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nurmuhammet taş</dc:creator>
  <cp:keywords/>
  <dc:description/>
  <cp:lastModifiedBy>nurmuhammet taş</cp:lastModifiedBy>
  <cp:revision>7</cp:revision>
  <dcterms:created xsi:type="dcterms:W3CDTF">2026-02-24T22:36:00Z</dcterms:created>
  <dcterms:modified xsi:type="dcterms:W3CDTF">2026-02-25T11:52:00Z</dcterms:modified>
</cp:coreProperties>
</file>