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14FD7" w14:textId="77777777" w:rsidR="00FA6625" w:rsidRDefault="00DB4579" w:rsidP="00DB4579">
      <w:pPr>
        <w:pStyle w:val="Heading1"/>
      </w:pPr>
      <w:r>
        <w:t>Supplementary File for Manuscript</w:t>
      </w:r>
      <w:r w:rsidR="00B44F67">
        <w:t>:</w:t>
      </w:r>
      <w:r w:rsidR="00BA56C2">
        <w:t xml:space="preserve"> </w:t>
      </w:r>
    </w:p>
    <w:p w14:paraId="08132EDD" w14:textId="5F60A5D1" w:rsidR="006565CC" w:rsidRPr="006565CC" w:rsidRDefault="00F75B1F" w:rsidP="006565CC">
      <w:pPr>
        <w:keepNext/>
        <w:keepLines/>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I</w:t>
      </w:r>
      <w:r w:rsidRPr="006565CC">
        <w:rPr>
          <w:rFonts w:asciiTheme="majorHAnsi" w:eastAsiaTheme="majorEastAsia" w:hAnsiTheme="majorHAnsi" w:cstheme="majorBidi"/>
          <w:color w:val="0F4761" w:themeColor="accent1" w:themeShade="BF"/>
          <w:sz w:val="40"/>
          <w:szCs w:val="40"/>
        </w:rPr>
        <w:t>mpact of prompt engineering and workflow modifications on</w:t>
      </w:r>
      <w:r w:rsidR="00CE4AF3">
        <w:rPr>
          <w:rFonts w:asciiTheme="majorHAnsi" w:eastAsiaTheme="majorEastAsia" w:hAnsiTheme="majorHAnsi" w:cstheme="majorBidi"/>
          <w:color w:val="0F4761" w:themeColor="accent1" w:themeShade="BF"/>
          <w:sz w:val="40"/>
          <w:szCs w:val="40"/>
        </w:rPr>
        <w:t xml:space="preserve"> the</w:t>
      </w:r>
      <w:r w:rsidRPr="006565CC">
        <w:rPr>
          <w:rFonts w:asciiTheme="majorHAnsi" w:eastAsiaTheme="majorEastAsia" w:hAnsiTheme="majorHAnsi" w:cstheme="majorBidi"/>
          <w:color w:val="0F4761" w:themeColor="accent1" w:themeShade="BF"/>
          <w:sz w:val="40"/>
          <w:szCs w:val="40"/>
        </w:rPr>
        <w:t xml:space="preserve"> performance of a </w:t>
      </w:r>
      <w:r>
        <w:rPr>
          <w:rFonts w:asciiTheme="majorHAnsi" w:eastAsiaTheme="majorEastAsia" w:hAnsiTheme="majorHAnsi" w:cstheme="majorBidi"/>
          <w:color w:val="0F4761" w:themeColor="accent1" w:themeShade="BF"/>
          <w:sz w:val="40"/>
          <w:szCs w:val="40"/>
        </w:rPr>
        <w:t>D</w:t>
      </w:r>
      <w:r w:rsidRPr="006565CC">
        <w:rPr>
          <w:rFonts w:asciiTheme="majorHAnsi" w:eastAsiaTheme="majorEastAsia" w:hAnsiTheme="majorHAnsi" w:cstheme="majorBidi"/>
          <w:color w:val="0F4761" w:themeColor="accent1" w:themeShade="BF"/>
          <w:sz w:val="40"/>
          <w:szCs w:val="40"/>
        </w:rPr>
        <w:t xml:space="preserve">elphi-based automated abstract screening system </w:t>
      </w:r>
      <w:r w:rsidR="003877F7">
        <w:rPr>
          <w:rFonts w:asciiTheme="majorHAnsi" w:eastAsiaTheme="majorEastAsia" w:hAnsiTheme="majorHAnsi" w:cstheme="majorBidi"/>
          <w:color w:val="0F4761" w:themeColor="accent1" w:themeShade="BF"/>
          <w:sz w:val="40"/>
          <w:szCs w:val="40"/>
        </w:rPr>
        <w:t>in</w:t>
      </w:r>
      <w:r>
        <w:rPr>
          <w:rFonts w:asciiTheme="majorHAnsi" w:eastAsiaTheme="majorEastAsia" w:hAnsiTheme="majorHAnsi" w:cstheme="majorBidi"/>
          <w:color w:val="0F4761" w:themeColor="accent1" w:themeShade="BF"/>
          <w:sz w:val="40"/>
          <w:szCs w:val="40"/>
        </w:rPr>
        <w:t xml:space="preserve"> a</w:t>
      </w:r>
      <w:r w:rsidRPr="006565CC">
        <w:rPr>
          <w:rFonts w:asciiTheme="majorHAnsi" w:eastAsiaTheme="majorEastAsia" w:hAnsiTheme="majorHAnsi" w:cstheme="majorBidi"/>
          <w:color w:val="0F4761" w:themeColor="accent1" w:themeShade="BF"/>
          <w:sz w:val="40"/>
          <w:szCs w:val="40"/>
        </w:rPr>
        <w:t xml:space="preserve"> psychiatric systematic review</w:t>
      </w:r>
    </w:p>
    <w:p w14:paraId="5712D560" w14:textId="77777777" w:rsidR="00B70938" w:rsidRDefault="00B70938" w:rsidP="00506FA3">
      <w:pPr>
        <w:rPr>
          <w:b/>
          <w:bCs/>
        </w:rPr>
      </w:pPr>
    </w:p>
    <w:p w14:paraId="185F4781" w14:textId="2AA80419" w:rsidR="00E35B83" w:rsidRDefault="00E35B83" w:rsidP="0057047B">
      <w:pPr>
        <w:spacing w:line="276" w:lineRule="auto"/>
      </w:pPr>
      <w:r w:rsidRPr="00643A91">
        <w:rPr>
          <w:b/>
          <w:bCs/>
        </w:rPr>
        <w:t>Appendix 1</w:t>
      </w:r>
      <w:r w:rsidR="003501B6">
        <w:t xml:space="preserve">: Prompt </w:t>
      </w:r>
      <w:r w:rsidR="006E7AEA">
        <w:t>variations and workflow modifications</w:t>
      </w:r>
      <w:r w:rsidR="003501B6">
        <w:t xml:space="preserve"> used in the </w:t>
      </w:r>
      <w:r w:rsidR="006E7AEA">
        <w:t xml:space="preserve">12 types of </w:t>
      </w:r>
      <w:r w:rsidR="003501B6">
        <w:t>experiment</w:t>
      </w:r>
      <w:r w:rsidR="000F731B">
        <w:t>s</w:t>
      </w:r>
      <w:r w:rsidR="003501B6">
        <w:t>.</w:t>
      </w:r>
      <w:r w:rsidR="00643A91">
        <w:t xml:space="preserve"> Five versions of the eligibility criteria were tested</w:t>
      </w:r>
      <w:r w:rsidR="00C4133A">
        <w:t xml:space="preserve"> with the default workflow</w:t>
      </w:r>
      <w:r w:rsidR="00BA030F">
        <w:t xml:space="preserve"> (experiments #1-5)</w:t>
      </w:r>
      <w:r w:rsidR="00C4133A">
        <w:t>.</w:t>
      </w:r>
      <w:r w:rsidR="00643A91">
        <w:t xml:space="preserve"> </w:t>
      </w:r>
      <w:r w:rsidR="00C4133A">
        <w:t>Additionally, s</w:t>
      </w:r>
      <w:r w:rsidR="00BC23D2">
        <w:t>even workflow modifications</w:t>
      </w:r>
      <w:r w:rsidR="00C4133A">
        <w:t xml:space="preserve"> </w:t>
      </w:r>
      <w:r w:rsidR="00BA030F">
        <w:t xml:space="preserve">(#6-12) </w:t>
      </w:r>
      <w:r w:rsidR="00C4133A">
        <w:t xml:space="preserve">were performed: </w:t>
      </w:r>
      <w:r w:rsidR="000F731B">
        <w:t xml:space="preserve">two temperature changes for the </w:t>
      </w:r>
      <w:r w:rsidR="00441E53">
        <w:t>l</w:t>
      </w:r>
      <w:r w:rsidR="000F731B">
        <w:t xml:space="preserve">arge </w:t>
      </w:r>
      <w:r w:rsidR="00441E53">
        <w:t>l</w:t>
      </w:r>
      <w:r w:rsidR="000F731B">
        <w:t xml:space="preserve">anguage </w:t>
      </w:r>
      <w:r w:rsidR="00441E53">
        <w:t>m</w:t>
      </w:r>
      <w:r w:rsidR="000F731B">
        <w:t xml:space="preserve">odels, </w:t>
      </w:r>
      <w:r w:rsidR="006D2D54">
        <w:t xml:space="preserve">one run with static examples in the prompt, </w:t>
      </w:r>
      <w:r w:rsidR="00643A91">
        <w:t xml:space="preserve">one </w:t>
      </w:r>
      <w:r w:rsidR="001F78AC">
        <w:t>run with alternative</w:t>
      </w:r>
      <w:r w:rsidR="00643A91">
        <w:t xml:space="preserve"> </w:t>
      </w:r>
      <w:r w:rsidR="008D59CE">
        <w:t>embedding adapter query paraphrases, one run with safety net mechanism of the abstract filtering workflow disabled</w:t>
      </w:r>
      <w:r w:rsidR="00BC23D2">
        <w:t>, one run with a</w:t>
      </w:r>
      <w:r w:rsidR="001F78AC">
        <w:t>n alternative text embedding model, and one run with a single</w:t>
      </w:r>
      <w:r w:rsidR="006E7AEA">
        <w:t>, medical</w:t>
      </w:r>
      <w:r w:rsidR="006D2D54">
        <w:t>-</w:t>
      </w:r>
      <w:r w:rsidR="006E7AEA">
        <w:t xml:space="preserve">domain LLM </w:t>
      </w:r>
      <w:r w:rsidR="004C2B53">
        <w:t xml:space="preserve">processing all abstracts </w:t>
      </w:r>
      <w:r w:rsidR="006E7AEA">
        <w:t xml:space="preserve">without the </w:t>
      </w:r>
      <w:r w:rsidR="004C2B53">
        <w:t>classifier</w:t>
      </w:r>
      <w:r w:rsidR="006D2D54">
        <w:t>-</w:t>
      </w:r>
      <w:r w:rsidR="006E7AEA">
        <w:t>Delphi</w:t>
      </w:r>
      <w:r w:rsidR="006D2D54">
        <w:t xml:space="preserve"> hybrid</w:t>
      </w:r>
      <w:r w:rsidR="006E7AEA">
        <w:t xml:space="preserve"> </w:t>
      </w:r>
      <w:r w:rsidR="004C2B53">
        <w:t>workflow</w:t>
      </w:r>
      <w:r w:rsidR="008D59CE">
        <w:t>.</w:t>
      </w:r>
      <w:r w:rsidR="000923D1">
        <w:t xml:space="preserve"> </w:t>
      </w:r>
      <w:r w:rsidR="00083560">
        <w:t>Text</w:t>
      </w:r>
      <w:r w:rsidR="000923D1">
        <w:t xml:space="preserve"> written in square brackets </w:t>
      </w:r>
      <w:r w:rsidR="00083560">
        <w:t xml:space="preserve">are commentaries </w:t>
      </w:r>
      <w:r w:rsidR="000923D1">
        <w:t>and are not part of the prompt.</w:t>
      </w:r>
    </w:p>
    <w:p w14:paraId="2775DF12" w14:textId="7BEC5B35" w:rsidR="002559E1" w:rsidRPr="00CF52E7" w:rsidRDefault="00CF52E7" w:rsidP="00506FA3">
      <w:pPr>
        <w:rPr>
          <w:b/>
          <w:bCs/>
        </w:rPr>
      </w:pPr>
      <w:r w:rsidRPr="00CF52E7">
        <w:rPr>
          <w:b/>
          <w:bCs/>
        </w:rPr>
        <w:t>Five Prompt Variations:</w:t>
      </w:r>
    </w:p>
    <w:p w14:paraId="4775D84F" w14:textId="68E44543" w:rsidR="00813D19" w:rsidRPr="00506FA3" w:rsidRDefault="00813D19" w:rsidP="001C48EA">
      <w:pPr>
        <w:pStyle w:val="ListParagraph"/>
        <w:numPr>
          <w:ilvl w:val="0"/>
          <w:numId w:val="9"/>
        </w:numPr>
        <w:ind w:left="360"/>
        <w:rPr>
          <w:b/>
          <w:bCs/>
        </w:rPr>
      </w:pPr>
      <w:r w:rsidRPr="00506FA3">
        <w:rPr>
          <w:b/>
          <w:bCs/>
        </w:rPr>
        <w:t>Primary Prompt:</w:t>
      </w:r>
    </w:p>
    <w:p w14:paraId="124524B4" w14:textId="77777777" w:rsidR="00813D19" w:rsidRPr="00813D19" w:rsidRDefault="00813D19" w:rsidP="00813D19">
      <w:pPr>
        <w:pStyle w:val="NoSpacing"/>
      </w:pPr>
      <w:r w:rsidRPr="00813D19">
        <w:t>You are assisting with systematic review abstract screening. Please decide if the given abstract meets the eligibility criteria. Use the eligibility criteria and examples to guide your decision.</w:t>
      </w:r>
    </w:p>
    <w:p w14:paraId="019DD7A6" w14:textId="77777777" w:rsidR="00813D19" w:rsidRPr="00813D19" w:rsidRDefault="00813D19" w:rsidP="00813D19">
      <w:pPr>
        <w:pStyle w:val="NoSpacing"/>
      </w:pPr>
    </w:p>
    <w:p w14:paraId="1F66AF02" w14:textId="66093BC8" w:rsidR="00813D19" w:rsidRPr="00813D19" w:rsidRDefault="00813D19" w:rsidP="00813D19">
      <w:pPr>
        <w:pStyle w:val="NoSpacing"/>
      </w:pPr>
      <w:r w:rsidRPr="00813D19">
        <w:t>Eligibility criteria</w:t>
      </w:r>
      <w:r w:rsidR="008264D9">
        <w:t xml:space="preserve"> </w:t>
      </w:r>
      <w:r w:rsidR="008A2D7A">
        <w:t>[this section is changed for the different prompts]</w:t>
      </w:r>
      <w:r w:rsidRPr="00813D19">
        <w:t>:</w:t>
      </w:r>
    </w:p>
    <w:p w14:paraId="41549FF1" w14:textId="19DB5875" w:rsidR="00813D19" w:rsidRPr="00813D19" w:rsidRDefault="00813D19" w:rsidP="00813D19">
      <w:pPr>
        <w:pStyle w:val="NoSpacing"/>
      </w:pPr>
      <w:r w:rsidRPr="00813D19">
        <w:t>This is the initial title-and-abstract screening stage; prioritize sensitivity and err toward inclusion. Return “yes” if the abstract appears to describe a journal research article (peer‑reviewed or likely peer‑reviewed), written in English, that reports original empirical research (i.e., authors collect and analyze new data) with a primary focus on non‑syndromic Autism Spectrum Disorder (ASD), including equivalent terms such as Pervasive Developmental Disorder (PDD), PDD‑NOS, or Asperger’s. Return “no” only if the abstract clearly indicates (a) non‑English, (b) not original research (e.g., review, meta‑analysis, theoretical paper, commentary, editorial, protocol, book chapter, thesis/dissertation, conference abstract/proceedings), or (c) autism explicitly linked to a known genetic or metabolic syndrome (e.g., Fragile X, Rett, Tuberous Sclerosis). If any required element is missing or ambiguous, default to “yes” unless an explicit exclusion is stated.</w:t>
      </w:r>
    </w:p>
    <w:p w14:paraId="6688B914" w14:textId="77777777" w:rsidR="00813D19" w:rsidRPr="00813D19" w:rsidRDefault="00813D19" w:rsidP="00813D19">
      <w:pPr>
        <w:pStyle w:val="NoSpacing"/>
      </w:pPr>
    </w:p>
    <w:p w14:paraId="2631123A" w14:textId="77777777" w:rsidR="00813D19" w:rsidRPr="00813D19" w:rsidRDefault="00813D19" w:rsidP="00813D19">
      <w:pPr>
        <w:pStyle w:val="NoSpacing"/>
      </w:pPr>
      <w:r w:rsidRPr="00813D19">
        <w:t>Examples of abstracts and their ratings for inclusion [a set of 5 relevant and 5 irrelevant example abstracts picked randomly from the currently available set of seed or LLM-based decisions; changed at every iteration by random sampling]:</w:t>
      </w:r>
    </w:p>
    <w:p w14:paraId="43950C5E" w14:textId="77777777" w:rsidR="00813D19" w:rsidRPr="00813D19" w:rsidRDefault="00813D19" w:rsidP="00813D19">
      <w:pPr>
        <w:pStyle w:val="NoSpacing"/>
      </w:pPr>
      <w:r w:rsidRPr="00813D19">
        <w:t>Title: [full title of example abstract]</w:t>
      </w:r>
    </w:p>
    <w:p w14:paraId="48084F0F" w14:textId="77777777" w:rsidR="00813D19" w:rsidRPr="00813D19" w:rsidRDefault="00813D19" w:rsidP="00813D19">
      <w:pPr>
        <w:pStyle w:val="NoSpacing"/>
      </w:pPr>
      <w:r w:rsidRPr="00813D19">
        <w:t xml:space="preserve">Abstract: [full example abstract] </w:t>
      </w:r>
    </w:p>
    <w:p w14:paraId="507BF509" w14:textId="6FFB797F" w:rsidR="00813D19" w:rsidRPr="00813D19" w:rsidRDefault="00813D19" w:rsidP="00813D19">
      <w:pPr>
        <w:pStyle w:val="NoSpacing"/>
      </w:pPr>
      <w:r w:rsidRPr="00813D19">
        <w:t>Decision on inclusion: [yes/no]</w:t>
      </w:r>
    </w:p>
    <w:p w14:paraId="0B8FB862" w14:textId="77777777" w:rsidR="00813D19" w:rsidRPr="00813D19" w:rsidRDefault="00813D19" w:rsidP="00813D19">
      <w:pPr>
        <w:pStyle w:val="NoSpacing"/>
      </w:pPr>
    </w:p>
    <w:p w14:paraId="23A149B1" w14:textId="77777777" w:rsidR="00813D19" w:rsidRPr="00813D19" w:rsidRDefault="00813D19" w:rsidP="00813D19">
      <w:pPr>
        <w:pStyle w:val="NoSpacing"/>
      </w:pPr>
      <w:r w:rsidRPr="00813D19">
        <w:t>Return exactly one JSON object, no markdown, no commentary, no code fences.</w:t>
      </w:r>
    </w:p>
    <w:p w14:paraId="7D94C6B7" w14:textId="77777777" w:rsidR="00813D19" w:rsidRPr="00813D19" w:rsidRDefault="00813D19" w:rsidP="00813D19">
      <w:pPr>
        <w:pStyle w:val="NoSpacing"/>
      </w:pPr>
      <w:r w:rsidRPr="00813D19">
        <w:t>Do not include unescaped " characters inside string values. Avoid backslashes unless escaped (\). No trailing commas.</w:t>
      </w:r>
    </w:p>
    <w:p w14:paraId="4F985C41" w14:textId="77777777" w:rsidR="00813D19" w:rsidRPr="00813D19" w:rsidRDefault="00813D19" w:rsidP="00813D19">
      <w:pPr>
        <w:pStyle w:val="NoSpacing"/>
      </w:pPr>
      <w:r w:rsidRPr="00813D19">
        <w:lastRenderedPageBreak/>
        <w:t>Use this JSON schema for your response:</w:t>
      </w:r>
    </w:p>
    <w:p w14:paraId="23181A88" w14:textId="77777777" w:rsidR="00813D19" w:rsidRPr="00813D19" w:rsidRDefault="00813D19" w:rsidP="00813D19">
      <w:pPr>
        <w:pStyle w:val="NoSpacing"/>
      </w:pPr>
      <w:r w:rsidRPr="00813D19">
        <w:t>{</w:t>
      </w:r>
    </w:p>
    <w:p w14:paraId="6EBEA2FA" w14:textId="77777777" w:rsidR="00813D19" w:rsidRPr="00813D19" w:rsidRDefault="00813D19" w:rsidP="00813D19">
      <w:pPr>
        <w:pStyle w:val="NoSpacing"/>
      </w:pPr>
      <w:r w:rsidRPr="00813D19">
        <w:t xml:space="preserve">  "label": "yes" | "no" | "uncertain",</w:t>
      </w:r>
    </w:p>
    <w:p w14:paraId="227F4D47" w14:textId="77777777" w:rsidR="00813D19" w:rsidRPr="00813D19" w:rsidRDefault="00813D19" w:rsidP="00813D19">
      <w:pPr>
        <w:pStyle w:val="NoSpacing"/>
      </w:pPr>
      <w:r w:rsidRPr="00813D19">
        <w:t xml:space="preserve">  "confidence": 0.0-1.0,</w:t>
      </w:r>
    </w:p>
    <w:p w14:paraId="08C46B65" w14:textId="77777777" w:rsidR="00813D19" w:rsidRPr="00813D19" w:rsidRDefault="00813D19" w:rsidP="00813D19">
      <w:pPr>
        <w:pStyle w:val="NoSpacing"/>
      </w:pPr>
      <w:r w:rsidRPr="00813D19">
        <w:t xml:space="preserve">  "rationale": "5 sentences referencing the eligibility criteria. This should be a string with no special characters that would break JSON formatting."</w:t>
      </w:r>
    </w:p>
    <w:p w14:paraId="7258C9EB" w14:textId="77777777" w:rsidR="00813D19" w:rsidRPr="00813D19" w:rsidRDefault="00813D19" w:rsidP="00813D19">
      <w:pPr>
        <w:pStyle w:val="NoSpacing"/>
      </w:pPr>
      <w:r w:rsidRPr="00813D19">
        <w:t>}</w:t>
      </w:r>
    </w:p>
    <w:p w14:paraId="53474078" w14:textId="77777777" w:rsidR="00813D19" w:rsidRPr="00813D19" w:rsidRDefault="00813D19" w:rsidP="00813D19">
      <w:pPr>
        <w:pStyle w:val="NoSpacing"/>
      </w:pPr>
    </w:p>
    <w:p w14:paraId="6F811E6C" w14:textId="77777777" w:rsidR="00813D19" w:rsidRPr="00813D19" w:rsidRDefault="00813D19" w:rsidP="00813D19">
      <w:pPr>
        <w:pStyle w:val="NoSpacing"/>
      </w:pPr>
      <w:r w:rsidRPr="00813D19">
        <w:t>Screen this abstract:</w:t>
      </w:r>
    </w:p>
    <w:p w14:paraId="4779057A" w14:textId="77777777" w:rsidR="00813D19" w:rsidRPr="00813D19" w:rsidRDefault="00813D19" w:rsidP="00813D19">
      <w:pPr>
        <w:pStyle w:val="NoSpacing"/>
      </w:pPr>
      <w:r w:rsidRPr="00813D19">
        <w:t>Title: [full title of abstract being assessed]</w:t>
      </w:r>
    </w:p>
    <w:p w14:paraId="08D3F70F" w14:textId="77777777" w:rsidR="00813D19" w:rsidRPr="00813D19" w:rsidRDefault="00813D19" w:rsidP="00813D19">
      <w:pPr>
        <w:pStyle w:val="NoSpacing"/>
      </w:pPr>
      <w:r w:rsidRPr="00813D19">
        <w:t>Abstract: [full abstract being assessed]</w:t>
      </w:r>
    </w:p>
    <w:p w14:paraId="46B9B6D7" w14:textId="77777777" w:rsidR="00813D19" w:rsidRPr="00813D19" w:rsidRDefault="00813D19" w:rsidP="00813D19">
      <w:pPr>
        <w:pStyle w:val="NoSpacing"/>
      </w:pPr>
    </w:p>
    <w:p w14:paraId="5DA83F61" w14:textId="77777777" w:rsidR="00813D19" w:rsidRPr="00813D19" w:rsidRDefault="00813D19" w:rsidP="00813D19">
      <w:pPr>
        <w:pStyle w:val="NoSpacing"/>
      </w:pPr>
      <w:r w:rsidRPr="00813D19">
        <w:t>[If round 2+ of the Delphi]:</w:t>
      </w:r>
    </w:p>
    <w:p w14:paraId="1A944DF3" w14:textId="77777777" w:rsidR="00813D19" w:rsidRPr="00813D19" w:rsidRDefault="00813D19" w:rsidP="00813D19">
      <w:pPr>
        <w:pStyle w:val="NoSpacing"/>
      </w:pPr>
      <w:r w:rsidRPr="00813D19">
        <w:t>[These were the decisions and justifications provided by other experts for inclusion or exclusion of this abstract in a previous Delphi round. Consider those aspects and revise your decision and justification statement:</w:t>
      </w:r>
    </w:p>
    <w:p w14:paraId="467F115C" w14:textId="77777777" w:rsidR="00813D19" w:rsidRPr="00813D19" w:rsidRDefault="00813D19" w:rsidP="00813D19">
      <w:pPr>
        <w:pStyle w:val="NoSpacing"/>
      </w:pPr>
      <w:r w:rsidRPr="00813D19">
        <w:t xml:space="preserve">Expert 1 Decision: </w:t>
      </w:r>
    </w:p>
    <w:p w14:paraId="13C9C519" w14:textId="77777777" w:rsidR="00813D19" w:rsidRPr="00813D19" w:rsidRDefault="00813D19" w:rsidP="00813D19">
      <w:pPr>
        <w:pStyle w:val="NoSpacing"/>
      </w:pPr>
      <w:r w:rsidRPr="00813D19">
        <w:t>Expert 1 Justification:</w:t>
      </w:r>
    </w:p>
    <w:p w14:paraId="3E9B1F48" w14:textId="77777777" w:rsidR="00813D19" w:rsidRPr="00813D19" w:rsidRDefault="00813D19" w:rsidP="00813D19">
      <w:pPr>
        <w:pStyle w:val="NoSpacing"/>
      </w:pPr>
      <w:r w:rsidRPr="00813D19">
        <w:t>…]</w:t>
      </w:r>
    </w:p>
    <w:p w14:paraId="77C238E5" w14:textId="77777777" w:rsidR="00813D19" w:rsidRDefault="00813D19" w:rsidP="00506FA3"/>
    <w:p w14:paraId="00AB9C12" w14:textId="24440EE7" w:rsidR="00E35B83" w:rsidRDefault="00083560" w:rsidP="001C48EA">
      <w:pPr>
        <w:pStyle w:val="ListParagraph"/>
        <w:numPr>
          <w:ilvl w:val="0"/>
          <w:numId w:val="9"/>
        </w:numPr>
        <w:ind w:left="360"/>
      </w:pPr>
      <w:r w:rsidRPr="00083560">
        <w:rPr>
          <w:b/>
          <w:bCs/>
        </w:rPr>
        <w:t>Simple eligibility criteria prompt</w:t>
      </w:r>
      <w:r>
        <w:t xml:space="preserve"> [</w:t>
      </w:r>
      <w:r w:rsidR="006F644D">
        <w:t>replaced eligibility criteria section</w:t>
      </w:r>
      <w:r>
        <w:t>, rest is the same as primary prompt]</w:t>
      </w:r>
      <w:r w:rsidR="006F644D">
        <w:t>:</w:t>
      </w:r>
    </w:p>
    <w:p w14:paraId="29256700" w14:textId="0D1FC072" w:rsidR="00643A91" w:rsidRDefault="00643A91" w:rsidP="00506FA3">
      <w:r w:rsidRPr="00813D19">
        <w:t>Eligibility criteria</w:t>
      </w:r>
      <w:r>
        <w:t>:</w:t>
      </w:r>
    </w:p>
    <w:p w14:paraId="4AC5B199" w14:textId="77777777" w:rsidR="00643A91" w:rsidRPr="00643A91" w:rsidRDefault="00643A91" w:rsidP="00643A91">
      <w:pPr>
        <w:pStyle w:val="NoSpacing"/>
      </w:pPr>
      <w:r w:rsidRPr="00643A91">
        <w:t>The article must be published in a peer-reviewed biomedical journal.</w:t>
      </w:r>
    </w:p>
    <w:p w14:paraId="1D3B0A88" w14:textId="77777777" w:rsidR="00643A91" w:rsidRPr="00643A91" w:rsidRDefault="00643A91" w:rsidP="00643A91">
      <w:pPr>
        <w:pStyle w:val="NoSpacing"/>
      </w:pPr>
      <w:r w:rsidRPr="00643A91">
        <w:t>The article must be in English.</w:t>
      </w:r>
    </w:p>
    <w:p w14:paraId="7D0FD5F9" w14:textId="0EDD491D" w:rsidR="00643A91" w:rsidRPr="00643A91" w:rsidRDefault="00643A91" w:rsidP="00643A91">
      <w:pPr>
        <w:pStyle w:val="NoSpacing"/>
      </w:pPr>
      <w:r w:rsidRPr="00643A91">
        <w:t xml:space="preserve">The article must describe one research study (or possibly two research </w:t>
      </w:r>
      <w:r w:rsidR="00853C81" w:rsidRPr="00643A91">
        <w:t>stud</w:t>
      </w:r>
      <w:r w:rsidR="00853C81">
        <w:t>ies</w:t>
      </w:r>
      <w:r w:rsidRPr="00643A91">
        <w:t xml:space="preserve">) and present actual data from this study. </w:t>
      </w:r>
    </w:p>
    <w:p w14:paraId="6390B81A" w14:textId="77777777" w:rsidR="00643A91" w:rsidRPr="00643A91" w:rsidRDefault="00643A91" w:rsidP="00643A91">
      <w:pPr>
        <w:pStyle w:val="NoSpacing"/>
      </w:pPr>
      <w:r w:rsidRPr="00643A91">
        <w:t>It should not be a review.</w:t>
      </w:r>
    </w:p>
    <w:p w14:paraId="41F3A705" w14:textId="77777777" w:rsidR="00643A91" w:rsidRPr="00643A91" w:rsidRDefault="00643A91" w:rsidP="00643A91">
      <w:pPr>
        <w:pStyle w:val="NoSpacing"/>
      </w:pPr>
      <w:r w:rsidRPr="00643A91">
        <w:t>It should not be a meta-analysis.</w:t>
      </w:r>
    </w:p>
    <w:p w14:paraId="3B5B4209" w14:textId="77777777" w:rsidR="00643A91" w:rsidRPr="00643A91" w:rsidRDefault="00643A91" w:rsidP="00643A91">
      <w:pPr>
        <w:pStyle w:val="NoSpacing"/>
      </w:pPr>
      <w:r w:rsidRPr="00643A91">
        <w:t>It should not be a commentary.</w:t>
      </w:r>
    </w:p>
    <w:p w14:paraId="3701173B" w14:textId="77777777" w:rsidR="00643A91" w:rsidRPr="00643A91" w:rsidRDefault="00643A91" w:rsidP="00643A91">
      <w:pPr>
        <w:pStyle w:val="NoSpacing"/>
      </w:pPr>
      <w:r w:rsidRPr="00643A91">
        <w:t>It should not be an editorial.</w:t>
      </w:r>
    </w:p>
    <w:p w14:paraId="3FE5029B" w14:textId="77777777" w:rsidR="00643A91" w:rsidRPr="00643A91" w:rsidRDefault="00643A91" w:rsidP="00643A91">
      <w:pPr>
        <w:pStyle w:val="NoSpacing"/>
      </w:pPr>
      <w:r w:rsidRPr="00643A91">
        <w:t>It should not be a letter to the editor.</w:t>
      </w:r>
    </w:p>
    <w:p w14:paraId="4FA1DBC9" w14:textId="5A4AA863" w:rsidR="00643A91" w:rsidRPr="00643A91" w:rsidRDefault="00643A91" w:rsidP="00643A91">
      <w:pPr>
        <w:pStyle w:val="NoSpacing"/>
      </w:pPr>
      <w:r w:rsidRPr="00643A91">
        <w:t xml:space="preserve">The focus of the study (or studies) reported in the article must </w:t>
      </w:r>
      <w:r w:rsidR="00853C81">
        <w:t>be</w:t>
      </w:r>
      <w:r w:rsidR="00853C81" w:rsidRPr="00643A91">
        <w:t xml:space="preserve"> </w:t>
      </w:r>
      <w:r w:rsidRPr="00643A91">
        <w:t xml:space="preserve">autism-spectrum disorder, which includes autism, pervasive developmental disorders (PDD), Asperger, Asperger’s disorder, Asperger syndrome. </w:t>
      </w:r>
    </w:p>
    <w:p w14:paraId="5DB4F7A4" w14:textId="77777777" w:rsidR="00643A91" w:rsidRDefault="00643A91" w:rsidP="00506FA3"/>
    <w:p w14:paraId="47CD28E2" w14:textId="671A30BF" w:rsidR="007A5DD3" w:rsidRPr="007A5DD3" w:rsidRDefault="007A5DD3" w:rsidP="001C48EA">
      <w:pPr>
        <w:pStyle w:val="ListParagraph"/>
        <w:numPr>
          <w:ilvl w:val="0"/>
          <w:numId w:val="9"/>
        </w:numPr>
        <w:ind w:left="360"/>
        <w:rPr>
          <w:b/>
          <w:bCs/>
        </w:rPr>
      </w:pPr>
      <w:r w:rsidRPr="007A5DD3">
        <w:rPr>
          <w:b/>
          <w:bCs/>
        </w:rPr>
        <w:t>Detailed prompt</w:t>
      </w:r>
      <w:r w:rsidR="00083560">
        <w:rPr>
          <w:b/>
          <w:bCs/>
        </w:rPr>
        <w:t xml:space="preserve"> </w:t>
      </w:r>
      <w:r w:rsidR="00083560">
        <w:t>[replaced eligibility criteria section, rest is the same as primary prompt]:</w:t>
      </w:r>
    </w:p>
    <w:p w14:paraId="4E303638" w14:textId="5CB81FC4" w:rsidR="007B39BE" w:rsidRDefault="007B39BE" w:rsidP="00506FA3">
      <w:r w:rsidRPr="00813D19">
        <w:t>Eligibility criteria</w:t>
      </w:r>
      <w:r>
        <w:t>:</w:t>
      </w:r>
    </w:p>
    <w:p w14:paraId="41CBFBEC" w14:textId="218A356C" w:rsidR="007A5DD3" w:rsidRDefault="007B39BE" w:rsidP="00506FA3">
      <w:r w:rsidRPr="007B39BE">
        <w:t>For inclusion in this systematic review, abstracts must meet several eligibility criteria at the title and abstract screening stage. First, the article must be published in a peer‑reviewed scientific journal and written in English. Second, the study must describe original empirical research and not represent a review, commentary, meta‑analysis, protocol, editorial, methodological description, or purely theoretical paper. Third, the primary focus must be on autism spectrum disorder (ASD), also recognized in the literature under related terms such as autism, pervasive developmental disorder (PDD), or Asperger’s syndrome. Studies that primarily investigate syndromic autism or ASD as a manifestation of single gene defects, chromosomal abnormalities, or metabolic disorders should be excluded. Eligible abstracts must describe work that analyzes human or animal data for the purpose of identifying or characterizing biomarkers relevant to ASD. The biomarker must be quantitative and potentially variable, rather than representing a fixed structural trait. At this stage, evidence of a link to clinical phenotypes of ASD (e.g., social communication difficulties, repetitive behaviors) is helpful but not strictly required, since the abstract may not always state this explicitly. Eligible designs primarily include original case–control studies, cohort studies, or interventional experiments that generate new data. Studies reporting only computational modeling, narrative reviews, or secondary database analyses without presentation of new empirical results should be excluded. When in doubt, prioritize inclusion if the description suggests original measurement of a biomarker in ASD or related populations. The goal is to capture primary literature most relevant to evaluating biomarkers of non‑syndromic ASD for subsequent full‑text review.</w:t>
      </w:r>
    </w:p>
    <w:p w14:paraId="2B225D3F" w14:textId="77777777" w:rsidR="007A5DD3" w:rsidRDefault="007A5DD3" w:rsidP="00506FA3"/>
    <w:p w14:paraId="6066FB9B" w14:textId="5F1B79F9" w:rsidR="00F67B26" w:rsidRDefault="00F67B26" w:rsidP="001C48EA">
      <w:pPr>
        <w:pStyle w:val="ListParagraph"/>
        <w:numPr>
          <w:ilvl w:val="0"/>
          <w:numId w:val="9"/>
        </w:numPr>
        <w:ind w:left="360"/>
      </w:pPr>
      <w:r w:rsidRPr="00FD1C89">
        <w:rPr>
          <w:b/>
          <w:bCs/>
        </w:rPr>
        <w:t>Structured eligibility criteria prompt</w:t>
      </w:r>
      <w:r w:rsidR="00083560">
        <w:t xml:space="preserve"> [replaced eligibility criteria section, rest is the same as primary prompt]:</w:t>
      </w:r>
    </w:p>
    <w:p w14:paraId="3606689B" w14:textId="77777777" w:rsidR="00FD1C89" w:rsidRDefault="00FD1C89" w:rsidP="00B44F67">
      <w:pPr>
        <w:pStyle w:val="ListParagraph"/>
        <w:spacing w:after="0"/>
      </w:pPr>
    </w:p>
    <w:p w14:paraId="6EFC6784" w14:textId="0C12A47E" w:rsidR="00F67B26" w:rsidRDefault="00811520" w:rsidP="00506FA3">
      <w:r w:rsidRPr="00813D19">
        <w:t>Eligibility criteria</w:t>
      </w:r>
      <w:r>
        <w:t>:</w:t>
      </w:r>
    </w:p>
    <w:p w14:paraId="41D8E73F" w14:textId="77777777" w:rsidR="008543E4" w:rsidRPr="00811520" w:rsidRDefault="008543E4" w:rsidP="00002954">
      <w:pPr>
        <w:pStyle w:val="ListParagraph"/>
        <w:ind w:left="270"/>
      </w:pPr>
      <w:r w:rsidRPr="00811520">
        <w:t>Inclusion criteria:</w:t>
      </w:r>
    </w:p>
    <w:p w14:paraId="392C45FC" w14:textId="77777777" w:rsidR="008543E4" w:rsidRPr="008543E4" w:rsidRDefault="008543E4" w:rsidP="00506FA3">
      <w:pPr>
        <w:pStyle w:val="ListParagraph"/>
        <w:numPr>
          <w:ilvl w:val="0"/>
          <w:numId w:val="11"/>
        </w:numPr>
      </w:pPr>
      <w:r w:rsidRPr="008543E4">
        <w:t>Population: Studies involving individuals diagnosed with autism spectrum disorder (ASD), including autism, autistic disorder, autism spectrum, Asperger’s syndrome, or pervasive developmental disorder (PDD).</w:t>
      </w:r>
    </w:p>
    <w:p w14:paraId="7285B62D" w14:textId="77777777" w:rsidR="008543E4" w:rsidRPr="008543E4" w:rsidRDefault="008543E4" w:rsidP="00506FA3">
      <w:pPr>
        <w:pStyle w:val="ListParagraph"/>
        <w:numPr>
          <w:ilvl w:val="0"/>
          <w:numId w:val="11"/>
        </w:numPr>
      </w:pPr>
      <w:r w:rsidRPr="008543E4">
        <w:t>Focus: The study must analyze the relationship between symptom severity of ASD and at least one biological measure (e.g., biomarkers in blood, urine, cerebrospinal fluid; electrophysiological measures such as EEG or evoked potentials; brain imaging such as MRI, fMRI, PET, or CT).</w:t>
      </w:r>
    </w:p>
    <w:p w14:paraId="0EAAD031" w14:textId="77777777" w:rsidR="008543E4" w:rsidRPr="008543E4" w:rsidRDefault="008543E4" w:rsidP="00506FA3">
      <w:pPr>
        <w:pStyle w:val="ListParagraph"/>
        <w:numPr>
          <w:ilvl w:val="0"/>
          <w:numId w:val="11"/>
        </w:numPr>
      </w:pPr>
      <w:r w:rsidRPr="008543E4">
        <w:t>Article type: Original research studies only.</w:t>
      </w:r>
    </w:p>
    <w:p w14:paraId="4A019462" w14:textId="77777777" w:rsidR="008543E4" w:rsidRPr="008543E4" w:rsidRDefault="008543E4" w:rsidP="00506FA3">
      <w:pPr>
        <w:pStyle w:val="ListParagraph"/>
        <w:numPr>
          <w:ilvl w:val="0"/>
          <w:numId w:val="11"/>
        </w:numPr>
      </w:pPr>
      <w:r w:rsidRPr="008543E4">
        <w:t>Language: English.</w:t>
      </w:r>
    </w:p>
    <w:p w14:paraId="39A6505D" w14:textId="77777777" w:rsidR="008543E4" w:rsidRPr="008543E4" w:rsidRDefault="008543E4" w:rsidP="00506FA3">
      <w:pPr>
        <w:pStyle w:val="ListParagraph"/>
        <w:numPr>
          <w:ilvl w:val="0"/>
          <w:numId w:val="11"/>
        </w:numPr>
      </w:pPr>
      <w:r w:rsidRPr="008543E4">
        <w:t>Publication: Peer-reviewed journals.</w:t>
      </w:r>
    </w:p>
    <w:p w14:paraId="3C65D4AE" w14:textId="77777777" w:rsidR="008543E4" w:rsidRPr="00811520" w:rsidRDefault="008543E4" w:rsidP="00002954">
      <w:pPr>
        <w:pStyle w:val="ListParagraph"/>
        <w:ind w:left="270"/>
      </w:pPr>
      <w:r w:rsidRPr="00811520">
        <w:t>Exclusion criteria:</w:t>
      </w:r>
    </w:p>
    <w:p w14:paraId="299CE956" w14:textId="77777777" w:rsidR="008543E4" w:rsidRPr="008543E4" w:rsidRDefault="008543E4" w:rsidP="00506FA3">
      <w:pPr>
        <w:pStyle w:val="ListParagraph"/>
        <w:numPr>
          <w:ilvl w:val="0"/>
          <w:numId w:val="11"/>
        </w:numPr>
      </w:pPr>
      <w:r w:rsidRPr="008543E4">
        <w:t>Studies of ASD linked to known genetic or medical conditions (e.g., Fragile X, Rett syndrome, tuberous sclerosis, Down syndrome, 22q11 deletion, neurofibromatosis, other chromosomal/genetic disorders).</w:t>
      </w:r>
    </w:p>
    <w:p w14:paraId="03B03EB8" w14:textId="77777777" w:rsidR="008543E4" w:rsidRPr="008543E4" w:rsidRDefault="008543E4" w:rsidP="00506FA3">
      <w:pPr>
        <w:pStyle w:val="ListParagraph"/>
        <w:numPr>
          <w:ilvl w:val="0"/>
          <w:numId w:val="11"/>
        </w:numPr>
      </w:pPr>
      <w:r w:rsidRPr="008543E4">
        <w:t>Reviews, meta-analyses, case reports, editorials, letters, or non-peer-reviewed material.</w:t>
      </w:r>
    </w:p>
    <w:p w14:paraId="4B032F8C" w14:textId="77777777" w:rsidR="00F67B26" w:rsidRDefault="00F67B26" w:rsidP="00506FA3"/>
    <w:p w14:paraId="5DC44FF9" w14:textId="7DCF84C2" w:rsidR="00F67B26" w:rsidRDefault="00F67B26" w:rsidP="001C48EA">
      <w:pPr>
        <w:pStyle w:val="ListParagraph"/>
        <w:numPr>
          <w:ilvl w:val="0"/>
          <w:numId w:val="9"/>
        </w:numPr>
        <w:ind w:left="360"/>
      </w:pPr>
      <w:r w:rsidRPr="00FD1C89">
        <w:rPr>
          <w:b/>
          <w:bCs/>
        </w:rPr>
        <w:t>Verbatim eligibility criteria prompt</w:t>
      </w:r>
      <w:r w:rsidR="00083560">
        <w:t xml:space="preserve"> [replaced eligibility criteria section, rest is the same as primary prompt]:</w:t>
      </w:r>
    </w:p>
    <w:p w14:paraId="0E54556B" w14:textId="77777777" w:rsidR="00035903" w:rsidRDefault="00035903" w:rsidP="00B44F67">
      <w:pPr>
        <w:pStyle w:val="ListParagraph"/>
        <w:spacing w:after="0"/>
      </w:pPr>
    </w:p>
    <w:p w14:paraId="7467DA09" w14:textId="6EB2AFC0" w:rsidR="00C517EA" w:rsidRDefault="00035903" w:rsidP="00506FA3">
      <w:r w:rsidRPr="00813D19">
        <w:t>Eligibility criteria</w:t>
      </w:r>
      <w:r>
        <w:t>:</w:t>
      </w:r>
    </w:p>
    <w:p w14:paraId="7AB44F3B" w14:textId="77777777" w:rsidR="00C517EA" w:rsidRDefault="00C517EA" w:rsidP="00506FA3">
      <w:r>
        <w:t>Criterion 1: The article must be peer-reviewed and published in English.</w:t>
      </w:r>
    </w:p>
    <w:p w14:paraId="72507F52" w14:textId="77777777" w:rsidR="00C517EA" w:rsidRDefault="00C517EA" w:rsidP="00506FA3">
      <w:r>
        <w:t>Criterion 2: The article must describe original research.</w:t>
      </w:r>
    </w:p>
    <w:p w14:paraId="05E42334" w14:textId="1531546B" w:rsidR="000923D1" w:rsidRDefault="00C517EA" w:rsidP="00506FA3">
      <w:r>
        <w:t>Criterion 3: The article must focus on non-syndromic ASD, though it may use a different term such as pervasive developmental disorders (PDD) or Asperger’s.</w:t>
      </w:r>
    </w:p>
    <w:p w14:paraId="7F287144" w14:textId="3573FA2A" w:rsidR="00CF52E7" w:rsidRDefault="00CF52E7">
      <w:pPr>
        <w:spacing w:after="160" w:line="259" w:lineRule="auto"/>
      </w:pPr>
      <w:r>
        <w:br w:type="page"/>
      </w:r>
    </w:p>
    <w:p w14:paraId="3D50E51D" w14:textId="6D0105F2" w:rsidR="000923D1" w:rsidRPr="00CF52E7" w:rsidRDefault="00CF52E7" w:rsidP="00506FA3">
      <w:pPr>
        <w:rPr>
          <w:b/>
          <w:bCs/>
        </w:rPr>
      </w:pPr>
      <w:r w:rsidRPr="00CF52E7">
        <w:rPr>
          <w:b/>
          <w:bCs/>
        </w:rPr>
        <w:t xml:space="preserve">Seven Workflow </w:t>
      </w:r>
      <w:r w:rsidR="00983216">
        <w:rPr>
          <w:b/>
          <w:bCs/>
        </w:rPr>
        <w:t>Configuration Modifications</w:t>
      </w:r>
      <w:r w:rsidRPr="00CF52E7">
        <w:rPr>
          <w:b/>
          <w:bCs/>
        </w:rPr>
        <w:t>:</w:t>
      </w:r>
    </w:p>
    <w:p w14:paraId="659E8B3C" w14:textId="1BA35E72" w:rsidR="001221E0" w:rsidRPr="00B44F67" w:rsidRDefault="00286F0C" w:rsidP="00B44F67">
      <w:pPr>
        <w:pStyle w:val="ListParagraph"/>
        <w:numPr>
          <w:ilvl w:val="0"/>
          <w:numId w:val="9"/>
        </w:numPr>
        <w:ind w:left="270" w:hanging="270"/>
        <w:rPr>
          <w:b/>
          <w:bCs/>
        </w:rPr>
      </w:pPr>
      <w:r>
        <w:rPr>
          <w:b/>
          <w:bCs/>
        </w:rPr>
        <w:t xml:space="preserve">and 7.   </w:t>
      </w:r>
      <w:r w:rsidR="001221E0" w:rsidRPr="00B44F67">
        <w:rPr>
          <w:b/>
          <w:bCs/>
        </w:rPr>
        <w:t>Temperature change</w:t>
      </w:r>
      <w:r>
        <w:rPr>
          <w:b/>
          <w:bCs/>
        </w:rPr>
        <w:t>s</w:t>
      </w:r>
      <w:r w:rsidR="001221E0" w:rsidRPr="00B44F67">
        <w:rPr>
          <w:b/>
          <w:bCs/>
        </w:rPr>
        <w:t>:</w:t>
      </w:r>
    </w:p>
    <w:p w14:paraId="62B82314" w14:textId="77777777" w:rsidR="00050351" w:rsidRDefault="00050351" w:rsidP="004652D2">
      <w:pPr>
        <w:pStyle w:val="ListParagraph"/>
        <w:ind w:left="0"/>
      </w:pPr>
    </w:p>
    <w:p w14:paraId="09E0C2FF" w14:textId="76D0F202" w:rsidR="001221E0" w:rsidRDefault="001221E0" w:rsidP="00B44F67">
      <w:pPr>
        <w:pStyle w:val="ListParagraph"/>
        <w:ind w:left="0"/>
      </w:pPr>
      <w:r w:rsidRPr="001221E0">
        <w:t>[</w:t>
      </w:r>
      <w:r w:rsidR="004652D2">
        <w:t>N</w:t>
      </w:r>
      <w:r w:rsidRPr="001221E0">
        <w:t xml:space="preserve">o change to the prompt. </w:t>
      </w:r>
      <w:r w:rsidR="004652D2">
        <w:t xml:space="preserve">The temperature setting of all LLMs </w:t>
      </w:r>
      <w:r w:rsidR="00BD3DC6">
        <w:t>was</w:t>
      </w:r>
      <w:r w:rsidR="004652D2">
        <w:t xml:space="preserve"> </w:t>
      </w:r>
      <w:r w:rsidR="00BD3DC6">
        <w:t>changed</w:t>
      </w:r>
      <w:r w:rsidR="004652D2">
        <w:t xml:space="preserve"> to 0.</w:t>
      </w:r>
      <w:r w:rsidR="00D87CD0">
        <w:t>0</w:t>
      </w:r>
      <w:r w:rsidR="000A24BC">
        <w:t xml:space="preserve"> </w:t>
      </w:r>
      <w:r w:rsidR="00BD3DC6">
        <w:t>(from 0.8 for all other experiments)</w:t>
      </w:r>
      <w:r w:rsidR="00D87CD0">
        <w:t xml:space="preserve"> and 0.5</w:t>
      </w:r>
      <w:r w:rsidR="00BD3DC6">
        <w:t xml:space="preserve"> </w:t>
      </w:r>
      <w:r w:rsidR="000A24BC">
        <w:t>for three repeat runs</w:t>
      </w:r>
      <w:r w:rsidRPr="001221E0">
        <w:t>]</w:t>
      </w:r>
    </w:p>
    <w:p w14:paraId="771832ED" w14:textId="77777777" w:rsidR="001221E0" w:rsidRDefault="001221E0" w:rsidP="00506FA3"/>
    <w:p w14:paraId="4ACF1EB3" w14:textId="011B6ED9" w:rsidR="00F67B26" w:rsidRDefault="00F67B26" w:rsidP="00B44F67">
      <w:pPr>
        <w:pStyle w:val="ListParagraph"/>
        <w:numPr>
          <w:ilvl w:val="0"/>
          <w:numId w:val="12"/>
        </w:numPr>
        <w:ind w:left="360"/>
      </w:pPr>
      <w:r w:rsidRPr="00FD1C89">
        <w:rPr>
          <w:b/>
          <w:bCs/>
        </w:rPr>
        <w:t>Static examples prompt</w:t>
      </w:r>
      <w:r w:rsidR="00A866E4">
        <w:t xml:space="preserve"> [replaced the examples section, rest is the same as primary prompt]</w:t>
      </w:r>
    </w:p>
    <w:p w14:paraId="6CF46EF5" w14:textId="77777777" w:rsidR="00011851" w:rsidRDefault="00011851" w:rsidP="00506FA3">
      <w:r>
        <w:t xml:space="preserve">POSITIVE EXAMPLES (INCLUDE): </w:t>
      </w:r>
    </w:p>
    <w:p w14:paraId="6F71A761" w14:textId="77777777" w:rsidR="00011851" w:rsidRDefault="00011851" w:rsidP="00506FA3">
      <w:r>
        <w:t>Example 1: Title: "Executive function deficits in children with autism spectrum disorder: A longitudinal study" Abstract: This prospective cohort study followed 120 children diagnosed with autism spectrum disorder (ASD) aged 6-12 years over 24 months. We assessed executive functioning using standardized neuropsychological tests and compared performance to typically developing controls... Inclusion: Yes - Meets all criteria (peer-reviewed original research focusing on non-syndromic ASD)</w:t>
      </w:r>
    </w:p>
    <w:p w14:paraId="09D3BDA2" w14:textId="7D2AC969" w:rsidR="00011851" w:rsidRDefault="00011851" w:rsidP="00C538B3">
      <w:r>
        <w:t xml:space="preserve"> Example 2: Title: "Social communication interventions in preschoolers with pervasive developmental disorders: A randomized controlled trial" Abstract: We conducted a randomized controlled trial examining the effectiveness of a novel social communication intervention in 85 preschoolers diagnosed with pervasive developmental disorders (PDD). Participants were randomly assigned to intervention or waitlist control groups... Inclusion: Yes - Meets all criteria (original RCT research on PDD, which encompasses non-syndromic ASD) </w:t>
      </w:r>
    </w:p>
    <w:p w14:paraId="0041ACA4" w14:textId="77777777" w:rsidR="00011851" w:rsidRDefault="00011851" w:rsidP="00506FA3">
      <w:r>
        <w:t xml:space="preserve">Example 3: Title: "Sensory processing patterns in adolescents with Asperger's syndrome" Abstract: This cross-sectional study investigated sensory processing differences in 45 adolescents with Asperger's syndrome compared to 45 matched neurotypical controls. Participants completed standardized sensory processing assessments... Inclusion: Yes - Meets all criteria (original research on Asperger's syndrome, part of autism spectrum) </w:t>
      </w:r>
    </w:p>
    <w:p w14:paraId="049B7729" w14:textId="77777777" w:rsidR="00011851" w:rsidRDefault="00011851" w:rsidP="00506FA3">
      <w:r>
        <w:t xml:space="preserve">Example 4: Title: "Neural connectivity patterns during face processing in adults with autism spectrum disorder: An fMRI study" Abstract: Using functional magnetic resonance imaging, we examined brain connectivity patterns in 32 adults with autism spectrum disorder during face processing tasks. Participants underwent fMRI scanning while viewing emotional faces... Inclusion: Yes - Meets all criteria (original neuroimaging research on non-syndromic ASD) </w:t>
      </w:r>
    </w:p>
    <w:p w14:paraId="685F92AB" w14:textId="77777777" w:rsidR="00011851" w:rsidRDefault="00011851" w:rsidP="00506FA3">
      <w:r>
        <w:t xml:space="preserve">Example 5: Title: "Early predictors of language development in toddlers with autism spectrum disorder" Abstract: This longitudinal study followed 67 toddlers diagnosed with autism spectrum disorder from 18 to 36 months of age. We examined relationships between early behavioral markers and subsequent language outcomes... Inclusion: Yes - Meets all criteria (original longitudinal research on ASD language development) </w:t>
      </w:r>
    </w:p>
    <w:p w14:paraId="358A9665" w14:textId="77777777" w:rsidR="00011851" w:rsidRDefault="00011851" w:rsidP="00506FA3">
      <w:r>
        <w:t xml:space="preserve">--- </w:t>
      </w:r>
    </w:p>
    <w:p w14:paraId="5D368820" w14:textId="77777777" w:rsidR="00011851" w:rsidRDefault="00011851" w:rsidP="00506FA3">
      <w:r>
        <w:t xml:space="preserve">NEGATIVE EXAMPLES (EXCLUDE): </w:t>
      </w:r>
    </w:p>
    <w:p w14:paraId="79D0F94E" w14:textId="77777777" w:rsidR="00011851" w:rsidRDefault="00011851" w:rsidP="00506FA3">
      <w:r>
        <w:t xml:space="preserve">Example 1: Title: "Autism spectrum disorders: A comprehensive review of current diagnostic and treatment approaches" Abstract: This narrative review synthesizes current literature on autism spectrum disorders, examining diagnostic criteria, prevalence rates, and evidence-based interventions. We reviewed 150 studies published between 2010-2023... Inclusion: No - Fails criterion 2 (review article, not original research) </w:t>
      </w:r>
    </w:p>
    <w:p w14:paraId="4E507144" w14:textId="77777777" w:rsidR="00011851" w:rsidRDefault="00011851" w:rsidP="00506FA3">
      <w:r>
        <w:t xml:space="preserve">Example 2: Title: "Behavioral characteristics of children with fragile X syndrome and comorbid autism" Abstract: We examined behavioral profiles in 28 children diagnosed with fragile X syndrome who also met criteria for autism spectrum disorder. Standardized behavioral assessments were administered to characterize the phenotype... Inclusion: No - Fails criterion 3 (focuses on syndromic autism associated with fragile X syndrome) </w:t>
      </w:r>
    </w:p>
    <w:p w14:paraId="0D4A2468" w14:textId="77777777" w:rsidR="00011851" w:rsidRDefault="00011851" w:rsidP="00506FA3">
      <w:r>
        <w:t xml:space="preserve">Example 3: Title: "Interventions </w:t>
      </w:r>
      <w:proofErr w:type="spellStart"/>
      <w:r>
        <w:t>comportementales</w:t>
      </w:r>
      <w:proofErr w:type="spellEnd"/>
      <w:r>
        <w:t xml:space="preserve"> chez les enfants avec troubles du </w:t>
      </w:r>
      <w:proofErr w:type="spellStart"/>
      <w:r>
        <w:t>spectre</w:t>
      </w:r>
      <w:proofErr w:type="spellEnd"/>
      <w:r>
        <w:t xml:space="preserve"> </w:t>
      </w:r>
      <w:proofErr w:type="spellStart"/>
      <w:r>
        <w:t>autistique</w:t>
      </w:r>
      <w:proofErr w:type="spellEnd"/>
      <w:r>
        <w:t xml:space="preserve">" Abstract: Cette étude examine </w:t>
      </w:r>
      <w:proofErr w:type="spellStart"/>
      <w:r>
        <w:t>l'efficacité</w:t>
      </w:r>
      <w:proofErr w:type="spellEnd"/>
      <w:r>
        <w:t xml:space="preserve"> des interventions </w:t>
      </w:r>
      <w:proofErr w:type="spellStart"/>
      <w:r>
        <w:t>comportementales</w:t>
      </w:r>
      <w:proofErr w:type="spellEnd"/>
      <w:r>
        <w:t xml:space="preserve"> chez 40 enfants avec troubles du </w:t>
      </w:r>
      <w:proofErr w:type="spellStart"/>
      <w:r>
        <w:t>spectre</w:t>
      </w:r>
      <w:proofErr w:type="spellEnd"/>
      <w:r>
        <w:t xml:space="preserve"> </w:t>
      </w:r>
      <w:proofErr w:type="spellStart"/>
      <w:r>
        <w:t>autistique</w:t>
      </w:r>
      <w:proofErr w:type="spellEnd"/>
      <w:r>
        <w:t xml:space="preserve"> </w:t>
      </w:r>
      <w:proofErr w:type="spellStart"/>
      <w:r>
        <w:t>âgés</w:t>
      </w:r>
      <w:proofErr w:type="spellEnd"/>
      <w:r>
        <w:t xml:space="preserve"> de 3 à 8 ans. Les participants </w:t>
      </w:r>
      <w:proofErr w:type="spellStart"/>
      <w:r>
        <w:t>ont</w:t>
      </w:r>
      <w:proofErr w:type="spellEnd"/>
      <w:r>
        <w:t xml:space="preserve"> </w:t>
      </w:r>
      <w:proofErr w:type="spellStart"/>
      <w:r>
        <w:t>été</w:t>
      </w:r>
      <w:proofErr w:type="spellEnd"/>
      <w:r>
        <w:t xml:space="preserve"> </w:t>
      </w:r>
      <w:proofErr w:type="spellStart"/>
      <w:r>
        <w:t>assignés</w:t>
      </w:r>
      <w:proofErr w:type="spellEnd"/>
      <w:r>
        <w:t xml:space="preserve"> à un </w:t>
      </w:r>
      <w:proofErr w:type="spellStart"/>
      <w:r>
        <w:t>groupe</w:t>
      </w:r>
      <w:proofErr w:type="spellEnd"/>
      <w:r>
        <w:t xml:space="preserve"> </w:t>
      </w:r>
      <w:proofErr w:type="spellStart"/>
      <w:r>
        <w:t>d'intervention</w:t>
      </w:r>
      <w:proofErr w:type="spellEnd"/>
      <w:r>
        <w:t xml:space="preserve"> </w:t>
      </w:r>
      <w:proofErr w:type="spellStart"/>
      <w:r>
        <w:t>ou</w:t>
      </w:r>
      <w:proofErr w:type="spellEnd"/>
      <w:r>
        <w:t xml:space="preserve"> à un </w:t>
      </w:r>
      <w:proofErr w:type="spellStart"/>
      <w:r>
        <w:t>groupe</w:t>
      </w:r>
      <w:proofErr w:type="spellEnd"/>
      <w:r>
        <w:t xml:space="preserve"> </w:t>
      </w:r>
      <w:proofErr w:type="spellStart"/>
      <w:r>
        <w:t>contrôle</w:t>
      </w:r>
      <w:proofErr w:type="spellEnd"/>
      <w:r>
        <w:t xml:space="preserve">... Inclusion: No - Fails criterion 1 (published in French, not English) </w:t>
      </w:r>
    </w:p>
    <w:p w14:paraId="2D20541E" w14:textId="77777777" w:rsidR="00011851" w:rsidRDefault="00011851" w:rsidP="00506FA3">
      <w:r>
        <w:t xml:space="preserve">Example 4: Title: "ADHD symptoms and social functioning in school-age children" Abstract: This study investigated the relationship between ADHD symptoms and social functioning in 95 school-age children. We used standardized rating scales to assess ADHD symptoms and social competence measures... Inclusion: No - Fails criterion 3 (focuses on ADHD, not autism spectrum disorders) </w:t>
      </w:r>
    </w:p>
    <w:p w14:paraId="7AE39C3A" w14:textId="77777777" w:rsidR="00011851" w:rsidRDefault="00011851" w:rsidP="00506FA3">
      <w:r>
        <w:t>Example 5: Title: "Commentary on recent advances in autism genetics research" Abstract: Recent genetic studies have identified numerous risk variants associated with autism spectrum disorder. This commentary discusses the implications of these findings for understanding autism etiology and developing targeted interventions... Inclusion: No - Fails criterion 2 (commentary, not original research)</w:t>
      </w:r>
    </w:p>
    <w:p w14:paraId="000B749E" w14:textId="08ED5855" w:rsidR="000923D1" w:rsidRDefault="00011851" w:rsidP="00506FA3">
      <w:r>
        <w:t>---</w:t>
      </w:r>
    </w:p>
    <w:p w14:paraId="64D4B33D" w14:textId="77777777" w:rsidR="000923D1" w:rsidRDefault="000923D1" w:rsidP="00506FA3"/>
    <w:p w14:paraId="66794293" w14:textId="6A549030" w:rsidR="00F67B26" w:rsidRDefault="00F67B26" w:rsidP="00B44F67">
      <w:pPr>
        <w:pStyle w:val="ListParagraph"/>
        <w:numPr>
          <w:ilvl w:val="0"/>
          <w:numId w:val="12"/>
        </w:numPr>
        <w:ind w:left="360"/>
      </w:pPr>
      <w:r w:rsidRPr="007471D4">
        <w:rPr>
          <w:b/>
          <w:bCs/>
        </w:rPr>
        <w:t>Embedding adapter rephrasing</w:t>
      </w:r>
      <w:r w:rsidR="00A866E4">
        <w:t xml:space="preserve"> [original and revised listed below]</w:t>
      </w:r>
    </w:p>
    <w:p w14:paraId="2EB422A3" w14:textId="77777777" w:rsidR="00011851" w:rsidRDefault="00011851" w:rsidP="00506FA3">
      <w:pPr>
        <w:pStyle w:val="ListParagraph"/>
      </w:pPr>
    </w:p>
    <w:p w14:paraId="49375C1D" w14:textId="140B54A3" w:rsidR="00A866E4" w:rsidRDefault="00A866E4" w:rsidP="001C48EA">
      <w:pPr>
        <w:pStyle w:val="ListParagraph"/>
        <w:ind w:left="360"/>
      </w:pPr>
      <w:r>
        <w:t>[original, common to all other experiments]</w:t>
      </w:r>
    </w:p>
    <w:p w14:paraId="097D276C" w14:textId="77777777" w:rsidR="00011851" w:rsidRDefault="00011851" w:rsidP="001C48EA">
      <w:pPr>
        <w:pStyle w:val="ListParagraph"/>
        <w:ind w:left="360"/>
      </w:pPr>
    </w:p>
    <w:p w14:paraId="2B1DC6D2" w14:textId="4B389146" w:rsidR="00011851" w:rsidRDefault="00011851" w:rsidP="001C48EA">
      <w:pPr>
        <w:pStyle w:val="ListParagraph"/>
        <w:numPr>
          <w:ilvl w:val="0"/>
          <w:numId w:val="10"/>
        </w:numPr>
        <w:ind w:left="360"/>
      </w:pPr>
      <w:r>
        <w:t>This review includes peer-reviewed, English-language articles presenting original research on non-syndromic Autism Spectrum Disorder (ASD), including related terms like Pervasive Developmental Disorders (PDD) or Asperger's.</w:t>
      </w:r>
    </w:p>
    <w:p w14:paraId="14BA905D" w14:textId="77777777" w:rsidR="006C6927" w:rsidRDefault="006C6927" w:rsidP="001C48EA">
      <w:pPr>
        <w:pStyle w:val="ListParagraph"/>
        <w:ind w:left="360"/>
      </w:pPr>
    </w:p>
    <w:p w14:paraId="30613B2F" w14:textId="0B150EAB" w:rsidR="00011851" w:rsidRDefault="00011851" w:rsidP="001C48EA">
      <w:pPr>
        <w:pStyle w:val="ListParagraph"/>
        <w:numPr>
          <w:ilvl w:val="0"/>
          <w:numId w:val="10"/>
        </w:numPr>
        <w:ind w:left="360"/>
      </w:pPr>
      <w:r>
        <w:t>Eligible for inclusion are original research studies, published in English and subjected to peer review, with a primary focus on non-syndromic Autism Spectrum Disorder (ASD), which may also be referred to as Pervasive Developmental Disorders (PDD) or Asperger's.</w:t>
      </w:r>
    </w:p>
    <w:p w14:paraId="36F71B86" w14:textId="77777777" w:rsidR="006C6927" w:rsidRDefault="006C6927" w:rsidP="001C48EA">
      <w:pPr>
        <w:pStyle w:val="ListParagraph"/>
        <w:ind w:left="360"/>
      </w:pPr>
    </w:p>
    <w:p w14:paraId="1D284C33" w14:textId="5DAB3D9D" w:rsidR="00011851" w:rsidRDefault="00011851" w:rsidP="001C48EA">
      <w:pPr>
        <w:pStyle w:val="ListParagraph"/>
        <w:numPr>
          <w:ilvl w:val="0"/>
          <w:numId w:val="10"/>
        </w:numPr>
        <w:ind w:left="360"/>
      </w:pPr>
      <w:r>
        <w:t>The scope of this systematic review is limited to peer-reviewed, original research articles written in English that investigate non-syndromic Autism Spectrum Disorder (ASD), Pervasive Developmental Disorders (PDD), or Asperger's.</w:t>
      </w:r>
    </w:p>
    <w:p w14:paraId="71208F02" w14:textId="77777777" w:rsidR="006C6927" w:rsidRDefault="006C6927" w:rsidP="001C48EA">
      <w:pPr>
        <w:pStyle w:val="ListParagraph"/>
        <w:ind w:left="360"/>
      </w:pPr>
    </w:p>
    <w:p w14:paraId="260BD889" w14:textId="7EA4AAC9" w:rsidR="006C6927" w:rsidRDefault="00011851" w:rsidP="001C48EA">
      <w:pPr>
        <w:pStyle w:val="ListParagraph"/>
        <w:numPr>
          <w:ilvl w:val="0"/>
          <w:numId w:val="10"/>
        </w:numPr>
        <w:ind w:left="360"/>
      </w:pPr>
      <w:r>
        <w:t>To be included, articles must be peer-reviewed, in English, and report on original research. The research must concern non-syndromic Autism Spectrum Disorder, which includes conditions previously known as Pervasive Developmental Disorders or Asperger's.</w:t>
      </w:r>
    </w:p>
    <w:p w14:paraId="7675F383" w14:textId="77777777" w:rsidR="006C6927" w:rsidRDefault="006C6927" w:rsidP="001C48EA">
      <w:pPr>
        <w:pStyle w:val="ListParagraph"/>
        <w:ind w:left="360"/>
      </w:pPr>
    </w:p>
    <w:p w14:paraId="33F4D45C" w14:textId="65B71961" w:rsidR="00A866E4" w:rsidRDefault="00011851" w:rsidP="001C48EA">
      <w:pPr>
        <w:pStyle w:val="ListParagraph"/>
        <w:numPr>
          <w:ilvl w:val="0"/>
          <w:numId w:val="10"/>
        </w:numPr>
        <w:ind w:left="360"/>
      </w:pPr>
      <w:r>
        <w:t>Only include original, peer-reviewed research published in English. The studies must focus on non-syndromic forms of Autism Spectrum Disorder, including those identified as Pervasive Developmental Disorders or Asperger's.</w:t>
      </w:r>
    </w:p>
    <w:p w14:paraId="0598742D" w14:textId="77777777" w:rsidR="00011851" w:rsidRDefault="00011851" w:rsidP="001C48EA">
      <w:pPr>
        <w:pStyle w:val="ListParagraph"/>
        <w:ind w:left="360"/>
      </w:pPr>
    </w:p>
    <w:p w14:paraId="0A8BE698" w14:textId="4FA199DC" w:rsidR="00A866E4" w:rsidRDefault="00A866E4" w:rsidP="001C48EA">
      <w:pPr>
        <w:pStyle w:val="ListParagraph"/>
        <w:ind w:left="360"/>
      </w:pPr>
      <w:r>
        <w:t>[rephrased for this experiment]</w:t>
      </w:r>
    </w:p>
    <w:p w14:paraId="54143D68" w14:textId="77777777" w:rsidR="00011851" w:rsidRDefault="00011851" w:rsidP="001C48EA">
      <w:pPr>
        <w:pStyle w:val="ListParagraph"/>
        <w:ind w:left="360"/>
      </w:pPr>
    </w:p>
    <w:p w14:paraId="22FB6044" w14:textId="5DC92A0B" w:rsidR="008978D2" w:rsidRDefault="005F7061" w:rsidP="001C48EA">
      <w:pPr>
        <w:pStyle w:val="ListParagraph"/>
        <w:numPr>
          <w:ilvl w:val="0"/>
          <w:numId w:val="10"/>
        </w:numPr>
        <w:ind w:left="360"/>
      </w:pPr>
      <w:r w:rsidRPr="00F5524C">
        <w:t>Eligible abstracts must be peer‑reviewed, published in English, and describe original empirical research focused on non‑syndromic autism spectrum disorder (ASD). Studies must report new biomarker data and exclude reviews, commentaries, and articles centered on syndromic or metabolic forms of autism.</w:t>
      </w:r>
      <w:r w:rsidR="008978D2" w:rsidRPr="008978D2">
        <w:t xml:space="preserve"> </w:t>
      </w:r>
    </w:p>
    <w:p w14:paraId="15FF40BB" w14:textId="77777777" w:rsidR="006C6927" w:rsidRDefault="006C6927" w:rsidP="001C48EA">
      <w:pPr>
        <w:pStyle w:val="ListParagraph"/>
        <w:ind w:left="360"/>
      </w:pPr>
    </w:p>
    <w:p w14:paraId="59088D5D" w14:textId="20AB1EFB" w:rsidR="00F5524C" w:rsidRDefault="00F5524C" w:rsidP="001C48EA">
      <w:pPr>
        <w:pStyle w:val="ListParagraph"/>
        <w:numPr>
          <w:ilvl w:val="0"/>
          <w:numId w:val="10"/>
        </w:numPr>
        <w:spacing w:after="0"/>
        <w:ind w:left="360"/>
      </w:pPr>
      <w:r>
        <w:t>Peer‑reviewed, English‑language articles</w:t>
      </w:r>
    </w:p>
    <w:p w14:paraId="382417D4" w14:textId="1DE8368F" w:rsidR="00F5524C" w:rsidRDefault="00F5524C" w:rsidP="001C48EA">
      <w:pPr>
        <w:spacing w:after="0"/>
        <w:ind w:left="360"/>
      </w:pPr>
      <w:r>
        <w:t>Original empirical research only → exclude reviews, meta‑analyses, protocols, commentaries</w:t>
      </w:r>
    </w:p>
    <w:p w14:paraId="5BB30132" w14:textId="5264992C" w:rsidR="00F5524C" w:rsidRDefault="00F30F08" w:rsidP="001C48EA">
      <w:pPr>
        <w:spacing w:after="0"/>
        <w:ind w:left="360"/>
      </w:pPr>
      <w:r>
        <w:t>F</w:t>
      </w:r>
      <w:r w:rsidR="00F5524C">
        <w:t>ocus on non‑syndromic ASD (terms may include autism, ASD, PDD, Asperger’s)</w:t>
      </w:r>
    </w:p>
    <w:p w14:paraId="7D41CB8E" w14:textId="6F5B70B0" w:rsidR="00F5524C" w:rsidRDefault="00F5524C" w:rsidP="001C48EA">
      <w:pPr>
        <w:spacing w:after="0"/>
        <w:ind w:left="360"/>
      </w:pPr>
      <w:r>
        <w:t>Must present new, quantifiable biomarker data</w:t>
      </w:r>
    </w:p>
    <w:p w14:paraId="4B43460A" w14:textId="4CBFB901" w:rsidR="00F5524C" w:rsidRDefault="00F5524C" w:rsidP="001C48EA">
      <w:pPr>
        <w:spacing w:after="0"/>
        <w:ind w:left="360"/>
      </w:pPr>
      <w:r>
        <w:t>Exclude syndromic/genetic/metabolic conditions</w:t>
      </w:r>
    </w:p>
    <w:p w14:paraId="7FE0F674" w14:textId="77777777" w:rsidR="006C6927" w:rsidRDefault="006C6927" w:rsidP="0039594A">
      <w:pPr>
        <w:spacing w:after="0"/>
        <w:ind w:left="360"/>
      </w:pPr>
    </w:p>
    <w:p w14:paraId="3FE036E0" w14:textId="2E859DCC" w:rsidR="005F7061" w:rsidRDefault="005F7061" w:rsidP="001C48EA">
      <w:pPr>
        <w:pStyle w:val="ListParagraph"/>
        <w:numPr>
          <w:ilvl w:val="0"/>
          <w:numId w:val="10"/>
        </w:numPr>
        <w:ind w:left="360"/>
      </w:pPr>
      <w:r w:rsidRPr="005F7061">
        <w:t>This systematic review seeks peer‑reviewed empirical studies investigating autism spectrum disorder (ASD). Abstracts are eligible if they present new data on quantifiable biomarkers in non‑syndromic ASD. Exclusions apply to reviews, editorials, and secondary analyses as well as research focusing on syndromic cases. The emphasis is on identifying studies that directly contribute original data relevant to ASD biomarkers.</w:t>
      </w:r>
    </w:p>
    <w:p w14:paraId="7FC37824" w14:textId="77777777" w:rsidR="006C6927" w:rsidRDefault="006C6927" w:rsidP="001C48EA">
      <w:pPr>
        <w:pStyle w:val="ListParagraph"/>
        <w:ind w:left="360"/>
      </w:pPr>
    </w:p>
    <w:p w14:paraId="2268D836" w14:textId="77777777" w:rsidR="008978D2" w:rsidRPr="006C6927" w:rsidRDefault="008978D2" w:rsidP="001C48EA">
      <w:pPr>
        <w:pStyle w:val="ListParagraph"/>
        <w:numPr>
          <w:ilvl w:val="0"/>
          <w:numId w:val="10"/>
        </w:numPr>
        <w:ind w:left="360"/>
        <w:rPr>
          <w:rFonts w:asciiTheme="minorHAnsi" w:hAnsiTheme="minorHAnsi"/>
        </w:rPr>
      </w:pPr>
      <w:r>
        <w:t>We conducted a case–control study to examine measurable biomarkers in children with non</w:t>
      </w:r>
      <w:r>
        <w:noBreakHyphen/>
        <w:t>syndromic autism spectrum disorder. Original data were collected and analyzed, with results reported in English and published in a peer</w:t>
      </w:r>
      <w:r>
        <w:noBreakHyphen/>
        <w:t>reviewed journal. The study excluded participants with known genetic or metabolic syndromes, ensuring a focus on non</w:t>
      </w:r>
      <w:r>
        <w:noBreakHyphen/>
        <w:t>syndromic ASD. Findings contribute to the understanding of biomarkers relevant to ASD phenotype and clinical assessment.</w:t>
      </w:r>
    </w:p>
    <w:p w14:paraId="551D3629" w14:textId="77777777" w:rsidR="006C6927" w:rsidRPr="008978D2" w:rsidRDefault="006C6927" w:rsidP="001C48EA">
      <w:pPr>
        <w:pStyle w:val="ListParagraph"/>
        <w:ind w:left="360"/>
      </w:pPr>
    </w:p>
    <w:p w14:paraId="1FD46277" w14:textId="32C2EA07" w:rsidR="000923D1" w:rsidRDefault="008978D2" w:rsidP="001C48EA">
      <w:pPr>
        <w:pStyle w:val="ListParagraph"/>
        <w:numPr>
          <w:ilvl w:val="0"/>
          <w:numId w:val="10"/>
        </w:numPr>
        <w:ind w:left="360"/>
      </w:pPr>
      <w:r>
        <w:t>At the abstract screening stage, include only English</w:t>
      </w:r>
      <w:r>
        <w:noBreakHyphen/>
        <w:t>language, peer</w:t>
      </w:r>
      <w:r>
        <w:noBreakHyphen/>
        <w:t>reviewed studies reporting original empirical work. The research must explicitly concern non</w:t>
      </w:r>
      <w:r>
        <w:noBreakHyphen/>
        <w:t>syndromic autism spectrum disorder, excluding syndromic or metabolic conditions. Acceptable designs are experimental, cohort, or case–control studies that measure and report quantitative biomarkers. Exclude reviews, purely theoretical models, secondary database summaries, and editorial material.</w:t>
      </w:r>
    </w:p>
    <w:p w14:paraId="676775F5" w14:textId="77777777" w:rsidR="000923D1" w:rsidRDefault="000923D1" w:rsidP="00506FA3"/>
    <w:p w14:paraId="5EB49892" w14:textId="77777777" w:rsidR="00F67B26" w:rsidRPr="001C48EA" w:rsidRDefault="00F67B26" w:rsidP="00B44F67">
      <w:pPr>
        <w:pStyle w:val="ListParagraph"/>
        <w:numPr>
          <w:ilvl w:val="0"/>
          <w:numId w:val="12"/>
        </w:numPr>
        <w:ind w:left="360"/>
        <w:rPr>
          <w:b/>
          <w:bCs/>
        </w:rPr>
      </w:pPr>
      <w:r w:rsidRPr="001C48EA">
        <w:rPr>
          <w:b/>
          <w:bCs/>
        </w:rPr>
        <w:t>Safety net ablation</w:t>
      </w:r>
    </w:p>
    <w:p w14:paraId="351052CC" w14:textId="03FCDB47" w:rsidR="000923D1" w:rsidRDefault="000923D1" w:rsidP="00506FA3">
      <w:r>
        <w:t xml:space="preserve">[no change to the </w:t>
      </w:r>
      <w:r w:rsidR="006C6927">
        <w:t>prompt. Safety net ablation done by code modification]</w:t>
      </w:r>
    </w:p>
    <w:p w14:paraId="393FA353" w14:textId="77777777" w:rsidR="00D87CD0" w:rsidRDefault="00D87CD0" w:rsidP="00506FA3"/>
    <w:p w14:paraId="59698795" w14:textId="2642F685" w:rsidR="00D87CD0" w:rsidRPr="001C48EA" w:rsidRDefault="00D87CD0" w:rsidP="00D87CD0">
      <w:pPr>
        <w:pStyle w:val="ListParagraph"/>
        <w:numPr>
          <w:ilvl w:val="0"/>
          <w:numId w:val="12"/>
        </w:numPr>
        <w:ind w:left="360"/>
        <w:rPr>
          <w:b/>
          <w:bCs/>
        </w:rPr>
      </w:pPr>
      <w:r>
        <w:rPr>
          <w:b/>
          <w:bCs/>
        </w:rPr>
        <w:t>Semantic embeddings</w:t>
      </w:r>
    </w:p>
    <w:p w14:paraId="2100C51A" w14:textId="5B2E65D6" w:rsidR="00D87CD0" w:rsidRDefault="00D87CD0" w:rsidP="00D87CD0">
      <w:r>
        <w:t xml:space="preserve">[no change to the prompt. The text embedding model was replaced from SPECTER to </w:t>
      </w:r>
      <w:proofErr w:type="spellStart"/>
      <w:r>
        <w:t>MedCPT</w:t>
      </w:r>
      <w:proofErr w:type="spellEnd"/>
      <w:r>
        <w:t>]</w:t>
      </w:r>
    </w:p>
    <w:p w14:paraId="405133A0" w14:textId="77777777" w:rsidR="00D87CD0" w:rsidRDefault="00D87CD0" w:rsidP="00506FA3"/>
    <w:p w14:paraId="06366981" w14:textId="10D41393" w:rsidR="00D87CD0" w:rsidRPr="001C48EA" w:rsidRDefault="00BA030F" w:rsidP="00D87CD0">
      <w:pPr>
        <w:pStyle w:val="ListParagraph"/>
        <w:numPr>
          <w:ilvl w:val="0"/>
          <w:numId w:val="12"/>
        </w:numPr>
        <w:ind w:left="360"/>
        <w:rPr>
          <w:b/>
          <w:bCs/>
        </w:rPr>
      </w:pPr>
      <w:r>
        <w:rPr>
          <w:b/>
          <w:bCs/>
        </w:rPr>
        <w:t>Full single-LLM run</w:t>
      </w:r>
    </w:p>
    <w:p w14:paraId="56CC3D34" w14:textId="33F50E32" w:rsidR="00D87CD0" w:rsidRDefault="00D87CD0" w:rsidP="00D87CD0">
      <w:r>
        <w:t xml:space="preserve">[no change to the prompt. </w:t>
      </w:r>
      <w:r w:rsidR="000A7D7F">
        <w:t xml:space="preserve">Delphi and student classifier labeler were disabled, using only one instance of  </w:t>
      </w:r>
      <w:proofErr w:type="spellStart"/>
      <w:r w:rsidR="000A7D7F">
        <w:t>MedGemma</w:t>
      </w:r>
      <w:proofErr w:type="spellEnd"/>
      <w:r w:rsidR="000A7D7F">
        <w:t xml:space="preserve"> LLM to process the entire corpus</w:t>
      </w:r>
      <w:r>
        <w:t>]</w:t>
      </w:r>
    </w:p>
    <w:p w14:paraId="171A6AA0" w14:textId="5E6FAFE5" w:rsidR="00D87CD0" w:rsidRDefault="00D87CD0" w:rsidP="00506FA3">
      <w:pPr>
        <w:sectPr w:rsidR="00D87CD0" w:rsidSect="002F5970">
          <w:pgSz w:w="12240" w:h="15840"/>
          <w:pgMar w:top="720" w:right="720" w:bottom="720" w:left="720" w:header="720" w:footer="720" w:gutter="0"/>
          <w:cols w:space="720"/>
          <w:titlePg/>
          <w:docGrid w:linePitch="360"/>
        </w:sectPr>
      </w:pPr>
    </w:p>
    <w:p w14:paraId="12388DA5" w14:textId="2B0BB0F3" w:rsidR="00EB7291" w:rsidRDefault="003501B6" w:rsidP="004336C1">
      <w:pPr>
        <w:spacing w:line="276" w:lineRule="auto"/>
      </w:pPr>
      <w:r w:rsidRPr="006F6336">
        <w:rPr>
          <w:b/>
          <w:bCs/>
        </w:rPr>
        <w:t>Appendix 2</w:t>
      </w:r>
      <w:r>
        <w:t xml:space="preserve">: Delphi escalation and agreement characteristics for the </w:t>
      </w:r>
      <w:r w:rsidR="004336C1">
        <w:t xml:space="preserve">12 </w:t>
      </w:r>
      <w:r w:rsidR="00C25D59">
        <w:t>experiments</w:t>
      </w:r>
      <w:r>
        <w:t xml:space="preserve">. </w:t>
      </w:r>
      <w:r w:rsidR="00FA62F9">
        <w:t xml:space="preserve">Total abstracts analyzed were 4,745. </w:t>
      </w:r>
      <w:r w:rsidR="00064E2A">
        <w:t>Abbreviations: FN, false negative; FP, false positive.</w:t>
      </w:r>
    </w:p>
    <w:tbl>
      <w:tblPr>
        <w:tblStyle w:val="PlainTable2"/>
        <w:tblW w:w="10890" w:type="dxa"/>
        <w:tblLayout w:type="fixed"/>
        <w:tblCellMar>
          <w:left w:w="0" w:type="dxa"/>
          <w:right w:w="0" w:type="dxa"/>
        </w:tblCellMar>
        <w:tblLook w:val="04A0" w:firstRow="1" w:lastRow="0" w:firstColumn="1" w:lastColumn="0" w:noHBand="0" w:noVBand="1"/>
      </w:tblPr>
      <w:tblGrid>
        <w:gridCol w:w="360"/>
        <w:gridCol w:w="2070"/>
        <w:gridCol w:w="1080"/>
        <w:gridCol w:w="1064"/>
        <w:gridCol w:w="1237"/>
        <w:gridCol w:w="1330"/>
        <w:gridCol w:w="1204"/>
        <w:gridCol w:w="920"/>
        <w:gridCol w:w="812"/>
        <w:gridCol w:w="813"/>
      </w:tblGrid>
      <w:tr w:rsidR="005A388A" w:rsidRPr="003B10EA" w14:paraId="6EC86156" w14:textId="77777777" w:rsidTr="002400CD">
        <w:trPr>
          <w:cnfStyle w:val="100000000000" w:firstRow="1" w:lastRow="0" w:firstColumn="0" w:lastColumn="0" w:oddVBand="0" w:evenVBand="0" w:oddHBand="0"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360" w:type="dxa"/>
            <w:vAlign w:val="center"/>
          </w:tcPr>
          <w:p w14:paraId="1229DC0A" w14:textId="36C182A0" w:rsidR="005A388A" w:rsidRPr="00974808" w:rsidRDefault="00E57EBA" w:rsidP="002400CD">
            <w:pPr>
              <w:spacing w:after="0"/>
              <w:rPr>
                <w:sz w:val="20"/>
                <w:szCs w:val="20"/>
              </w:rPr>
            </w:pPr>
            <w:r>
              <w:rPr>
                <w:sz w:val="20"/>
                <w:szCs w:val="20"/>
              </w:rPr>
              <w:t>#</w:t>
            </w:r>
          </w:p>
        </w:tc>
        <w:tc>
          <w:tcPr>
            <w:tcW w:w="2070" w:type="dxa"/>
            <w:vAlign w:val="center"/>
            <w:hideMark/>
          </w:tcPr>
          <w:p w14:paraId="7F7A136E" w14:textId="768CC9E2" w:rsidR="005A388A" w:rsidRPr="00974808"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974808">
              <w:rPr>
                <w:sz w:val="20"/>
                <w:szCs w:val="20"/>
              </w:rPr>
              <w:t>Experiment Type</w:t>
            </w:r>
          </w:p>
        </w:tc>
        <w:tc>
          <w:tcPr>
            <w:tcW w:w="1080" w:type="dxa"/>
            <w:vAlign w:val="center"/>
            <w:hideMark/>
          </w:tcPr>
          <w:p w14:paraId="09485FA5" w14:textId="1FEAC77E"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 xml:space="preserve">N of Abstracts Escalated </w:t>
            </w:r>
            <w:r w:rsidR="00E7782E">
              <w:rPr>
                <w:sz w:val="20"/>
                <w:szCs w:val="20"/>
              </w:rPr>
              <w:t>to</w:t>
            </w:r>
            <w:r w:rsidRPr="003B10EA">
              <w:rPr>
                <w:sz w:val="20"/>
                <w:szCs w:val="20"/>
              </w:rPr>
              <w:t xml:space="preserve"> </w:t>
            </w:r>
            <w:r w:rsidR="00E7782E">
              <w:rPr>
                <w:sz w:val="20"/>
                <w:szCs w:val="20"/>
              </w:rPr>
              <w:t>LLM</w:t>
            </w:r>
          </w:p>
        </w:tc>
        <w:tc>
          <w:tcPr>
            <w:tcW w:w="1064" w:type="dxa"/>
            <w:vAlign w:val="center"/>
            <w:hideMark/>
          </w:tcPr>
          <w:p w14:paraId="3889FA02" w14:textId="48EBD5D0"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 xml:space="preserve">% of Abstracts Escalated </w:t>
            </w:r>
            <w:r w:rsidR="00E7782E">
              <w:rPr>
                <w:sz w:val="20"/>
                <w:szCs w:val="20"/>
              </w:rPr>
              <w:t>to</w:t>
            </w:r>
            <w:r w:rsidRPr="003B10EA">
              <w:rPr>
                <w:sz w:val="20"/>
                <w:szCs w:val="20"/>
              </w:rPr>
              <w:t xml:space="preserve"> </w:t>
            </w:r>
            <w:r w:rsidR="00E7782E">
              <w:rPr>
                <w:sz w:val="20"/>
                <w:szCs w:val="20"/>
              </w:rPr>
              <w:t>LLM</w:t>
            </w:r>
            <w:r w:rsidRPr="003B10EA">
              <w:rPr>
                <w:sz w:val="20"/>
                <w:szCs w:val="20"/>
              </w:rPr>
              <w:t xml:space="preserve"> </w:t>
            </w:r>
          </w:p>
        </w:tc>
        <w:tc>
          <w:tcPr>
            <w:tcW w:w="1237" w:type="dxa"/>
            <w:vAlign w:val="center"/>
            <w:hideMark/>
          </w:tcPr>
          <w:p w14:paraId="2048F9FE" w14:textId="77777777"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Round 1 Consensus Reached</w:t>
            </w:r>
          </w:p>
        </w:tc>
        <w:tc>
          <w:tcPr>
            <w:tcW w:w="1330" w:type="dxa"/>
            <w:vAlign w:val="center"/>
            <w:hideMark/>
          </w:tcPr>
          <w:p w14:paraId="2AAB41E4" w14:textId="77777777"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Round 1 Unanimous Consensus</w:t>
            </w:r>
          </w:p>
        </w:tc>
        <w:tc>
          <w:tcPr>
            <w:tcW w:w="1204" w:type="dxa"/>
            <w:vAlign w:val="center"/>
            <w:hideMark/>
          </w:tcPr>
          <w:p w14:paraId="070B9FA6" w14:textId="6F62C296"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 xml:space="preserve">N </w:t>
            </w:r>
            <w:r>
              <w:rPr>
                <w:sz w:val="20"/>
                <w:szCs w:val="20"/>
              </w:rPr>
              <w:t xml:space="preserve">of Abstracts </w:t>
            </w:r>
            <w:r w:rsidRPr="003B10EA">
              <w:rPr>
                <w:sz w:val="20"/>
                <w:szCs w:val="20"/>
              </w:rPr>
              <w:t>in Multi- Round Delphi</w:t>
            </w:r>
          </w:p>
        </w:tc>
        <w:tc>
          <w:tcPr>
            <w:tcW w:w="920" w:type="dxa"/>
            <w:vAlign w:val="center"/>
            <w:hideMark/>
          </w:tcPr>
          <w:p w14:paraId="63F85248" w14:textId="77777777"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 xml:space="preserve">Multi-Round Correct </w:t>
            </w:r>
          </w:p>
        </w:tc>
        <w:tc>
          <w:tcPr>
            <w:tcW w:w="812" w:type="dxa"/>
            <w:vAlign w:val="center"/>
            <w:hideMark/>
          </w:tcPr>
          <w:p w14:paraId="48799016" w14:textId="77777777"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 xml:space="preserve">Multi-Round FP </w:t>
            </w:r>
          </w:p>
        </w:tc>
        <w:tc>
          <w:tcPr>
            <w:tcW w:w="813" w:type="dxa"/>
            <w:vAlign w:val="center"/>
            <w:hideMark/>
          </w:tcPr>
          <w:p w14:paraId="7A998676" w14:textId="77777777" w:rsidR="005A388A" w:rsidRPr="003B10EA" w:rsidRDefault="005A388A" w:rsidP="002400CD">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3B10EA">
              <w:rPr>
                <w:sz w:val="20"/>
                <w:szCs w:val="20"/>
              </w:rPr>
              <w:t xml:space="preserve">Multi-Round FN </w:t>
            </w:r>
          </w:p>
        </w:tc>
      </w:tr>
      <w:tr w:rsidR="005A388A" w:rsidRPr="003B10EA" w14:paraId="70A5445D" w14:textId="77777777" w:rsidTr="00A343F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0" w:type="dxa"/>
          </w:tcPr>
          <w:p w14:paraId="5A123B76" w14:textId="77777777" w:rsidR="005A388A" w:rsidRPr="003B10EA" w:rsidRDefault="005A388A" w:rsidP="003B10EA">
            <w:pPr>
              <w:spacing w:after="0"/>
              <w:rPr>
                <w:sz w:val="20"/>
                <w:szCs w:val="20"/>
              </w:rPr>
            </w:pPr>
          </w:p>
        </w:tc>
        <w:tc>
          <w:tcPr>
            <w:tcW w:w="2070" w:type="dxa"/>
            <w:hideMark/>
          </w:tcPr>
          <w:p w14:paraId="184B25D8" w14:textId="6AEB25B3"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1080" w:type="dxa"/>
            <w:hideMark/>
          </w:tcPr>
          <w:p w14:paraId="15F77DDA"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1064" w:type="dxa"/>
            <w:hideMark/>
          </w:tcPr>
          <w:p w14:paraId="52A3D861"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1237" w:type="dxa"/>
            <w:hideMark/>
          </w:tcPr>
          <w:p w14:paraId="72B0E650"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1330" w:type="dxa"/>
            <w:hideMark/>
          </w:tcPr>
          <w:p w14:paraId="07808C8B"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1204" w:type="dxa"/>
            <w:hideMark/>
          </w:tcPr>
          <w:p w14:paraId="699C5F2D"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920" w:type="dxa"/>
            <w:hideMark/>
          </w:tcPr>
          <w:p w14:paraId="2EFC2168"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812" w:type="dxa"/>
            <w:hideMark/>
          </w:tcPr>
          <w:p w14:paraId="199A6761"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813" w:type="dxa"/>
            <w:noWrap/>
            <w:hideMark/>
          </w:tcPr>
          <w:p w14:paraId="537CAA7C" w14:textId="77777777" w:rsidR="005A388A" w:rsidRPr="003B10EA" w:rsidRDefault="005A388A" w:rsidP="003B10EA">
            <w:pPr>
              <w:spacing w:after="0"/>
              <w:cnfStyle w:val="000000100000" w:firstRow="0" w:lastRow="0" w:firstColumn="0" w:lastColumn="0" w:oddVBand="0" w:evenVBand="0" w:oddHBand="1" w:evenHBand="0" w:firstRowFirstColumn="0" w:firstRowLastColumn="0" w:lastRowFirstColumn="0" w:lastRowLastColumn="0"/>
              <w:rPr>
                <w:sz w:val="20"/>
                <w:szCs w:val="20"/>
              </w:rPr>
            </w:pPr>
          </w:p>
        </w:tc>
      </w:tr>
      <w:tr w:rsidR="00A343FA" w:rsidRPr="003B10EA" w14:paraId="248011D4"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10890" w:type="dxa"/>
            <w:gridSpan w:val="10"/>
            <w:vAlign w:val="center"/>
          </w:tcPr>
          <w:p w14:paraId="0F3CA484" w14:textId="4BB98A73" w:rsidR="00A343FA" w:rsidRPr="00974808" w:rsidRDefault="00A343FA" w:rsidP="00A343FA">
            <w:pPr>
              <w:spacing w:after="0"/>
              <w:rPr>
                <w:b w:val="0"/>
                <w:bCs w:val="0"/>
                <w:sz w:val="20"/>
                <w:szCs w:val="20"/>
              </w:rPr>
            </w:pPr>
            <w:r w:rsidRPr="00A343FA">
              <w:rPr>
                <w:sz w:val="20"/>
                <w:szCs w:val="20"/>
              </w:rPr>
              <w:t>Prompt Variations</w:t>
            </w:r>
            <w:r w:rsidRPr="00974808">
              <w:rPr>
                <w:b w:val="0"/>
                <w:bCs w:val="0"/>
                <w:sz w:val="20"/>
                <w:szCs w:val="20"/>
              </w:rPr>
              <w:t xml:space="preserve"> (All: temperature 0.8, safety net ON, example sampling ON, same embedding)</w:t>
            </w:r>
          </w:p>
        </w:tc>
      </w:tr>
      <w:tr w:rsidR="00E57EBA" w:rsidRPr="003B10EA" w14:paraId="158A2927"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2EA7F21A" w14:textId="25FC9F25" w:rsidR="00E57EBA" w:rsidRPr="003B10EA" w:rsidRDefault="00E57EBA" w:rsidP="00A343FA">
            <w:pPr>
              <w:spacing w:after="0"/>
              <w:rPr>
                <w:sz w:val="20"/>
                <w:szCs w:val="20"/>
              </w:rPr>
            </w:pPr>
            <w:r>
              <w:rPr>
                <w:sz w:val="20"/>
                <w:szCs w:val="20"/>
              </w:rPr>
              <w:t>1</w:t>
            </w:r>
          </w:p>
        </w:tc>
        <w:tc>
          <w:tcPr>
            <w:tcW w:w="2070" w:type="dxa"/>
            <w:noWrap/>
            <w:vAlign w:val="center"/>
            <w:hideMark/>
          </w:tcPr>
          <w:p w14:paraId="6038BC7E" w14:textId="7D8B6C4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 xml:space="preserve">Primary </w:t>
            </w:r>
            <w:r w:rsidR="006565CC" w:rsidRPr="00E7298C">
              <w:rPr>
                <w:sz w:val="20"/>
                <w:szCs w:val="20"/>
              </w:rPr>
              <w:t>Experiment</w:t>
            </w:r>
          </w:p>
        </w:tc>
        <w:tc>
          <w:tcPr>
            <w:tcW w:w="1080" w:type="dxa"/>
            <w:noWrap/>
            <w:vAlign w:val="center"/>
            <w:hideMark/>
          </w:tcPr>
          <w:p w14:paraId="7BA41CBD" w14:textId="138110C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2204</w:t>
            </w:r>
          </w:p>
        </w:tc>
        <w:tc>
          <w:tcPr>
            <w:tcW w:w="1064" w:type="dxa"/>
            <w:noWrap/>
            <w:vAlign w:val="center"/>
            <w:hideMark/>
          </w:tcPr>
          <w:p w14:paraId="61EF7F3C" w14:textId="7801084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46.4%</w:t>
            </w:r>
          </w:p>
        </w:tc>
        <w:tc>
          <w:tcPr>
            <w:tcW w:w="1237" w:type="dxa"/>
            <w:noWrap/>
            <w:vAlign w:val="center"/>
            <w:hideMark/>
          </w:tcPr>
          <w:p w14:paraId="3BF11550" w14:textId="755735C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71.4%</w:t>
            </w:r>
          </w:p>
        </w:tc>
        <w:tc>
          <w:tcPr>
            <w:tcW w:w="1330" w:type="dxa"/>
            <w:noWrap/>
            <w:vAlign w:val="center"/>
            <w:hideMark/>
          </w:tcPr>
          <w:p w14:paraId="2ACB62D9" w14:textId="47EE5DC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50.4%</w:t>
            </w:r>
          </w:p>
        </w:tc>
        <w:tc>
          <w:tcPr>
            <w:tcW w:w="1204" w:type="dxa"/>
            <w:noWrap/>
            <w:vAlign w:val="center"/>
            <w:hideMark/>
          </w:tcPr>
          <w:p w14:paraId="579BEEEE" w14:textId="3404F41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631</w:t>
            </w:r>
          </w:p>
        </w:tc>
        <w:tc>
          <w:tcPr>
            <w:tcW w:w="920" w:type="dxa"/>
            <w:noWrap/>
            <w:vAlign w:val="center"/>
            <w:hideMark/>
          </w:tcPr>
          <w:p w14:paraId="142A00F9" w14:textId="7669B1E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77.8%</w:t>
            </w:r>
          </w:p>
        </w:tc>
        <w:tc>
          <w:tcPr>
            <w:tcW w:w="812" w:type="dxa"/>
            <w:noWrap/>
            <w:vAlign w:val="center"/>
            <w:hideMark/>
          </w:tcPr>
          <w:p w14:paraId="2A740223" w14:textId="08645D7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17.6%</w:t>
            </w:r>
          </w:p>
        </w:tc>
        <w:tc>
          <w:tcPr>
            <w:tcW w:w="813" w:type="dxa"/>
            <w:noWrap/>
            <w:vAlign w:val="center"/>
            <w:hideMark/>
          </w:tcPr>
          <w:p w14:paraId="3F82BC9A" w14:textId="7BF1643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4.6%</w:t>
            </w:r>
          </w:p>
        </w:tc>
      </w:tr>
      <w:tr w:rsidR="00E57EBA" w:rsidRPr="003B10EA" w14:paraId="42DBCCA7"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160355C0" w14:textId="77777777" w:rsidR="00E57EBA" w:rsidRPr="003B10EA" w:rsidRDefault="00E57EBA" w:rsidP="00A343FA">
            <w:pPr>
              <w:spacing w:after="0"/>
              <w:rPr>
                <w:sz w:val="20"/>
                <w:szCs w:val="20"/>
              </w:rPr>
            </w:pPr>
          </w:p>
        </w:tc>
        <w:tc>
          <w:tcPr>
            <w:tcW w:w="2070" w:type="dxa"/>
            <w:noWrap/>
            <w:vAlign w:val="center"/>
            <w:hideMark/>
          </w:tcPr>
          <w:p w14:paraId="70598266" w14:textId="162181C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 xml:space="preserve">Primary </w:t>
            </w:r>
            <w:r w:rsidR="006565CC" w:rsidRPr="00E7298C">
              <w:rPr>
                <w:sz w:val="20"/>
                <w:szCs w:val="20"/>
              </w:rPr>
              <w:t>Experiment</w:t>
            </w:r>
          </w:p>
        </w:tc>
        <w:tc>
          <w:tcPr>
            <w:tcW w:w="1080" w:type="dxa"/>
            <w:noWrap/>
            <w:vAlign w:val="center"/>
            <w:hideMark/>
          </w:tcPr>
          <w:p w14:paraId="34EC7CF7" w14:textId="586483D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2419</w:t>
            </w:r>
          </w:p>
        </w:tc>
        <w:tc>
          <w:tcPr>
            <w:tcW w:w="1064" w:type="dxa"/>
            <w:noWrap/>
            <w:vAlign w:val="center"/>
            <w:hideMark/>
          </w:tcPr>
          <w:p w14:paraId="6F82D796" w14:textId="6594F8B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51.0%</w:t>
            </w:r>
          </w:p>
        </w:tc>
        <w:tc>
          <w:tcPr>
            <w:tcW w:w="1237" w:type="dxa"/>
            <w:noWrap/>
            <w:vAlign w:val="center"/>
            <w:hideMark/>
          </w:tcPr>
          <w:p w14:paraId="099576C1" w14:textId="1D34B81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70.2%</w:t>
            </w:r>
          </w:p>
        </w:tc>
        <w:tc>
          <w:tcPr>
            <w:tcW w:w="1330" w:type="dxa"/>
            <w:noWrap/>
            <w:vAlign w:val="center"/>
            <w:hideMark/>
          </w:tcPr>
          <w:p w14:paraId="45F974E6" w14:textId="0EDA9C2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50.4%</w:t>
            </w:r>
          </w:p>
        </w:tc>
        <w:tc>
          <w:tcPr>
            <w:tcW w:w="1204" w:type="dxa"/>
            <w:noWrap/>
            <w:vAlign w:val="center"/>
            <w:hideMark/>
          </w:tcPr>
          <w:p w14:paraId="0E066A88" w14:textId="3091B9A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722</w:t>
            </w:r>
          </w:p>
        </w:tc>
        <w:tc>
          <w:tcPr>
            <w:tcW w:w="920" w:type="dxa"/>
            <w:noWrap/>
            <w:vAlign w:val="center"/>
            <w:hideMark/>
          </w:tcPr>
          <w:p w14:paraId="2731A81E" w14:textId="4FCCB6D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75.1%</w:t>
            </w:r>
          </w:p>
        </w:tc>
        <w:tc>
          <w:tcPr>
            <w:tcW w:w="812" w:type="dxa"/>
            <w:noWrap/>
            <w:vAlign w:val="center"/>
            <w:hideMark/>
          </w:tcPr>
          <w:p w14:paraId="370B5008" w14:textId="3CBC84C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20.8%</w:t>
            </w:r>
          </w:p>
        </w:tc>
        <w:tc>
          <w:tcPr>
            <w:tcW w:w="813" w:type="dxa"/>
            <w:noWrap/>
            <w:vAlign w:val="center"/>
            <w:hideMark/>
          </w:tcPr>
          <w:p w14:paraId="480A012C" w14:textId="2AE7EF2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4.2%</w:t>
            </w:r>
          </w:p>
        </w:tc>
      </w:tr>
      <w:tr w:rsidR="00E57EBA" w:rsidRPr="003B10EA" w14:paraId="26352A93"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4E4C88C5" w14:textId="77777777" w:rsidR="00E57EBA" w:rsidRPr="003B10EA" w:rsidRDefault="00E57EBA" w:rsidP="00A343FA">
            <w:pPr>
              <w:spacing w:after="0"/>
              <w:rPr>
                <w:sz w:val="20"/>
                <w:szCs w:val="20"/>
              </w:rPr>
            </w:pPr>
          </w:p>
        </w:tc>
        <w:tc>
          <w:tcPr>
            <w:tcW w:w="2070" w:type="dxa"/>
            <w:noWrap/>
            <w:vAlign w:val="center"/>
            <w:hideMark/>
          </w:tcPr>
          <w:p w14:paraId="0546EA14" w14:textId="132E2F5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 xml:space="preserve">Primary </w:t>
            </w:r>
            <w:r w:rsidR="006565CC" w:rsidRPr="00E7298C">
              <w:rPr>
                <w:sz w:val="20"/>
                <w:szCs w:val="20"/>
              </w:rPr>
              <w:t>Experiment</w:t>
            </w:r>
          </w:p>
        </w:tc>
        <w:tc>
          <w:tcPr>
            <w:tcW w:w="1080" w:type="dxa"/>
            <w:noWrap/>
            <w:vAlign w:val="center"/>
            <w:hideMark/>
          </w:tcPr>
          <w:p w14:paraId="0C8EB8B7" w14:textId="4988167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2267</w:t>
            </w:r>
          </w:p>
        </w:tc>
        <w:tc>
          <w:tcPr>
            <w:tcW w:w="1064" w:type="dxa"/>
            <w:noWrap/>
            <w:vAlign w:val="center"/>
            <w:hideMark/>
          </w:tcPr>
          <w:p w14:paraId="5A5107D7" w14:textId="7C21890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47.8%</w:t>
            </w:r>
          </w:p>
        </w:tc>
        <w:tc>
          <w:tcPr>
            <w:tcW w:w="1237" w:type="dxa"/>
            <w:noWrap/>
            <w:vAlign w:val="center"/>
            <w:hideMark/>
          </w:tcPr>
          <w:p w14:paraId="71A6A842" w14:textId="653A4E4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68.5%</w:t>
            </w:r>
          </w:p>
        </w:tc>
        <w:tc>
          <w:tcPr>
            <w:tcW w:w="1330" w:type="dxa"/>
            <w:noWrap/>
            <w:vAlign w:val="center"/>
            <w:hideMark/>
          </w:tcPr>
          <w:p w14:paraId="2191CE0F" w14:textId="2499420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55.9%</w:t>
            </w:r>
          </w:p>
        </w:tc>
        <w:tc>
          <w:tcPr>
            <w:tcW w:w="1204" w:type="dxa"/>
            <w:noWrap/>
            <w:vAlign w:val="center"/>
            <w:hideMark/>
          </w:tcPr>
          <w:p w14:paraId="719AE672" w14:textId="45B347A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715</w:t>
            </w:r>
          </w:p>
        </w:tc>
        <w:tc>
          <w:tcPr>
            <w:tcW w:w="920" w:type="dxa"/>
            <w:noWrap/>
            <w:vAlign w:val="center"/>
            <w:hideMark/>
          </w:tcPr>
          <w:p w14:paraId="5E878AD0" w14:textId="7DE411F5"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82.1%</w:t>
            </w:r>
          </w:p>
        </w:tc>
        <w:tc>
          <w:tcPr>
            <w:tcW w:w="812" w:type="dxa"/>
            <w:noWrap/>
            <w:vAlign w:val="center"/>
            <w:hideMark/>
          </w:tcPr>
          <w:p w14:paraId="10E540E1" w14:textId="45C42D6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15.2%</w:t>
            </w:r>
          </w:p>
        </w:tc>
        <w:tc>
          <w:tcPr>
            <w:tcW w:w="813" w:type="dxa"/>
            <w:noWrap/>
            <w:vAlign w:val="center"/>
            <w:hideMark/>
          </w:tcPr>
          <w:p w14:paraId="45F6C01E" w14:textId="2FE76BA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2.7%</w:t>
            </w:r>
          </w:p>
        </w:tc>
      </w:tr>
      <w:tr w:rsidR="00E57EBA" w:rsidRPr="003B10EA" w14:paraId="08676A9A"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38C5D3AD" w14:textId="6772207C" w:rsidR="00E57EBA" w:rsidRPr="003B10EA" w:rsidRDefault="00E57EBA" w:rsidP="00A343FA">
            <w:pPr>
              <w:spacing w:after="0"/>
              <w:rPr>
                <w:sz w:val="20"/>
                <w:szCs w:val="20"/>
              </w:rPr>
            </w:pPr>
            <w:r>
              <w:rPr>
                <w:sz w:val="20"/>
                <w:szCs w:val="20"/>
              </w:rPr>
              <w:t>2</w:t>
            </w:r>
          </w:p>
        </w:tc>
        <w:tc>
          <w:tcPr>
            <w:tcW w:w="2070" w:type="dxa"/>
            <w:noWrap/>
            <w:vAlign w:val="center"/>
            <w:hideMark/>
          </w:tcPr>
          <w:p w14:paraId="60AEFD8D" w14:textId="6927D93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Simplified</w:t>
            </w:r>
          </w:p>
        </w:tc>
        <w:tc>
          <w:tcPr>
            <w:tcW w:w="1080" w:type="dxa"/>
            <w:noWrap/>
            <w:vAlign w:val="center"/>
            <w:hideMark/>
          </w:tcPr>
          <w:p w14:paraId="3441F43F" w14:textId="39406EC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2940</w:t>
            </w:r>
          </w:p>
        </w:tc>
        <w:tc>
          <w:tcPr>
            <w:tcW w:w="1064" w:type="dxa"/>
            <w:noWrap/>
            <w:vAlign w:val="center"/>
            <w:hideMark/>
          </w:tcPr>
          <w:p w14:paraId="6143EF8C" w14:textId="7B956A4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62.0%</w:t>
            </w:r>
          </w:p>
        </w:tc>
        <w:tc>
          <w:tcPr>
            <w:tcW w:w="1237" w:type="dxa"/>
            <w:noWrap/>
            <w:vAlign w:val="center"/>
            <w:hideMark/>
          </w:tcPr>
          <w:p w14:paraId="0649C5D3" w14:textId="7702CDC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72.7%</w:t>
            </w:r>
          </w:p>
        </w:tc>
        <w:tc>
          <w:tcPr>
            <w:tcW w:w="1330" w:type="dxa"/>
            <w:noWrap/>
            <w:vAlign w:val="center"/>
            <w:hideMark/>
          </w:tcPr>
          <w:p w14:paraId="5736DBB6" w14:textId="1EFA6CE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44.9%</w:t>
            </w:r>
          </w:p>
        </w:tc>
        <w:tc>
          <w:tcPr>
            <w:tcW w:w="1204" w:type="dxa"/>
            <w:noWrap/>
            <w:vAlign w:val="center"/>
            <w:hideMark/>
          </w:tcPr>
          <w:p w14:paraId="6E97A776" w14:textId="5D286CF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802</w:t>
            </w:r>
          </w:p>
        </w:tc>
        <w:tc>
          <w:tcPr>
            <w:tcW w:w="920" w:type="dxa"/>
            <w:noWrap/>
            <w:vAlign w:val="center"/>
            <w:hideMark/>
          </w:tcPr>
          <w:p w14:paraId="4B004B9C" w14:textId="0E09766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73.8%</w:t>
            </w:r>
          </w:p>
        </w:tc>
        <w:tc>
          <w:tcPr>
            <w:tcW w:w="812" w:type="dxa"/>
            <w:noWrap/>
            <w:vAlign w:val="center"/>
            <w:hideMark/>
          </w:tcPr>
          <w:p w14:paraId="65616F52" w14:textId="06DD5A0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22.8%</w:t>
            </w:r>
          </w:p>
        </w:tc>
        <w:tc>
          <w:tcPr>
            <w:tcW w:w="813" w:type="dxa"/>
            <w:noWrap/>
            <w:vAlign w:val="center"/>
            <w:hideMark/>
          </w:tcPr>
          <w:p w14:paraId="65F879D9" w14:textId="1B97377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3.4%</w:t>
            </w:r>
          </w:p>
        </w:tc>
      </w:tr>
      <w:tr w:rsidR="00E57EBA" w:rsidRPr="003B10EA" w14:paraId="7AD3B3AE"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4367F0E4" w14:textId="77777777" w:rsidR="00E57EBA" w:rsidRPr="003B10EA" w:rsidRDefault="00E57EBA" w:rsidP="00A343FA">
            <w:pPr>
              <w:spacing w:after="0"/>
              <w:rPr>
                <w:sz w:val="20"/>
                <w:szCs w:val="20"/>
              </w:rPr>
            </w:pPr>
          </w:p>
        </w:tc>
        <w:tc>
          <w:tcPr>
            <w:tcW w:w="2070" w:type="dxa"/>
            <w:noWrap/>
            <w:vAlign w:val="center"/>
            <w:hideMark/>
          </w:tcPr>
          <w:p w14:paraId="02715796" w14:textId="1856578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Simplified</w:t>
            </w:r>
          </w:p>
        </w:tc>
        <w:tc>
          <w:tcPr>
            <w:tcW w:w="1080" w:type="dxa"/>
            <w:noWrap/>
            <w:vAlign w:val="center"/>
            <w:hideMark/>
          </w:tcPr>
          <w:p w14:paraId="5139CD77" w14:textId="6CEB66B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2686</w:t>
            </w:r>
          </w:p>
        </w:tc>
        <w:tc>
          <w:tcPr>
            <w:tcW w:w="1064" w:type="dxa"/>
            <w:noWrap/>
            <w:vAlign w:val="center"/>
            <w:hideMark/>
          </w:tcPr>
          <w:p w14:paraId="318C1C02" w14:textId="7B14FC67"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56.6%</w:t>
            </w:r>
          </w:p>
        </w:tc>
        <w:tc>
          <w:tcPr>
            <w:tcW w:w="1237" w:type="dxa"/>
            <w:noWrap/>
            <w:vAlign w:val="center"/>
            <w:hideMark/>
          </w:tcPr>
          <w:p w14:paraId="671B5809" w14:textId="538FA7E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73.6%</w:t>
            </w:r>
          </w:p>
        </w:tc>
        <w:tc>
          <w:tcPr>
            <w:tcW w:w="1330" w:type="dxa"/>
            <w:noWrap/>
            <w:vAlign w:val="center"/>
            <w:hideMark/>
          </w:tcPr>
          <w:p w14:paraId="1F0D2CE9" w14:textId="366FA13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55.3%</w:t>
            </w:r>
          </w:p>
        </w:tc>
        <w:tc>
          <w:tcPr>
            <w:tcW w:w="1204" w:type="dxa"/>
            <w:noWrap/>
            <w:vAlign w:val="center"/>
            <w:hideMark/>
          </w:tcPr>
          <w:p w14:paraId="57809FBD" w14:textId="0592555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709</w:t>
            </w:r>
          </w:p>
        </w:tc>
        <w:tc>
          <w:tcPr>
            <w:tcW w:w="920" w:type="dxa"/>
            <w:noWrap/>
            <w:vAlign w:val="center"/>
            <w:hideMark/>
          </w:tcPr>
          <w:p w14:paraId="7C7CFF3B" w14:textId="1260AAE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82.1%</w:t>
            </w:r>
          </w:p>
        </w:tc>
        <w:tc>
          <w:tcPr>
            <w:tcW w:w="812" w:type="dxa"/>
            <w:noWrap/>
            <w:vAlign w:val="center"/>
            <w:hideMark/>
          </w:tcPr>
          <w:p w14:paraId="62587803" w14:textId="1F83C05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13.7%</w:t>
            </w:r>
          </w:p>
        </w:tc>
        <w:tc>
          <w:tcPr>
            <w:tcW w:w="813" w:type="dxa"/>
            <w:noWrap/>
            <w:vAlign w:val="center"/>
            <w:hideMark/>
          </w:tcPr>
          <w:p w14:paraId="7700F569" w14:textId="1DFEEA9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4.2%</w:t>
            </w:r>
          </w:p>
        </w:tc>
      </w:tr>
      <w:tr w:rsidR="00E57EBA" w:rsidRPr="003B10EA" w14:paraId="6890647F"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2D622405" w14:textId="77777777" w:rsidR="00E57EBA" w:rsidRPr="003B10EA" w:rsidRDefault="00E57EBA" w:rsidP="00A343FA">
            <w:pPr>
              <w:spacing w:after="0"/>
              <w:rPr>
                <w:sz w:val="20"/>
                <w:szCs w:val="20"/>
              </w:rPr>
            </w:pPr>
          </w:p>
        </w:tc>
        <w:tc>
          <w:tcPr>
            <w:tcW w:w="2070" w:type="dxa"/>
            <w:noWrap/>
            <w:vAlign w:val="center"/>
            <w:hideMark/>
          </w:tcPr>
          <w:p w14:paraId="26A101D7" w14:textId="05912C6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Simplified</w:t>
            </w:r>
          </w:p>
        </w:tc>
        <w:tc>
          <w:tcPr>
            <w:tcW w:w="1080" w:type="dxa"/>
            <w:noWrap/>
            <w:vAlign w:val="center"/>
            <w:hideMark/>
          </w:tcPr>
          <w:p w14:paraId="09D050AD" w14:textId="04E8564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3203</w:t>
            </w:r>
          </w:p>
        </w:tc>
        <w:tc>
          <w:tcPr>
            <w:tcW w:w="1064" w:type="dxa"/>
            <w:noWrap/>
            <w:vAlign w:val="center"/>
            <w:hideMark/>
          </w:tcPr>
          <w:p w14:paraId="17B3BFD6" w14:textId="6B27BFA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67.5%</w:t>
            </w:r>
          </w:p>
        </w:tc>
        <w:tc>
          <w:tcPr>
            <w:tcW w:w="1237" w:type="dxa"/>
            <w:noWrap/>
            <w:vAlign w:val="center"/>
            <w:hideMark/>
          </w:tcPr>
          <w:p w14:paraId="65D3370D" w14:textId="4019551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75.1%</w:t>
            </w:r>
          </w:p>
        </w:tc>
        <w:tc>
          <w:tcPr>
            <w:tcW w:w="1330" w:type="dxa"/>
            <w:noWrap/>
            <w:vAlign w:val="center"/>
            <w:hideMark/>
          </w:tcPr>
          <w:p w14:paraId="72F3E468" w14:textId="5C7FC0F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57.7%</w:t>
            </w:r>
          </w:p>
        </w:tc>
        <w:tc>
          <w:tcPr>
            <w:tcW w:w="1204" w:type="dxa"/>
            <w:noWrap/>
            <w:vAlign w:val="center"/>
            <w:hideMark/>
          </w:tcPr>
          <w:p w14:paraId="118E5F32" w14:textId="1D0BD4C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797</w:t>
            </w:r>
          </w:p>
        </w:tc>
        <w:tc>
          <w:tcPr>
            <w:tcW w:w="920" w:type="dxa"/>
            <w:noWrap/>
            <w:vAlign w:val="center"/>
            <w:hideMark/>
          </w:tcPr>
          <w:p w14:paraId="1DE6CCEB" w14:textId="766BC0D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78.4%</w:t>
            </w:r>
          </w:p>
        </w:tc>
        <w:tc>
          <w:tcPr>
            <w:tcW w:w="812" w:type="dxa"/>
            <w:noWrap/>
            <w:vAlign w:val="center"/>
            <w:hideMark/>
          </w:tcPr>
          <w:p w14:paraId="3A501F59" w14:textId="06EB16C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17.1%</w:t>
            </w:r>
          </w:p>
        </w:tc>
        <w:tc>
          <w:tcPr>
            <w:tcW w:w="813" w:type="dxa"/>
            <w:noWrap/>
            <w:vAlign w:val="center"/>
            <w:hideMark/>
          </w:tcPr>
          <w:p w14:paraId="2ECF7A37" w14:textId="2CC3411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4.5%</w:t>
            </w:r>
          </w:p>
        </w:tc>
      </w:tr>
      <w:tr w:rsidR="00E57EBA" w:rsidRPr="003B10EA" w14:paraId="67C35888"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654F64A2" w14:textId="4737AFEB" w:rsidR="00E57EBA" w:rsidRPr="003B10EA" w:rsidRDefault="00E57EBA" w:rsidP="00A343FA">
            <w:pPr>
              <w:spacing w:after="0"/>
              <w:rPr>
                <w:sz w:val="20"/>
                <w:szCs w:val="20"/>
              </w:rPr>
            </w:pPr>
            <w:r>
              <w:rPr>
                <w:sz w:val="20"/>
                <w:szCs w:val="20"/>
              </w:rPr>
              <w:t>3</w:t>
            </w:r>
          </w:p>
        </w:tc>
        <w:tc>
          <w:tcPr>
            <w:tcW w:w="2070" w:type="dxa"/>
            <w:noWrap/>
            <w:vAlign w:val="center"/>
            <w:hideMark/>
          </w:tcPr>
          <w:p w14:paraId="066C5826" w14:textId="290CA62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 xml:space="preserve">Detailed </w:t>
            </w:r>
          </w:p>
        </w:tc>
        <w:tc>
          <w:tcPr>
            <w:tcW w:w="1080" w:type="dxa"/>
            <w:noWrap/>
            <w:vAlign w:val="center"/>
            <w:hideMark/>
          </w:tcPr>
          <w:p w14:paraId="057E4E86" w14:textId="7F8296C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3424</w:t>
            </w:r>
          </w:p>
        </w:tc>
        <w:tc>
          <w:tcPr>
            <w:tcW w:w="1064" w:type="dxa"/>
            <w:noWrap/>
            <w:vAlign w:val="center"/>
            <w:hideMark/>
          </w:tcPr>
          <w:p w14:paraId="59971E4E" w14:textId="26B4E84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72.2%</w:t>
            </w:r>
          </w:p>
        </w:tc>
        <w:tc>
          <w:tcPr>
            <w:tcW w:w="1237" w:type="dxa"/>
            <w:noWrap/>
            <w:vAlign w:val="center"/>
            <w:hideMark/>
          </w:tcPr>
          <w:p w14:paraId="157275F3" w14:textId="1F1A249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71.9%</w:t>
            </w:r>
          </w:p>
        </w:tc>
        <w:tc>
          <w:tcPr>
            <w:tcW w:w="1330" w:type="dxa"/>
            <w:noWrap/>
            <w:vAlign w:val="center"/>
            <w:hideMark/>
          </w:tcPr>
          <w:p w14:paraId="6323960F" w14:textId="2EA86BC5"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49.0%</w:t>
            </w:r>
          </w:p>
        </w:tc>
        <w:tc>
          <w:tcPr>
            <w:tcW w:w="1204" w:type="dxa"/>
            <w:noWrap/>
            <w:vAlign w:val="center"/>
            <w:hideMark/>
          </w:tcPr>
          <w:p w14:paraId="6740B2C9" w14:textId="10E1987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963</w:t>
            </w:r>
          </w:p>
        </w:tc>
        <w:tc>
          <w:tcPr>
            <w:tcW w:w="920" w:type="dxa"/>
            <w:noWrap/>
            <w:vAlign w:val="center"/>
            <w:hideMark/>
          </w:tcPr>
          <w:p w14:paraId="3817B418" w14:textId="1D78126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62.5%</w:t>
            </w:r>
          </w:p>
        </w:tc>
        <w:tc>
          <w:tcPr>
            <w:tcW w:w="812" w:type="dxa"/>
            <w:noWrap/>
            <w:vAlign w:val="center"/>
            <w:hideMark/>
          </w:tcPr>
          <w:p w14:paraId="0064C5DA" w14:textId="54C4E43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18.0%</w:t>
            </w:r>
          </w:p>
        </w:tc>
        <w:tc>
          <w:tcPr>
            <w:tcW w:w="813" w:type="dxa"/>
            <w:noWrap/>
            <w:vAlign w:val="center"/>
            <w:hideMark/>
          </w:tcPr>
          <w:p w14:paraId="3506FA76" w14:textId="3CD9F97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19.5%</w:t>
            </w:r>
          </w:p>
        </w:tc>
      </w:tr>
      <w:tr w:rsidR="00E57EBA" w:rsidRPr="003B10EA" w14:paraId="0D5D942E"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42C08B9B" w14:textId="77777777" w:rsidR="00E57EBA" w:rsidRPr="003B10EA" w:rsidRDefault="00E57EBA" w:rsidP="00A343FA">
            <w:pPr>
              <w:spacing w:after="0"/>
              <w:rPr>
                <w:sz w:val="20"/>
                <w:szCs w:val="20"/>
              </w:rPr>
            </w:pPr>
          </w:p>
        </w:tc>
        <w:tc>
          <w:tcPr>
            <w:tcW w:w="2070" w:type="dxa"/>
            <w:noWrap/>
            <w:vAlign w:val="center"/>
            <w:hideMark/>
          </w:tcPr>
          <w:p w14:paraId="4C285590" w14:textId="31D490B7"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Detailed</w:t>
            </w:r>
          </w:p>
        </w:tc>
        <w:tc>
          <w:tcPr>
            <w:tcW w:w="1080" w:type="dxa"/>
            <w:noWrap/>
            <w:vAlign w:val="center"/>
            <w:hideMark/>
          </w:tcPr>
          <w:p w14:paraId="42674E54" w14:textId="0A96A90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2986</w:t>
            </w:r>
          </w:p>
        </w:tc>
        <w:tc>
          <w:tcPr>
            <w:tcW w:w="1064" w:type="dxa"/>
            <w:noWrap/>
            <w:vAlign w:val="center"/>
            <w:hideMark/>
          </w:tcPr>
          <w:p w14:paraId="1034BE44" w14:textId="3E84D06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62.9%</w:t>
            </w:r>
          </w:p>
        </w:tc>
        <w:tc>
          <w:tcPr>
            <w:tcW w:w="1237" w:type="dxa"/>
            <w:noWrap/>
            <w:vAlign w:val="center"/>
            <w:hideMark/>
          </w:tcPr>
          <w:p w14:paraId="5273F0B2" w14:textId="0C5DE31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71.3%</w:t>
            </w:r>
          </w:p>
        </w:tc>
        <w:tc>
          <w:tcPr>
            <w:tcW w:w="1330" w:type="dxa"/>
            <w:noWrap/>
            <w:vAlign w:val="center"/>
            <w:hideMark/>
          </w:tcPr>
          <w:p w14:paraId="44E5CD22" w14:textId="4B7172C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53.7%</w:t>
            </w:r>
          </w:p>
        </w:tc>
        <w:tc>
          <w:tcPr>
            <w:tcW w:w="1204" w:type="dxa"/>
            <w:noWrap/>
            <w:vAlign w:val="center"/>
            <w:hideMark/>
          </w:tcPr>
          <w:p w14:paraId="3EFB5D7B" w14:textId="3D89D3B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858</w:t>
            </w:r>
          </w:p>
        </w:tc>
        <w:tc>
          <w:tcPr>
            <w:tcW w:w="920" w:type="dxa"/>
            <w:noWrap/>
            <w:vAlign w:val="center"/>
            <w:hideMark/>
          </w:tcPr>
          <w:p w14:paraId="4C3E0024" w14:textId="1D5FA22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67.4%</w:t>
            </w:r>
          </w:p>
        </w:tc>
        <w:tc>
          <w:tcPr>
            <w:tcW w:w="812" w:type="dxa"/>
            <w:noWrap/>
            <w:vAlign w:val="center"/>
            <w:hideMark/>
          </w:tcPr>
          <w:p w14:paraId="0198315C" w14:textId="577CEB5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14.6%</w:t>
            </w:r>
          </w:p>
        </w:tc>
        <w:tc>
          <w:tcPr>
            <w:tcW w:w="813" w:type="dxa"/>
            <w:noWrap/>
            <w:vAlign w:val="center"/>
            <w:hideMark/>
          </w:tcPr>
          <w:p w14:paraId="46AA4673" w14:textId="7E59F06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18.1%</w:t>
            </w:r>
          </w:p>
        </w:tc>
      </w:tr>
      <w:tr w:rsidR="00E57EBA" w:rsidRPr="003B10EA" w14:paraId="7CBA9BF0"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15DDF6E5" w14:textId="77777777" w:rsidR="00E57EBA" w:rsidRPr="003B10EA" w:rsidRDefault="00E57EBA" w:rsidP="00A343FA">
            <w:pPr>
              <w:spacing w:after="0"/>
              <w:rPr>
                <w:sz w:val="20"/>
                <w:szCs w:val="20"/>
              </w:rPr>
            </w:pPr>
          </w:p>
        </w:tc>
        <w:tc>
          <w:tcPr>
            <w:tcW w:w="2070" w:type="dxa"/>
            <w:noWrap/>
            <w:vAlign w:val="center"/>
            <w:hideMark/>
          </w:tcPr>
          <w:p w14:paraId="5A0A64F4" w14:textId="6FB88BF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Detailed</w:t>
            </w:r>
          </w:p>
        </w:tc>
        <w:tc>
          <w:tcPr>
            <w:tcW w:w="1080" w:type="dxa"/>
            <w:noWrap/>
            <w:vAlign w:val="center"/>
            <w:hideMark/>
          </w:tcPr>
          <w:p w14:paraId="5BCFBFFA" w14:textId="2F9936FB"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3242</w:t>
            </w:r>
          </w:p>
        </w:tc>
        <w:tc>
          <w:tcPr>
            <w:tcW w:w="1064" w:type="dxa"/>
            <w:noWrap/>
            <w:vAlign w:val="center"/>
            <w:hideMark/>
          </w:tcPr>
          <w:p w14:paraId="4C04C3C5" w14:textId="3C3FA68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68.3%</w:t>
            </w:r>
          </w:p>
        </w:tc>
        <w:tc>
          <w:tcPr>
            <w:tcW w:w="1237" w:type="dxa"/>
            <w:noWrap/>
            <w:vAlign w:val="center"/>
            <w:hideMark/>
          </w:tcPr>
          <w:p w14:paraId="6DD73042" w14:textId="61ACBD2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72.5%</w:t>
            </w:r>
          </w:p>
        </w:tc>
        <w:tc>
          <w:tcPr>
            <w:tcW w:w="1330" w:type="dxa"/>
            <w:noWrap/>
            <w:vAlign w:val="center"/>
            <w:hideMark/>
          </w:tcPr>
          <w:p w14:paraId="7363500E" w14:textId="6167717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54.4%</w:t>
            </w:r>
          </w:p>
        </w:tc>
        <w:tc>
          <w:tcPr>
            <w:tcW w:w="1204" w:type="dxa"/>
            <w:noWrap/>
            <w:vAlign w:val="center"/>
            <w:hideMark/>
          </w:tcPr>
          <w:p w14:paraId="4403217F" w14:textId="1E689F3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891</w:t>
            </w:r>
          </w:p>
        </w:tc>
        <w:tc>
          <w:tcPr>
            <w:tcW w:w="920" w:type="dxa"/>
            <w:noWrap/>
            <w:vAlign w:val="center"/>
            <w:hideMark/>
          </w:tcPr>
          <w:p w14:paraId="4728DB14" w14:textId="7E9A77B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65.0%</w:t>
            </w:r>
          </w:p>
        </w:tc>
        <w:tc>
          <w:tcPr>
            <w:tcW w:w="812" w:type="dxa"/>
            <w:noWrap/>
            <w:vAlign w:val="center"/>
            <w:hideMark/>
          </w:tcPr>
          <w:p w14:paraId="05697539" w14:textId="0BAE3B3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15.0%</w:t>
            </w:r>
          </w:p>
        </w:tc>
        <w:tc>
          <w:tcPr>
            <w:tcW w:w="813" w:type="dxa"/>
            <w:noWrap/>
            <w:vAlign w:val="center"/>
            <w:hideMark/>
          </w:tcPr>
          <w:p w14:paraId="39C2AED9" w14:textId="6D6E7DD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20.0%</w:t>
            </w:r>
          </w:p>
        </w:tc>
      </w:tr>
      <w:tr w:rsidR="00E57EBA" w:rsidRPr="003B10EA" w14:paraId="47FB654B"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0B77779F" w14:textId="3E64AB1B" w:rsidR="00E57EBA" w:rsidRPr="003B10EA" w:rsidRDefault="00E57EBA" w:rsidP="00A343FA">
            <w:pPr>
              <w:spacing w:after="0"/>
              <w:rPr>
                <w:sz w:val="20"/>
                <w:szCs w:val="20"/>
              </w:rPr>
            </w:pPr>
            <w:r>
              <w:rPr>
                <w:sz w:val="20"/>
                <w:szCs w:val="20"/>
              </w:rPr>
              <w:t>4</w:t>
            </w:r>
          </w:p>
        </w:tc>
        <w:tc>
          <w:tcPr>
            <w:tcW w:w="2070" w:type="dxa"/>
            <w:noWrap/>
            <w:vAlign w:val="center"/>
            <w:hideMark/>
          </w:tcPr>
          <w:p w14:paraId="1DFD2F9D" w14:textId="7F556E5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Structured</w:t>
            </w:r>
          </w:p>
        </w:tc>
        <w:tc>
          <w:tcPr>
            <w:tcW w:w="1080" w:type="dxa"/>
            <w:noWrap/>
            <w:vAlign w:val="center"/>
            <w:hideMark/>
          </w:tcPr>
          <w:p w14:paraId="15186365" w14:textId="500A4B2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2447</w:t>
            </w:r>
          </w:p>
        </w:tc>
        <w:tc>
          <w:tcPr>
            <w:tcW w:w="1064" w:type="dxa"/>
            <w:noWrap/>
            <w:vAlign w:val="center"/>
            <w:hideMark/>
          </w:tcPr>
          <w:p w14:paraId="63A9C67F" w14:textId="4609FAF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51.6%</w:t>
            </w:r>
          </w:p>
        </w:tc>
        <w:tc>
          <w:tcPr>
            <w:tcW w:w="1237" w:type="dxa"/>
            <w:noWrap/>
            <w:vAlign w:val="center"/>
            <w:hideMark/>
          </w:tcPr>
          <w:p w14:paraId="0330E7CF" w14:textId="684F88C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72.3%</w:t>
            </w:r>
          </w:p>
        </w:tc>
        <w:tc>
          <w:tcPr>
            <w:tcW w:w="1330" w:type="dxa"/>
            <w:noWrap/>
            <w:vAlign w:val="center"/>
            <w:hideMark/>
          </w:tcPr>
          <w:p w14:paraId="0639925F" w14:textId="5F2610E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44.8%</w:t>
            </w:r>
          </w:p>
        </w:tc>
        <w:tc>
          <w:tcPr>
            <w:tcW w:w="1204" w:type="dxa"/>
            <w:noWrap/>
            <w:vAlign w:val="center"/>
            <w:hideMark/>
          </w:tcPr>
          <w:p w14:paraId="69B0F365" w14:textId="2C0B376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677</w:t>
            </w:r>
          </w:p>
        </w:tc>
        <w:tc>
          <w:tcPr>
            <w:tcW w:w="920" w:type="dxa"/>
            <w:noWrap/>
            <w:vAlign w:val="center"/>
            <w:hideMark/>
          </w:tcPr>
          <w:p w14:paraId="447652F5" w14:textId="3B2171D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53.0%</w:t>
            </w:r>
          </w:p>
        </w:tc>
        <w:tc>
          <w:tcPr>
            <w:tcW w:w="812" w:type="dxa"/>
            <w:noWrap/>
            <w:vAlign w:val="center"/>
            <w:hideMark/>
          </w:tcPr>
          <w:p w14:paraId="0A59536E" w14:textId="28AB18F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4.4%</w:t>
            </w:r>
          </w:p>
        </w:tc>
        <w:tc>
          <w:tcPr>
            <w:tcW w:w="813" w:type="dxa"/>
            <w:noWrap/>
            <w:vAlign w:val="center"/>
            <w:hideMark/>
          </w:tcPr>
          <w:p w14:paraId="1FE24EF2" w14:textId="74F1677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42.5%</w:t>
            </w:r>
          </w:p>
        </w:tc>
      </w:tr>
      <w:tr w:rsidR="00E57EBA" w:rsidRPr="003B10EA" w14:paraId="29388CFE"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61656050" w14:textId="77777777" w:rsidR="00E57EBA" w:rsidRPr="003B10EA" w:rsidRDefault="00E57EBA" w:rsidP="00A343FA">
            <w:pPr>
              <w:spacing w:after="0"/>
              <w:rPr>
                <w:sz w:val="20"/>
                <w:szCs w:val="20"/>
              </w:rPr>
            </w:pPr>
          </w:p>
        </w:tc>
        <w:tc>
          <w:tcPr>
            <w:tcW w:w="2070" w:type="dxa"/>
            <w:noWrap/>
            <w:vAlign w:val="center"/>
            <w:hideMark/>
          </w:tcPr>
          <w:p w14:paraId="1269BDC0" w14:textId="0134CB3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Structured</w:t>
            </w:r>
          </w:p>
        </w:tc>
        <w:tc>
          <w:tcPr>
            <w:tcW w:w="1080" w:type="dxa"/>
            <w:noWrap/>
            <w:vAlign w:val="center"/>
            <w:hideMark/>
          </w:tcPr>
          <w:p w14:paraId="7DA11782" w14:textId="0C02A93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2586</w:t>
            </w:r>
          </w:p>
        </w:tc>
        <w:tc>
          <w:tcPr>
            <w:tcW w:w="1064" w:type="dxa"/>
            <w:noWrap/>
            <w:vAlign w:val="center"/>
            <w:hideMark/>
          </w:tcPr>
          <w:p w14:paraId="280FCF3D" w14:textId="2FB6DE6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54.5%</w:t>
            </w:r>
          </w:p>
        </w:tc>
        <w:tc>
          <w:tcPr>
            <w:tcW w:w="1237" w:type="dxa"/>
            <w:noWrap/>
            <w:vAlign w:val="center"/>
            <w:hideMark/>
          </w:tcPr>
          <w:p w14:paraId="018E1821" w14:textId="3C21888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72.2%</w:t>
            </w:r>
          </w:p>
        </w:tc>
        <w:tc>
          <w:tcPr>
            <w:tcW w:w="1330" w:type="dxa"/>
            <w:noWrap/>
            <w:vAlign w:val="center"/>
            <w:hideMark/>
          </w:tcPr>
          <w:p w14:paraId="4340499C" w14:textId="5AB6B3B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49.9%</w:t>
            </w:r>
          </w:p>
        </w:tc>
        <w:tc>
          <w:tcPr>
            <w:tcW w:w="1204" w:type="dxa"/>
            <w:noWrap/>
            <w:vAlign w:val="center"/>
            <w:hideMark/>
          </w:tcPr>
          <w:p w14:paraId="1454B22E" w14:textId="2720911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718</w:t>
            </w:r>
          </w:p>
        </w:tc>
        <w:tc>
          <w:tcPr>
            <w:tcW w:w="920" w:type="dxa"/>
            <w:noWrap/>
            <w:vAlign w:val="center"/>
            <w:hideMark/>
          </w:tcPr>
          <w:p w14:paraId="104438C0" w14:textId="2A881C37"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55.0%</w:t>
            </w:r>
          </w:p>
        </w:tc>
        <w:tc>
          <w:tcPr>
            <w:tcW w:w="812" w:type="dxa"/>
            <w:noWrap/>
            <w:vAlign w:val="center"/>
            <w:hideMark/>
          </w:tcPr>
          <w:p w14:paraId="2441CD68" w14:textId="55264AD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4.0%</w:t>
            </w:r>
          </w:p>
        </w:tc>
        <w:tc>
          <w:tcPr>
            <w:tcW w:w="813" w:type="dxa"/>
            <w:noWrap/>
            <w:vAlign w:val="center"/>
            <w:hideMark/>
          </w:tcPr>
          <w:p w14:paraId="0B71D657" w14:textId="22161D0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40.9%</w:t>
            </w:r>
          </w:p>
        </w:tc>
      </w:tr>
      <w:tr w:rsidR="00E57EBA" w:rsidRPr="003B10EA" w14:paraId="120ACDEC"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14015297" w14:textId="77777777" w:rsidR="00E57EBA" w:rsidRPr="003B10EA" w:rsidRDefault="00E57EBA" w:rsidP="00A343FA">
            <w:pPr>
              <w:spacing w:after="0"/>
              <w:rPr>
                <w:sz w:val="20"/>
                <w:szCs w:val="20"/>
              </w:rPr>
            </w:pPr>
          </w:p>
        </w:tc>
        <w:tc>
          <w:tcPr>
            <w:tcW w:w="2070" w:type="dxa"/>
            <w:noWrap/>
            <w:vAlign w:val="center"/>
            <w:hideMark/>
          </w:tcPr>
          <w:p w14:paraId="7985A764" w14:textId="092CBAA7"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Structured</w:t>
            </w:r>
          </w:p>
        </w:tc>
        <w:tc>
          <w:tcPr>
            <w:tcW w:w="1080" w:type="dxa"/>
            <w:noWrap/>
            <w:vAlign w:val="center"/>
            <w:hideMark/>
          </w:tcPr>
          <w:p w14:paraId="17738D3C" w14:textId="18BB48B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2826</w:t>
            </w:r>
          </w:p>
        </w:tc>
        <w:tc>
          <w:tcPr>
            <w:tcW w:w="1064" w:type="dxa"/>
            <w:noWrap/>
            <w:vAlign w:val="center"/>
            <w:hideMark/>
          </w:tcPr>
          <w:p w14:paraId="46FDEB79" w14:textId="7367B08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59.6%</w:t>
            </w:r>
          </w:p>
        </w:tc>
        <w:tc>
          <w:tcPr>
            <w:tcW w:w="1237" w:type="dxa"/>
            <w:noWrap/>
            <w:vAlign w:val="center"/>
            <w:hideMark/>
          </w:tcPr>
          <w:p w14:paraId="163F4F09" w14:textId="754E584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71.5%</w:t>
            </w:r>
          </w:p>
        </w:tc>
        <w:tc>
          <w:tcPr>
            <w:tcW w:w="1330" w:type="dxa"/>
            <w:noWrap/>
            <w:vAlign w:val="center"/>
            <w:hideMark/>
          </w:tcPr>
          <w:p w14:paraId="15C7CA17" w14:textId="6A7C75B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54.5%</w:t>
            </w:r>
          </w:p>
        </w:tc>
        <w:tc>
          <w:tcPr>
            <w:tcW w:w="1204" w:type="dxa"/>
            <w:noWrap/>
            <w:vAlign w:val="center"/>
            <w:hideMark/>
          </w:tcPr>
          <w:p w14:paraId="2CA08237" w14:textId="66781FC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805</w:t>
            </w:r>
          </w:p>
        </w:tc>
        <w:tc>
          <w:tcPr>
            <w:tcW w:w="920" w:type="dxa"/>
            <w:noWrap/>
            <w:vAlign w:val="center"/>
            <w:hideMark/>
          </w:tcPr>
          <w:p w14:paraId="24B031C1" w14:textId="3FEA1B3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57.9%</w:t>
            </w:r>
          </w:p>
        </w:tc>
        <w:tc>
          <w:tcPr>
            <w:tcW w:w="812" w:type="dxa"/>
            <w:noWrap/>
            <w:vAlign w:val="center"/>
            <w:hideMark/>
          </w:tcPr>
          <w:p w14:paraId="16716E51" w14:textId="38662CD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3.7%</w:t>
            </w:r>
          </w:p>
        </w:tc>
        <w:tc>
          <w:tcPr>
            <w:tcW w:w="813" w:type="dxa"/>
            <w:noWrap/>
            <w:vAlign w:val="center"/>
            <w:hideMark/>
          </w:tcPr>
          <w:p w14:paraId="18A1CB8E" w14:textId="4C59AAC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38.4%</w:t>
            </w:r>
          </w:p>
        </w:tc>
      </w:tr>
      <w:tr w:rsidR="00E57EBA" w:rsidRPr="003B10EA" w14:paraId="5D9737C9"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14533986" w14:textId="3704F164" w:rsidR="00E57EBA" w:rsidRPr="003B10EA" w:rsidRDefault="00E57EBA" w:rsidP="00A343FA">
            <w:pPr>
              <w:spacing w:after="0"/>
              <w:rPr>
                <w:sz w:val="20"/>
                <w:szCs w:val="20"/>
              </w:rPr>
            </w:pPr>
            <w:r>
              <w:rPr>
                <w:sz w:val="20"/>
                <w:szCs w:val="20"/>
              </w:rPr>
              <w:t>5</w:t>
            </w:r>
          </w:p>
        </w:tc>
        <w:tc>
          <w:tcPr>
            <w:tcW w:w="2070" w:type="dxa"/>
            <w:noWrap/>
            <w:vAlign w:val="center"/>
            <w:hideMark/>
          </w:tcPr>
          <w:p w14:paraId="438A8737" w14:textId="11CA2DF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Verbatim</w:t>
            </w:r>
          </w:p>
        </w:tc>
        <w:tc>
          <w:tcPr>
            <w:tcW w:w="1080" w:type="dxa"/>
            <w:noWrap/>
            <w:vAlign w:val="center"/>
            <w:hideMark/>
          </w:tcPr>
          <w:p w14:paraId="34721077" w14:textId="3F88F8A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2069</w:t>
            </w:r>
          </w:p>
        </w:tc>
        <w:tc>
          <w:tcPr>
            <w:tcW w:w="1064" w:type="dxa"/>
            <w:noWrap/>
            <w:vAlign w:val="center"/>
            <w:hideMark/>
          </w:tcPr>
          <w:p w14:paraId="16EE63A6" w14:textId="4FFCA515"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43.6%</w:t>
            </w:r>
          </w:p>
        </w:tc>
        <w:tc>
          <w:tcPr>
            <w:tcW w:w="1237" w:type="dxa"/>
            <w:noWrap/>
            <w:vAlign w:val="center"/>
            <w:hideMark/>
          </w:tcPr>
          <w:p w14:paraId="5271968B" w14:textId="3F920AC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67.4%</w:t>
            </w:r>
          </w:p>
        </w:tc>
        <w:tc>
          <w:tcPr>
            <w:tcW w:w="1330" w:type="dxa"/>
            <w:noWrap/>
            <w:vAlign w:val="center"/>
            <w:hideMark/>
          </w:tcPr>
          <w:p w14:paraId="6AA93806" w14:textId="78417AF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49.2%</w:t>
            </w:r>
          </w:p>
        </w:tc>
        <w:tc>
          <w:tcPr>
            <w:tcW w:w="1204" w:type="dxa"/>
            <w:noWrap/>
            <w:vAlign w:val="center"/>
            <w:hideMark/>
          </w:tcPr>
          <w:p w14:paraId="78D71CBC" w14:textId="063313E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675</w:t>
            </w:r>
          </w:p>
        </w:tc>
        <w:tc>
          <w:tcPr>
            <w:tcW w:w="920" w:type="dxa"/>
            <w:noWrap/>
            <w:vAlign w:val="center"/>
            <w:hideMark/>
          </w:tcPr>
          <w:p w14:paraId="6F766157" w14:textId="1680720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80.0%</w:t>
            </w:r>
          </w:p>
        </w:tc>
        <w:tc>
          <w:tcPr>
            <w:tcW w:w="812" w:type="dxa"/>
            <w:noWrap/>
            <w:vAlign w:val="center"/>
            <w:hideMark/>
          </w:tcPr>
          <w:p w14:paraId="2B8128FD" w14:textId="0DB9C0FB"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17.9%</w:t>
            </w:r>
          </w:p>
        </w:tc>
        <w:tc>
          <w:tcPr>
            <w:tcW w:w="813" w:type="dxa"/>
            <w:noWrap/>
            <w:vAlign w:val="center"/>
            <w:hideMark/>
          </w:tcPr>
          <w:p w14:paraId="150E386C" w14:textId="207FD71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2.1%</w:t>
            </w:r>
          </w:p>
        </w:tc>
      </w:tr>
      <w:tr w:rsidR="00E57EBA" w:rsidRPr="003B10EA" w14:paraId="37E8FC23"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442EB5A3" w14:textId="77777777" w:rsidR="00E57EBA" w:rsidRPr="003B10EA" w:rsidRDefault="00E57EBA" w:rsidP="00A343FA">
            <w:pPr>
              <w:spacing w:after="0"/>
              <w:rPr>
                <w:sz w:val="20"/>
                <w:szCs w:val="20"/>
              </w:rPr>
            </w:pPr>
          </w:p>
        </w:tc>
        <w:tc>
          <w:tcPr>
            <w:tcW w:w="2070" w:type="dxa"/>
            <w:noWrap/>
            <w:vAlign w:val="center"/>
            <w:hideMark/>
          </w:tcPr>
          <w:p w14:paraId="0D440ED6" w14:textId="57D291C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Verbatim</w:t>
            </w:r>
          </w:p>
        </w:tc>
        <w:tc>
          <w:tcPr>
            <w:tcW w:w="1080" w:type="dxa"/>
            <w:noWrap/>
            <w:vAlign w:val="center"/>
            <w:hideMark/>
          </w:tcPr>
          <w:p w14:paraId="06F9E20A" w14:textId="028645F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2061</w:t>
            </w:r>
          </w:p>
        </w:tc>
        <w:tc>
          <w:tcPr>
            <w:tcW w:w="1064" w:type="dxa"/>
            <w:noWrap/>
            <w:vAlign w:val="center"/>
            <w:hideMark/>
          </w:tcPr>
          <w:p w14:paraId="3B61593F" w14:textId="59DB1FC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43.4%</w:t>
            </w:r>
          </w:p>
        </w:tc>
        <w:tc>
          <w:tcPr>
            <w:tcW w:w="1237" w:type="dxa"/>
            <w:noWrap/>
            <w:vAlign w:val="center"/>
            <w:hideMark/>
          </w:tcPr>
          <w:p w14:paraId="20A9A7E5" w14:textId="26F0C09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66.8%</w:t>
            </w:r>
          </w:p>
        </w:tc>
        <w:tc>
          <w:tcPr>
            <w:tcW w:w="1330" w:type="dxa"/>
            <w:noWrap/>
            <w:vAlign w:val="center"/>
            <w:hideMark/>
          </w:tcPr>
          <w:p w14:paraId="279AC626" w14:textId="56089BF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48.6%</w:t>
            </w:r>
          </w:p>
        </w:tc>
        <w:tc>
          <w:tcPr>
            <w:tcW w:w="1204" w:type="dxa"/>
            <w:noWrap/>
            <w:vAlign w:val="center"/>
            <w:hideMark/>
          </w:tcPr>
          <w:p w14:paraId="77B05DFE" w14:textId="4E8C274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684</w:t>
            </w:r>
          </w:p>
        </w:tc>
        <w:tc>
          <w:tcPr>
            <w:tcW w:w="920" w:type="dxa"/>
            <w:noWrap/>
            <w:vAlign w:val="center"/>
            <w:hideMark/>
          </w:tcPr>
          <w:p w14:paraId="4412D056" w14:textId="59E9DBF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79.2%</w:t>
            </w:r>
          </w:p>
        </w:tc>
        <w:tc>
          <w:tcPr>
            <w:tcW w:w="812" w:type="dxa"/>
            <w:noWrap/>
            <w:vAlign w:val="center"/>
            <w:hideMark/>
          </w:tcPr>
          <w:p w14:paraId="20CF3ED9" w14:textId="3507609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18.0%</w:t>
            </w:r>
          </w:p>
        </w:tc>
        <w:tc>
          <w:tcPr>
            <w:tcW w:w="813" w:type="dxa"/>
            <w:noWrap/>
            <w:vAlign w:val="center"/>
            <w:hideMark/>
          </w:tcPr>
          <w:p w14:paraId="49AAC8DF" w14:textId="124FA30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2.8%</w:t>
            </w:r>
          </w:p>
        </w:tc>
      </w:tr>
      <w:tr w:rsidR="00E57EBA" w:rsidRPr="003B10EA" w14:paraId="65C7BB08"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12031525" w14:textId="77777777" w:rsidR="00E57EBA" w:rsidRPr="003B10EA" w:rsidRDefault="00E57EBA" w:rsidP="00A343FA">
            <w:pPr>
              <w:spacing w:after="0"/>
              <w:rPr>
                <w:sz w:val="20"/>
                <w:szCs w:val="20"/>
              </w:rPr>
            </w:pPr>
          </w:p>
        </w:tc>
        <w:tc>
          <w:tcPr>
            <w:tcW w:w="2070" w:type="dxa"/>
            <w:noWrap/>
            <w:vAlign w:val="center"/>
            <w:hideMark/>
          </w:tcPr>
          <w:p w14:paraId="001D9E7D" w14:textId="4EFB193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Verbatim</w:t>
            </w:r>
          </w:p>
        </w:tc>
        <w:tc>
          <w:tcPr>
            <w:tcW w:w="1080" w:type="dxa"/>
            <w:noWrap/>
            <w:vAlign w:val="center"/>
            <w:hideMark/>
          </w:tcPr>
          <w:p w14:paraId="0B55D7BD" w14:textId="64DD3FB7"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2260</w:t>
            </w:r>
          </w:p>
        </w:tc>
        <w:tc>
          <w:tcPr>
            <w:tcW w:w="1064" w:type="dxa"/>
            <w:noWrap/>
            <w:vAlign w:val="center"/>
            <w:hideMark/>
          </w:tcPr>
          <w:p w14:paraId="77421539" w14:textId="7FBF24C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47.6%</w:t>
            </w:r>
          </w:p>
        </w:tc>
        <w:tc>
          <w:tcPr>
            <w:tcW w:w="1237" w:type="dxa"/>
            <w:noWrap/>
            <w:vAlign w:val="center"/>
            <w:hideMark/>
          </w:tcPr>
          <w:p w14:paraId="3D351054" w14:textId="214125A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68.7%</w:t>
            </w:r>
          </w:p>
        </w:tc>
        <w:tc>
          <w:tcPr>
            <w:tcW w:w="1330" w:type="dxa"/>
            <w:noWrap/>
            <w:vAlign w:val="center"/>
            <w:hideMark/>
          </w:tcPr>
          <w:p w14:paraId="37C02EF9" w14:textId="7E92C5C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50.0%</w:t>
            </w:r>
          </w:p>
        </w:tc>
        <w:tc>
          <w:tcPr>
            <w:tcW w:w="1204" w:type="dxa"/>
            <w:noWrap/>
            <w:vAlign w:val="center"/>
            <w:hideMark/>
          </w:tcPr>
          <w:p w14:paraId="62D6D2BB" w14:textId="15F9440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707</w:t>
            </w:r>
          </w:p>
        </w:tc>
        <w:tc>
          <w:tcPr>
            <w:tcW w:w="920" w:type="dxa"/>
            <w:noWrap/>
            <w:vAlign w:val="center"/>
            <w:hideMark/>
          </w:tcPr>
          <w:p w14:paraId="665F4CB0" w14:textId="1DECDF9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79.6%</w:t>
            </w:r>
          </w:p>
        </w:tc>
        <w:tc>
          <w:tcPr>
            <w:tcW w:w="812" w:type="dxa"/>
            <w:noWrap/>
            <w:vAlign w:val="center"/>
            <w:hideMark/>
          </w:tcPr>
          <w:p w14:paraId="710DE655" w14:textId="153F21E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18.2%</w:t>
            </w:r>
          </w:p>
        </w:tc>
        <w:tc>
          <w:tcPr>
            <w:tcW w:w="813" w:type="dxa"/>
            <w:noWrap/>
            <w:vAlign w:val="center"/>
            <w:hideMark/>
          </w:tcPr>
          <w:p w14:paraId="3D4A4862" w14:textId="65ED9C27"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2.1%</w:t>
            </w:r>
          </w:p>
        </w:tc>
      </w:tr>
      <w:tr w:rsidR="005A388A" w:rsidRPr="003B10EA" w14:paraId="64BDD61E"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tcPr>
          <w:p w14:paraId="3E2D124F" w14:textId="77777777" w:rsidR="005A388A" w:rsidRPr="003B10EA" w:rsidRDefault="005A388A" w:rsidP="002E4404">
            <w:pPr>
              <w:spacing w:after="0"/>
              <w:rPr>
                <w:sz w:val="20"/>
                <w:szCs w:val="20"/>
              </w:rPr>
            </w:pPr>
          </w:p>
        </w:tc>
        <w:tc>
          <w:tcPr>
            <w:tcW w:w="2070" w:type="dxa"/>
            <w:noWrap/>
            <w:vAlign w:val="center"/>
            <w:hideMark/>
          </w:tcPr>
          <w:p w14:paraId="3A5EFD2B" w14:textId="1B4EEED5"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B10EA">
              <w:rPr>
                <w:sz w:val="20"/>
                <w:szCs w:val="20"/>
              </w:rPr>
              <w:t> </w:t>
            </w:r>
          </w:p>
        </w:tc>
        <w:tc>
          <w:tcPr>
            <w:tcW w:w="1080" w:type="dxa"/>
            <w:noWrap/>
            <w:vAlign w:val="center"/>
            <w:hideMark/>
          </w:tcPr>
          <w:p w14:paraId="69233D99"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1064" w:type="dxa"/>
            <w:noWrap/>
            <w:vAlign w:val="center"/>
            <w:hideMark/>
          </w:tcPr>
          <w:p w14:paraId="07FF14C4"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1237" w:type="dxa"/>
            <w:noWrap/>
            <w:vAlign w:val="center"/>
            <w:hideMark/>
          </w:tcPr>
          <w:p w14:paraId="5FCC522E"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1330" w:type="dxa"/>
            <w:noWrap/>
            <w:vAlign w:val="center"/>
            <w:hideMark/>
          </w:tcPr>
          <w:p w14:paraId="3C79AAA5"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1204" w:type="dxa"/>
            <w:noWrap/>
            <w:vAlign w:val="center"/>
            <w:hideMark/>
          </w:tcPr>
          <w:p w14:paraId="2294400E"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920" w:type="dxa"/>
            <w:noWrap/>
            <w:vAlign w:val="center"/>
            <w:hideMark/>
          </w:tcPr>
          <w:p w14:paraId="2C6A10D6"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812" w:type="dxa"/>
            <w:noWrap/>
            <w:vAlign w:val="center"/>
            <w:hideMark/>
          </w:tcPr>
          <w:p w14:paraId="7C149A9C"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813" w:type="dxa"/>
            <w:noWrap/>
            <w:vAlign w:val="center"/>
            <w:hideMark/>
          </w:tcPr>
          <w:p w14:paraId="3D7C4DB4" w14:textId="77777777" w:rsidR="005A388A" w:rsidRPr="003B10EA" w:rsidRDefault="005A388A" w:rsidP="002E4404">
            <w:pPr>
              <w:spacing w:after="0"/>
              <w:cnfStyle w:val="000000000000" w:firstRow="0" w:lastRow="0" w:firstColumn="0" w:lastColumn="0" w:oddVBand="0" w:evenVBand="0" w:oddHBand="0" w:evenHBand="0" w:firstRowFirstColumn="0" w:firstRowLastColumn="0" w:lastRowFirstColumn="0" w:lastRowLastColumn="0"/>
              <w:rPr>
                <w:sz w:val="20"/>
                <w:szCs w:val="20"/>
              </w:rPr>
            </w:pPr>
          </w:p>
        </w:tc>
      </w:tr>
      <w:tr w:rsidR="00A343FA" w:rsidRPr="003B10EA" w14:paraId="71F50FC3"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890" w:type="dxa"/>
            <w:gridSpan w:val="10"/>
          </w:tcPr>
          <w:p w14:paraId="61CC3408" w14:textId="25F4E391" w:rsidR="00A343FA" w:rsidRPr="00974808" w:rsidRDefault="00A343FA" w:rsidP="002E4404">
            <w:pPr>
              <w:spacing w:after="0"/>
              <w:rPr>
                <w:b w:val="0"/>
                <w:bCs w:val="0"/>
                <w:sz w:val="20"/>
                <w:szCs w:val="20"/>
              </w:rPr>
            </w:pPr>
            <w:r w:rsidRPr="00A343FA">
              <w:rPr>
                <w:sz w:val="20"/>
                <w:szCs w:val="20"/>
              </w:rPr>
              <w:t xml:space="preserve">Workflow Configuration </w:t>
            </w:r>
            <w:r w:rsidR="00983216">
              <w:rPr>
                <w:sz w:val="20"/>
                <w:szCs w:val="20"/>
              </w:rPr>
              <w:t>Modifications</w:t>
            </w:r>
            <w:r w:rsidRPr="00974808">
              <w:rPr>
                <w:b w:val="0"/>
                <w:bCs w:val="0"/>
                <w:sz w:val="20"/>
                <w:szCs w:val="20"/>
              </w:rPr>
              <w:t xml:space="preserve"> (All: </w:t>
            </w:r>
            <w:r>
              <w:rPr>
                <w:b w:val="0"/>
                <w:bCs w:val="0"/>
                <w:sz w:val="20"/>
                <w:szCs w:val="20"/>
              </w:rPr>
              <w:t>p</w:t>
            </w:r>
            <w:r w:rsidRPr="00974808">
              <w:rPr>
                <w:b w:val="0"/>
                <w:bCs w:val="0"/>
                <w:sz w:val="20"/>
                <w:szCs w:val="20"/>
              </w:rPr>
              <w:t>rimary version of eligibility criteria)</w:t>
            </w:r>
          </w:p>
        </w:tc>
      </w:tr>
      <w:tr w:rsidR="00E57EBA" w:rsidRPr="003B10EA" w14:paraId="7D5D96FE"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3609D7F2" w14:textId="53AD6736" w:rsidR="00E57EBA" w:rsidRPr="003B10EA" w:rsidRDefault="00E57EBA" w:rsidP="00A343FA">
            <w:pPr>
              <w:spacing w:after="0"/>
              <w:rPr>
                <w:sz w:val="20"/>
                <w:szCs w:val="20"/>
              </w:rPr>
            </w:pPr>
            <w:r>
              <w:rPr>
                <w:sz w:val="20"/>
                <w:szCs w:val="20"/>
              </w:rPr>
              <w:t>6</w:t>
            </w:r>
          </w:p>
        </w:tc>
        <w:tc>
          <w:tcPr>
            <w:tcW w:w="2070" w:type="dxa"/>
            <w:noWrap/>
            <w:vAlign w:val="center"/>
            <w:hideMark/>
          </w:tcPr>
          <w:p w14:paraId="616AAB84" w14:textId="49B814F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Temperature 0.0</w:t>
            </w:r>
          </w:p>
        </w:tc>
        <w:tc>
          <w:tcPr>
            <w:tcW w:w="1080" w:type="dxa"/>
            <w:noWrap/>
            <w:vAlign w:val="center"/>
            <w:hideMark/>
          </w:tcPr>
          <w:p w14:paraId="5442D493" w14:textId="562C424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2372</w:t>
            </w:r>
          </w:p>
        </w:tc>
        <w:tc>
          <w:tcPr>
            <w:tcW w:w="1064" w:type="dxa"/>
            <w:noWrap/>
            <w:vAlign w:val="center"/>
            <w:hideMark/>
          </w:tcPr>
          <w:p w14:paraId="22E1DB47" w14:textId="08A02F5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50.0%</w:t>
            </w:r>
          </w:p>
        </w:tc>
        <w:tc>
          <w:tcPr>
            <w:tcW w:w="1237" w:type="dxa"/>
            <w:noWrap/>
            <w:vAlign w:val="center"/>
            <w:hideMark/>
          </w:tcPr>
          <w:p w14:paraId="4DA5FE65" w14:textId="0F1B1C7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70.2%</w:t>
            </w:r>
          </w:p>
        </w:tc>
        <w:tc>
          <w:tcPr>
            <w:tcW w:w="1330" w:type="dxa"/>
            <w:noWrap/>
            <w:vAlign w:val="center"/>
            <w:hideMark/>
          </w:tcPr>
          <w:p w14:paraId="741D4D18" w14:textId="703CB9E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58.1%</w:t>
            </w:r>
          </w:p>
        </w:tc>
        <w:tc>
          <w:tcPr>
            <w:tcW w:w="1204" w:type="dxa"/>
            <w:noWrap/>
            <w:vAlign w:val="center"/>
            <w:hideMark/>
          </w:tcPr>
          <w:p w14:paraId="23237AD8" w14:textId="5ED3392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707</w:t>
            </w:r>
          </w:p>
        </w:tc>
        <w:tc>
          <w:tcPr>
            <w:tcW w:w="920" w:type="dxa"/>
            <w:noWrap/>
            <w:vAlign w:val="center"/>
            <w:hideMark/>
          </w:tcPr>
          <w:p w14:paraId="232C8451" w14:textId="2241F42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81.2%</w:t>
            </w:r>
          </w:p>
        </w:tc>
        <w:tc>
          <w:tcPr>
            <w:tcW w:w="812" w:type="dxa"/>
            <w:noWrap/>
            <w:vAlign w:val="center"/>
            <w:hideMark/>
          </w:tcPr>
          <w:p w14:paraId="7DDCD4B7" w14:textId="3CE4CDC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15.6%</w:t>
            </w:r>
          </w:p>
        </w:tc>
        <w:tc>
          <w:tcPr>
            <w:tcW w:w="813" w:type="dxa"/>
            <w:noWrap/>
            <w:vAlign w:val="center"/>
            <w:hideMark/>
          </w:tcPr>
          <w:p w14:paraId="1BD960A7" w14:textId="2C8918A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3.3%</w:t>
            </w:r>
          </w:p>
        </w:tc>
      </w:tr>
      <w:tr w:rsidR="00E57EBA" w:rsidRPr="003B10EA" w14:paraId="03EAEDCE"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60317C61" w14:textId="77777777" w:rsidR="00E57EBA" w:rsidRPr="0047083E" w:rsidRDefault="00E57EBA" w:rsidP="00A343FA">
            <w:pPr>
              <w:spacing w:after="0"/>
              <w:rPr>
                <w:sz w:val="20"/>
                <w:szCs w:val="20"/>
              </w:rPr>
            </w:pPr>
          </w:p>
        </w:tc>
        <w:tc>
          <w:tcPr>
            <w:tcW w:w="2070" w:type="dxa"/>
            <w:noWrap/>
            <w:vAlign w:val="center"/>
          </w:tcPr>
          <w:p w14:paraId="44D245B8" w14:textId="32AE34E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Temperature 0.0</w:t>
            </w:r>
          </w:p>
        </w:tc>
        <w:tc>
          <w:tcPr>
            <w:tcW w:w="1080" w:type="dxa"/>
            <w:noWrap/>
            <w:vAlign w:val="center"/>
          </w:tcPr>
          <w:p w14:paraId="51C96BC6" w14:textId="00412DF5"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2216</w:t>
            </w:r>
          </w:p>
        </w:tc>
        <w:tc>
          <w:tcPr>
            <w:tcW w:w="1064" w:type="dxa"/>
            <w:noWrap/>
            <w:vAlign w:val="center"/>
          </w:tcPr>
          <w:p w14:paraId="37387328" w14:textId="3500853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46.7%</w:t>
            </w:r>
          </w:p>
        </w:tc>
        <w:tc>
          <w:tcPr>
            <w:tcW w:w="1237" w:type="dxa"/>
            <w:noWrap/>
            <w:vAlign w:val="center"/>
          </w:tcPr>
          <w:p w14:paraId="0BA69269" w14:textId="3048867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70.9%</w:t>
            </w:r>
          </w:p>
        </w:tc>
        <w:tc>
          <w:tcPr>
            <w:tcW w:w="1330" w:type="dxa"/>
            <w:noWrap/>
            <w:vAlign w:val="center"/>
          </w:tcPr>
          <w:p w14:paraId="104B878F" w14:textId="015651B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58.9%</w:t>
            </w:r>
          </w:p>
        </w:tc>
        <w:tc>
          <w:tcPr>
            <w:tcW w:w="1204" w:type="dxa"/>
            <w:noWrap/>
            <w:vAlign w:val="center"/>
          </w:tcPr>
          <w:p w14:paraId="3C9C4261" w14:textId="01C062F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645</w:t>
            </w:r>
          </w:p>
        </w:tc>
        <w:tc>
          <w:tcPr>
            <w:tcW w:w="920" w:type="dxa"/>
            <w:noWrap/>
            <w:vAlign w:val="center"/>
          </w:tcPr>
          <w:p w14:paraId="51AB5D60" w14:textId="6875193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81.7%</w:t>
            </w:r>
          </w:p>
        </w:tc>
        <w:tc>
          <w:tcPr>
            <w:tcW w:w="812" w:type="dxa"/>
            <w:noWrap/>
            <w:vAlign w:val="center"/>
          </w:tcPr>
          <w:p w14:paraId="362A196C" w14:textId="3DFF37B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14.3%</w:t>
            </w:r>
          </w:p>
        </w:tc>
        <w:tc>
          <w:tcPr>
            <w:tcW w:w="813" w:type="dxa"/>
            <w:noWrap/>
            <w:vAlign w:val="center"/>
          </w:tcPr>
          <w:p w14:paraId="081E0D25" w14:textId="02DF8A7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4.0%</w:t>
            </w:r>
          </w:p>
        </w:tc>
      </w:tr>
      <w:tr w:rsidR="00E57EBA" w:rsidRPr="003B10EA" w14:paraId="4FF9F55A"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1ACA2508" w14:textId="77777777" w:rsidR="00E57EBA" w:rsidRPr="0047083E" w:rsidRDefault="00E57EBA" w:rsidP="00A343FA">
            <w:pPr>
              <w:spacing w:after="0"/>
              <w:rPr>
                <w:sz w:val="20"/>
                <w:szCs w:val="20"/>
              </w:rPr>
            </w:pPr>
          </w:p>
        </w:tc>
        <w:tc>
          <w:tcPr>
            <w:tcW w:w="2070" w:type="dxa"/>
            <w:noWrap/>
            <w:vAlign w:val="center"/>
          </w:tcPr>
          <w:p w14:paraId="481EADFD" w14:textId="657D80F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Temperature 0.0</w:t>
            </w:r>
          </w:p>
        </w:tc>
        <w:tc>
          <w:tcPr>
            <w:tcW w:w="1080" w:type="dxa"/>
            <w:noWrap/>
            <w:vAlign w:val="center"/>
          </w:tcPr>
          <w:p w14:paraId="5C0599AD" w14:textId="62DCDFE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2149</w:t>
            </w:r>
          </w:p>
        </w:tc>
        <w:tc>
          <w:tcPr>
            <w:tcW w:w="1064" w:type="dxa"/>
            <w:noWrap/>
            <w:vAlign w:val="center"/>
          </w:tcPr>
          <w:p w14:paraId="5DE568B9" w14:textId="1F7541B3"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45.3%</w:t>
            </w:r>
          </w:p>
        </w:tc>
        <w:tc>
          <w:tcPr>
            <w:tcW w:w="1237" w:type="dxa"/>
            <w:noWrap/>
            <w:vAlign w:val="center"/>
          </w:tcPr>
          <w:p w14:paraId="44EF6A1B" w14:textId="1E43C5C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70.0%</w:t>
            </w:r>
          </w:p>
        </w:tc>
        <w:tc>
          <w:tcPr>
            <w:tcW w:w="1330" w:type="dxa"/>
            <w:noWrap/>
            <w:vAlign w:val="center"/>
          </w:tcPr>
          <w:p w14:paraId="2FC6730A" w14:textId="30B99C6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59.0%</w:t>
            </w:r>
          </w:p>
        </w:tc>
        <w:tc>
          <w:tcPr>
            <w:tcW w:w="1204" w:type="dxa"/>
            <w:noWrap/>
            <w:vAlign w:val="center"/>
          </w:tcPr>
          <w:p w14:paraId="6B380951" w14:textId="3822844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644</w:t>
            </w:r>
          </w:p>
        </w:tc>
        <w:tc>
          <w:tcPr>
            <w:tcW w:w="920" w:type="dxa"/>
            <w:noWrap/>
            <w:vAlign w:val="center"/>
          </w:tcPr>
          <w:p w14:paraId="5FCA5B97" w14:textId="28904AC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82.5%</w:t>
            </w:r>
          </w:p>
        </w:tc>
        <w:tc>
          <w:tcPr>
            <w:tcW w:w="812" w:type="dxa"/>
            <w:noWrap/>
            <w:vAlign w:val="center"/>
          </w:tcPr>
          <w:p w14:paraId="712890BC" w14:textId="3F7A307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13.4%</w:t>
            </w:r>
          </w:p>
        </w:tc>
        <w:tc>
          <w:tcPr>
            <w:tcW w:w="813" w:type="dxa"/>
            <w:noWrap/>
            <w:vAlign w:val="center"/>
          </w:tcPr>
          <w:p w14:paraId="3C45772E" w14:textId="033DEC3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4.2%</w:t>
            </w:r>
          </w:p>
        </w:tc>
      </w:tr>
      <w:tr w:rsidR="00E57EBA" w:rsidRPr="003B10EA" w14:paraId="0524A52F"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6222E773" w14:textId="3E5D734F" w:rsidR="00E57EBA" w:rsidRPr="00244CD3" w:rsidRDefault="00E57EBA" w:rsidP="00A343FA">
            <w:pPr>
              <w:spacing w:after="0"/>
              <w:rPr>
                <w:sz w:val="20"/>
                <w:szCs w:val="20"/>
              </w:rPr>
            </w:pPr>
            <w:r>
              <w:rPr>
                <w:sz w:val="20"/>
                <w:szCs w:val="20"/>
              </w:rPr>
              <w:t>7</w:t>
            </w:r>
          </w:p>
        </w:tc>
        <w:tc>
          <w:tcPr>
            <w:tcW w:w="2070" w:type="dxa"/>
            <w:noWrap/>
            <w:vAlign w:val="center"/>
            <w:hideMark/>
          </w:tcPr>
          <w:p w14:paraId="0A76948C" w14:textId="57FB637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Temperature 0.5</w:t>
            </w:r>
          </w:p>
        </w:tc>
        <w:tc>
          <w:tcPr>
            <w:tcW w:w="1080" w:type="dxa"/>
            <w:noWrap/>
            <w:vAlign w:val="center"/>
            <w:hideMark/>
          </w:tcPr>
          <w:p w14:paraId="022D8585" w14:textId="67CF8B5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2467</w:t>
            </w:r>
          </w:p>
        </w:tc>
        <w:tc>
          <w:tcPr>
            <w:tcW w:w="1064" w:type="dxa"/>
            <w:noWrap/>
            <w:vAlign w:val="center"/>
            <w:hideMark/>
          </w:tcPr>
          <w:p w14:paraId="2767FDCF" w14:textId="446FDD8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52.0%</w:t>
            </w:r>
          </w:p>
        </w:tc>
        <w:tc>
          <w:tcPr>
            <w:tcW w:w="1237" w:type="dxa"/>
            <w:noWrap/>
            <w:vAlign w:val="center"/>
            <w:hideMark/>
          </w:tcPr>
          <w:p w14:paraId="5B80B468" w14:textId="733C73F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70.7%</w:t>
            </w:r>
          </w:p>
        </w:tc>
        <w:tc>
          <w:tcPr>
            <w:tcW w:w="1330" w:type="dxa"/>
            <w:noWrap/>
            <w:vAlign w:val="center"/>
            <w:hideMark/>
          </w:tcPr>
          <w:p w14:paraId="7395F230" w14:textId="3FA10E9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58.9%</w:t>
            </w:r>
          </w:p>
        </w:tc>
        <w:tc>
          <w:tcPr>
            <w:tcW w:w="1204" w:type="dxa"/>
            <w:noWrap/>
            <w:vAlign w:val="center"/>
            <w:hideMark/>
          </w:tcPr>
          <w:p w14:paraId="5A7917AB" w14:textId="787DD74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724</w:t>
            </w:r>
          </w:p>
        </w:tc>
        <w:tc>
          <w:tcPr>
            <w:tcW w:w="920" w:type="dxa"/>
            <w:noWrap/>
            <w:vAlign w:val="center"/>
            <w:hideMark/>
          </w:tcPr>
          <w:p w14:paraId="728DDB40" w14:textId="084F440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80.7%</w:t>
            </w:r>
          </w:p>
        </w:tc>
        <w:tc>
          <w:tcPr>
            <w:tcW w:w="812" w:type="dxa"/>
            <w:noWrap/>
            <w:vAlign w:val="center"/>
            <w:hideMark/>
          </w:tcPr>
          <w:p w14:paraId="4721282D" w14:textId="6BE9E71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16.2%</w:t>
            </w:r>
          </w:p>
        </w:tc>
        <w:tc>
          <w:tcPr>
            <w:tcW w:w="813" w:type="dxa"/>
            <w:noWrap/>
            <w:vAlign w:val="center"/>
            <w:hideMark/>
          </w:tcPr>
          <w:p w14:paraId="5E0F1EFC" w14:textId="09491EE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3.2%</w:t>
            </w:r>
          </w:p>
        </w:tc>
      </w:tr>
      <w:tr w:rsidR="00E57EBA" w:rsidRPr="003B10EA" w14:paraId="7891F535"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1B1EF12A" w14:textId="77777777" w:rsidR="00E57EBA" w:rsidRPr="00244CD3" w:rsidRDefault="00E57EBA" w:rsidP="00A343FA">
            <w:pPr>
              <w:spacing w:after="0"/>
              <w:rPr>
                <w:sz w:val="20"/>
                <w:szCs w:val="20"/>
              </w:rPr>
            </w:pPr>
          </w:p>
        </w:tc>
        <w:tc>
          <w:tcPr>
            <w:tcW w:w="2070" w:type="dxa"/>
            <w:noWrap/>
            <w:vAlign w:val="center"/>
            <w:hideMark/>
          </w:tcPr>
          <w:p w14:paraId="69E1A44F" w14:textId="70161B37"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Temperature 0.5</w:t>
            </w:r>
          </w:p>
        </w:tc>
        <w:tc>
          <w:tcPr>
            <w:tcW w:w="1080" w:type="dxa"/>
            <w:noWrap/>
            <w:vAlign w:val="center"/>
            <w:hideMark/>
          </w:tcPr>
          <w:p w14:paraId="1069594C" w14:textId="049F30F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2185</w:t>
            </w:r>
          </w:p>
        </w:tc>
        <w:tc>
          <w:tcPr>
            <w:tcW w:w="1064" w:type="dxa"/>
            <w:noWrap/>
            <w:vAlign w:val="center"/>
            <w:hideMark/>
          </w:tcPr>
          <w:p w14:paraId="34936FFB" w14:textId="4E2399D7"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46.0%</w:t>
            </w:r>
          </w:p>
        </w:tc>
        <w:tc>
          <w:tcPr>
            <w:tcW w:w="1237" w:type="dxa"/>
            <w:noWrap/>
            <w:vAlign w:val="center"/>
            <w:hideMark/>
          </w:tcPr>
          <w:p w14:paraId="173BD2F1" w14:textId="7440809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69.4%</w:t>
            </w:r>
          </w:p>
        </w:tc>
        <w:tc>
          <w:tcPr>
            <w:tcW w:w="1330" w:type="dxa"/>
            <w:noWrap/>
            <w:vAlign w:val="center"/>
            <w:hideMark/>
          </w:tcPr>
          <w:p w14:paraId="6D182A76" w14:textId="4003C2F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56.4%</w:t>
            </w:r>
          </w:p>
        </w:tc>
        <w:tc>
          <w:tcPr>
            <w:tcW w:w="1204" w:type="dxa"/>
            <w:noWrap/>
            <w:vAlign w:val="center"/>
            <w:hideMark/>
          </w:tcPr>
          <w:p w14:paraId="5321D293" w14:textId="4FB93DE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668</w:t>
            </w:r>
          </w:p>
        </w:tc>
        <w:tc>
          <w:tcPr>
            <w:tcW w:w="920" w:type="dxa"/>
            <w:noWrap/>
            <w:vAlign w:val="center"/>
            <w:hideMark/>
          </w:tcPr>
          <w:p w14:paraId="539825D8" w14:textId="5512F65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78.1%</w:t>
            </w:r>
          </w:p>
        </w:tc>
        <w:tc>
          <w:tcPr>
            <w:tcW w:w="812" w:type="dxa"/>
            <w:noWrap/>
            <w:vAlign w:val="center"/>
            <w:hideMark/>
          </w:tcPr>
          <w:p w14:paraId="0EF0C483" w14:textId="3D8E37F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17.7%</w:t>
            </w:r>
          </w:p>
        </w:tc>
        <w:tc>
          <w:tcPr>
            <w:tcW w:w="813" w:type="dxa"/>
            <w:noWrap/>
            <w:vAlign w:val="center"/>
            <w:hideMark/>
          </w:tcPr>
          <w:p w14:paraId="45AF7E6D" w14:textId="514F1B8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4.2%</w:t>
            </w:r>
          </w:p>
        </w:tc>
      </w:tr>
      <w:tr w:rsidR="00E57EBA" w:rsidRPr="003B10EA" w14:paraId="49BD208E"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3426C68A" w14:textId="77777777" w:rsidR="00E57EBA" w:rsidRPr="00244CD3" w:rsidRDefault="00E57EBA" w:rsidP="00A343FA">
            <w:pPr>
              <w:spacing w:after="0"/>
              <w:rPr>
                <w:sz w:val="20"/>
                <w:szCs w:val="20"/>
              </w:rPr>
            </w:pPr>
          </w:p>
        </w:tc>
        <w:tc>
          <w:tcPr>
            <w:tcW w:w="2070" w:type="dxa"/>
            <w:noWrap/>
            <w:vAlign w:val="center"/>
            <w:hideMark/>
          </w:tcPr>
          <w:p w14:paraId="1278FBC0" w14:textId="0D16863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Temperature 0.5</w:t>
            </w:r>
          </w:p>
        </w:tc>
        <w:tc>
          <w:tcPr>
            <w:tcW w:w="1080" w:type="dxa"/>
            <w:noWrap/>
            <w:vAlign w:val="center"/>
            <w:hideMark/>
          </w:tcPr>
          <w:p w14:paraId="465EB437" w14:textId="47606B4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2369</w:t>
            </w:r>
          </w:p>
        </w:tc>
        <w:tc>
          <w:tcPr>
            <w:tcW w:w="1064" w:type="dxa"/>
            <w:noWrap/>
            <w:vAlign w:val="center"/>
            <w:hideMark/>
          </w:tcPr>
          <w:p w14:paraId="3A34760D" w14:textId="06FB5C4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49.9%</w:t>
            </w:r>
          </w:p>
        </w:tc>
        <w:tc>
          <w:tcPr>
            <w:tcW w:w="1237" w:type="dxa"/>
            <w:noWrap/>
            <w:vAlign w:val="center"/>
            <w:hideMark/>
          </w:tcPr>
          <w:p w14:paraId="09A1A2EC" w14:textId="2F581E3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69.1%</w:t>
            </w:r>
          </w:p>
        </w:tc>
        <w:tc>
          <w:tcPr>
            <w:tcW w:w="1330" w:type="dxa"/>
            <w:noWrap/>
            <w:vAlign w:val="center"/>
            <w:hideMark/>
          </w:tcPr>
          <w:p w14:paraId="18F3F52E" w14:textId="10D1155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58.1%</w:t>
            </w:r>
          </w:p>
        </w:tc>
        <w:tc>
          <w:tcPr>
            <w:tcW w:w="1204" w:type="dxa"/>
            <w:noWrap/>
            <w:vAlign w:val="center"/>
            <w:hideMark/>
          </w:tcPr>
          <w:p w14:paraId="62119716" w14:textId="6080D51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733</w:t>
            </w:r>
          </w:p>
        </w:tc>
        <w:tc>
          <w:tcPr>
            <w:tcW w:w="920" w:type="dxa"/>
            <w:noWrap/>
            <w:vAlign w:val="center"/>
            <w:hideMark/>
          </w:tcPr>
          <w:p w14:paraId="57DE1BBB" w14:textId="57940CC5"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78.6%</w:t>
            </w:r>
          </w:p>
        </w:tc>
        <w:tc>
          <w:tcPr>
            <w:tcW w:w="812" w:type="dxa"/>
            <w:noWrap/>
            <w:vAlign w:val="center"/>
            <w:hideMark/>
          </w:tcPr>
          <w:p w14:paraId="7EDAAE9F" w14:textId="49F8FC5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17.1%</w:t>
            </w:r>
          </w:p>
        </w:tc>
        <w:tc>
          <w:tcPr>
            <w:tcW w:w="813" w:type="dxa"/>
            <w:noWrap/>
            <w:vAlign w:val="center"/>
            <w:hideMark/>
          </w:tcPr>
          <w:p w14:paraId="2669F3DD" w14:textId="262B6D9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4.4%</w:t>
            </w:r>
          </w:p>
        </w:tc>
      </w:tr>
      <w:tr w:rsidR="00E57EBA" w:rsidRPr="003B10EA" w14:paraId="657C2188"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3CADA745" w14:textId="221D7EBC" w:rsidR="00E57EBA" w:rsidRPr="00244CD3" w:rsidRDefault="00E57EBA" w:rsidP="00A343FA">
            <w:pPr>
              <w:spacing w:after="0"/>
              <w:rPr>
                <w:sz w:val="20"/>
                <w:szCs w:val="20"/>
              </w:rPr>
            </w:pPr>
            <w:r>
              <w:rPr>
                <w:sz w:val="20"/>
                <w:szCs w:val="20"/>
              </w:rPr>
              <w:t>8</w:t>
            </w:r>
          </w:p>
        </w:tc>
        <w:tc>
          <w:tcPr>
            <w:tcW w:w="2070" w:type="dxa"/>
            <w:noWrap/>
            <w:vAlign w:val="center"/>
            <w:hideMark/>
          </w:tcPr>
          <w:p w14:paraId="7796B50F" w14:textId="4E9B7393"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Static Examples</w:t>
            </w:r>
          </w:p>
        </w:tc>
        <w:tc>
          <w:tcPr>
            <w:tcW w:w="1080" w:type="dxa"/>
            <w:noWrap/>
            <w:vAlign w:val="center"/>
            <w:hideMark/>
          </w:tcPr>
          <w:p w14:paraId="6BACF99B" w14:textId="16425F22"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2723</w:t>
            </w:r>
          </w:p>
        </w:tc>
        <w:tc>
          <w:tcPr>
            <w:tcW w:w="1064" w:type="dxa"/>
            <w:noWrap/>
            <w:vAlign w:val="center"/>
            <w:hideMark/>
          </w:tcPr>
          <w:p w14:paraId="65F0A492" w14:textId="6F13778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57.4%</w:t>
            </w:r>
          </w:p>
        </w:tc>
        <w:tc>
          <w:tcPr>
            <w:tcW w:w="1237" w:type="dxa"/>
            <w:noWrap/>
            <w:vAlign w:val="center"/>
            <w:hideMark/>
          </w:tcPr>
          <w:p w14:paraId="5BE65938" w14:textId="5FDE14C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84.1%</w:t>
            </w:r>
          </w:p>
        </w:tc>
        <w:tc>
          <w:tcPr>
            <w:tcW w:w="1330" w:type="dxa"/>
            <w:noWrap/>
            <w:vAlign w:val="center"/>
            <w:hideMark/>
          </w:tcPr>
          <w:p w14:paraId="2EF98D91" w14:textId="7E01150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62.0%</w:t>
            </w:r>
          </w:p>
        </w:tc>
        <w:tc>
          <w:tcPr>
            <w:tcW w:w="1204" w:type="dxa"/>
            <w:noWrap/>
            <w:vAlign w:val="center"/>
            <w:hideMark/>
          </w:tcPr>
          <w:p w14:paraId="36B8AD72" w14:textId="5AAE2AC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434</w:t>
            </w:r>
          </w:p>
        </w:tc>
        <w:tc>
          <w:tcPr>
            <w:tcW w:w="920" w:type="dxa"/>
            <w:noWrap/>
            <w:vAlign w:val="center"/>
            <w:hideMark/>
          </w:tcPr>
          <w:p w14:paraId="65E2C9F9" w14:textId="68D92E3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56.0%</w:t>
            </w:r>
          </w:p>
        </w:tc>
        <w:tc>
          <w:tcPr>
            <w:tcW w:w="812" w:type="dxa"/>
            <w:noWrap/>
            <w:vAlign w:val="center"/>
            <w:hideMark/>
          </w:tcPr>
          <w:p w14:paraId="486B544F" w14:textId="6E2D99E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25.1%</w:t>
            </w:r>
          </w:p>
        </w:tc>
        <w:tc>
          <w:tcPr>
            <w:tcW w:w="813" w:type="dxa"/>
            <w:noWrap/>
            <w:vAlign w:val="center"/>
            <w:hideMark/>
          </w:tcPr>
          <w:p w14:paraId="588E4865" w14:textId="33EBF4D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18.9%</w:t>
            </w:r>
          </w:p>
        </w:tc>
      </w:tr>
      <w:tr w:rsidR="00E57EBA" w:rsidRPr="003B10EA" w14:paraId="2937251D"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52120AF9" w14:textId="77777777" w:rsidR="00E57EBA" w:rsidRPr="00244CD3" w:rsidRDefault="00E57EBA" w:rsidP="00A343FA">
            <w:pPr>
              <w:spacing w:after="0"/>
              <w:rPr>
                <w:sz w:val="20"/>
                <w:szCs w:val="20"/>
              </w:rPr>
            </w:pPr>
          </w:p>
        </w:tc>
        <w:tc>
          <w:tcPr>
            <w:tcW w:w="2070" w:type="dxa"/>
            <w:noWrap/>
            <w:vAlign w:val="center"/>
            <w:hideMark/>
          </w:tcPr>
          <w:p w14:paraId="661F4C40" w14:textId="6CF6C5E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Static Examples</w:t>
            </w:r>
          </w:p>
        </w:tc>
        <w:tc>
          <w:tcPr>
            <w:tcW w:w="1080" w:type="dxa"/>
            <w:noWrap/>
            <w:vAlign w:val="center"/>
            <w:hideMark/>
          </w:tcPr>
          <w:p w14:paraId="59BD1807" w14:textId="1C3DC8B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2724</w:t>
            </w:r>
          </w:p>
        </w:tc>
        <w:tc>
          <w:tcPr>
            <w:tcW w:w="1064" w:type="dxa"/>
            <w:noWrap/>
            <w:vAlign w:val="center"/>
            <w:hideMark/>
          </w:tcPr>
          <w:p w14:paraId="464FAA25" w14:textId="19F19FB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57.4%</w:t>
            </w:r>
          </w:p>
        </w:tc>
        <w:tc>
          <w:tcPr>
            <w:tcW w:w="1237" w:type="dxa"/>
            <w:noWrap/>
            <w:vAlign w:val="center"/>
            <w:hideMark/>
          </w:tcPr>
          <w:p w14:paraId="793F32F7" w14:textId="4237BB4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84.7%</w:t>
            </w:r>
          </w:p>
        </w:tc>
        <w:tc>
          <w:tcPr>
            <w:tcW w:w="1330" w:type="dxa"/>
            <w:noWrap/>
            <w:vAlign w:val="center"/>
            <w:hideMark/>
          </w:tcPr>
          <w:p w14:paraId="089332A8" w14:textId="1B56632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61.8%</w:t>
            </w:r>
          </w:p>
        </w:tc>
        <w:tc>
          <w:tcPr>
            <w:tcW w:w="1204" w:type="dxa"/>
            <w:noWrap/>
            <w:vAlign w:val="center"/>
            <w:hideMark/>
          </w:tcPr>
          <w:p w14:paraId="120B1380" w14:textId="23EB983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417</w:t>
            </w:r>
          </w:p>
        </w:tc>
        <w:tc>
          <w:tcPr>
            <w:tcW w:w="920" w:type="dxa"/>
            <w:noWrap/>
            <w:vAlign w:val="center"/>
            <w:hideMark/>
          </w:tcPr>
          <w:p w14:paraId="4DF7DF61" w14:textId="2773553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55.9%</w:t>
            </w:r>
          </w:p>
        </w:tc>
        <w:tc>
          <w:tcPr>
            <w:tcW w:w="812" w:type="dxa"/>
            <w:noWrap/>
            <w:vAlign w:val="center"/>
            <w:hideMark/>
          </w:tcPr>
          <w:p w14:paraId="394169D3" w14:textId="44DB1D5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27.1%</w:t>
            </w:r>
          </w:p>
        </w:tc>
        <w:tc>
          <w:tcPr>
            <w:tcW w:w="813" w:type="dxa"/>
            <w:noWrap/>
            <w:vAlign w:val="center"/>
            <w:hideMark/>
          </w:tcPr>
          <w:p w14:paraId="1D859879" w14:textId="25FCAD6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17.0%</w:t>
            </w:r>
          </w:p>
        </w:tc>
      </w:tr>
      <w:tr w:rsidR="00E57EBA" w:rsidRPr="003B10EA" w14:paraId="04A84B4A"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2960AB85" w14:textId="77777777" w:rsidR="00E57EBA" w:rsidRPr="00244CD3" w:rsidRDefault="00E57EBA" w:rsidP="00A343FA">
            <w:pPr>
              <w:spacing w:after="0"/>
              <w:rPr>
                <w:sz w:val="20"/>
                <w:szCs w:val="20"/>
              </w:rPr>
            </w:pPr>
          </w:p>
        </w:tc>
        <w:tc>
          <w:tcPr>
            <w:tcW w:w="2070" w:type="dxa"/>
            <w:noWrap/>
            <w:vAlign w:val="center"/>
            <w:hideMark/>
          </w:tcPr>
          <w:p w14:paraId="43978421" w14:textId="193BE22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Static Examples</w:t>
            </w:r>
          </w:p>
        </w:tc>
        <w:tc>
          <w:tcPr>
            <w:tcW w:w="1080" w:type="dxa"/>
            <w:noWrap/>
            <w:vAlign w:val="center"/>
            <w:hideMark/>
          </w:tcPr>
          <w:p w14:paraId="26B4C17A" w14:textId="7E8B43F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2851</w:t>
            </w:r>
          </w:p>
        </w:tc>
        <w:tc>
          <w:tcPr>
            <w:tcW w:w="1064" w:type="dxa"/>
            <w:noWrap/>
            <w:vAlign w:val="center"/>
            <w:hideMark/>
          </w:tcPr>
          <w:p w14:paraId="7F6F36D7" w14:textId="06959393"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60.1%</w:t>
            </w:r>
          </w:p>
        </w:tc>
        <w:tc>
          <w:tcPr>
            <w:tcW w:w="1237" w:type="dxa"/>
            <w:noWrap/>
            <w:vAlign w:val="center"/>
            <w:hideMark/>
          </w:tcPr>
          <w:p w14:paraId="6897C7EB" w14:textId="62687D0A"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84.2%</w:t>
            </w:r>
          </w:p>
        </w:tc>
        <w:tc>
          <w:tcPr>
            <w:tcW w:w="1330" w:type="dxa"/>
            <w:noWrap/>
            <w:vAlign w:val="center"/>
            <w:hideMark/>
          </w:tcPr>
          <w:p w14:paraId="21DD7F47" w14:textId="4064D983"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62.3%</w:t>
            </w:r>
          </w:p>
        </w:tc>
        <w:tc>
          <w:tcPr>
            <w:tcW w:w="1204" w:type="dxa"/>
            <w:noWrap/>
            <w:vAlign w:val="center"/>
            <w:hideMark/>
          </w:tcPr>
          <w:p w14:paraId="496898C4" w14:textId="30D1D1A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450</w:t>
            </w:r>
          </w:p>
        </w:tc>
        <w:tc>
          <w:tcPr>
            <w:tcW w:w="920" w:type="dxa"/>
            <w:noWrap/>
            <w:vAlign w:val="center"/>
            <w:hideMark/>
          </w:tcPr>
          <w:p w14:paraId="4CB9661A" w14:textId="685A0E3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59.3%</w:t>
            </w:r>
          </w:p>
        </w:tc>
        <w:tc>
          <w:tcPr>
            <w:tcW w:w="812" w:type="dxa"/>
            <w:noWrap/>
            <w:vAlign w:val="center"/>
            <w:hideMark/>
          </w:tcPr>
          <w:p w14:paraId="7F8ED78C" w14:textId="4C67C04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26.0%</w:t>
            </w:r>
          </w:p>
        </w:tc>
        <w:tc>
          <w:tcPr>
            <w:tcW w:w="813" w:type="dxa"/>
            <w:noWrap/>
            <w:vAlign w:val="center"/>
            <w:hideMark/>
          </w:tcPr>
          <w:p w14:paraId="25F0097A" w14:textId="52B6E8A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14.7%</w:t>
            </w:r>
          </w:p>
        </w:tc>
      </w:tr>
      <w:tr w:rsidR="00E57EBA" w:rsidRPr="003B10EA" w14:paraId="385C2F5E"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41A3144B" w14:textId="6093AE63" w:rsidR="00E57EBA" w:rsidRPr="00244CD3" w:rsidRDefault="00E57EBA" w:rsidP="00A343FA">
            <w:pPr>
              <w:spacing w:after="0"/>
              <w:rPr>
                <w:sz w:val="20"/>
                <w:szCs w:val="20"/>
              </w:rPr>
            </w:pPr>
            <w:r>
              <w:rPr>
                <w:sz w:val="20"/>
                <w:szCs w:val="20"/>
              </w:rPr>
              <w:t>9</w:t>
            </w:r>
          </w:p>
        </w:tc>
        <w:tc>
          <w:tcPr>
            <w:tcW w:w="2070" w:type="dxa"/>
            <w:noWrap/>
            <w:vAlign w:val="center"/>
            <w:hideMark/>
          </w:tcPr>
          <w:p w14:paraId="475D11AD" w14:textId="7CA0D89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Rephrased Adapter</w:t>
            </w:r>
          </w:p>
        </w:tc>
        <w:tc>
          <w:tcPr>
            <w:tcW w:w="1080" w:type="dxa"/>
            <w:noWrap/>
            <w:vAlign w:val="center"/>
            <w:hideMark/>
          </w:tcPr>
          <w:p w14:paraId="587BF1BD" w14:textId="359D4F6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2600</w:t>
            </w:r>
          </w:p>
        </w:tc>
        <w:tc>
          <w:tcPr>
            <w:tcW w:w="1064" w:type="dxa"/>
            <w:noWrap/>
            <w:vAlign w:val="center"/>
            <w:hideMark/>
          </w:tcPr>
          <w:p w14:paraId="25F5BBF9" w14:textId="02C4E76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54.8%</w:t>
            </w:r>
          </w:p>
        </w:tc>
        <w:tc>
          <w:tcPr>
            <w:tcW w:w="1237" w:type="dxa"/>
            <w:noWrap/>
            <w:vAlign w:val="center"/>
            <w:hideMark/>
          </w:tcPr>
          <w:p w14:paraId="5F3910E7" w14:textId="7F42A4C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71.5%</w:t>
            </w:r>
          </w:p>
        </w:tc>
        <w:tc>
          <w:tcPr>
            <w:tcW w:w="1330" w:type="dxa"/>
            <w:noWrap/>
            <w:vAlign w:val="center"/>
            <w:hideMark/>
          </w:tcPr>
          <w:p w14:paraId="2B4A58C4" w14:textId="72BF2F0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50.1%</w:t>
            </w:r>
          </w:p>
        </w:tc>
        <w:tc>
          <w:tcPr>
            <w:tcW w:w="1204" w:type="dxa"/>
            <w:noWrap/>
            <w:vAlign w:val="center"/>
            <w:hideMark/>
          </w:tcPr>
          <w:p w14:paraId="5E3C31CA" w14:textId="33D1C52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740</w:t>
            </w:r>
          </w:p>
        </w:tc>
        <w:tc>
          <w:tcPr>
            <w:tcW w:w="920" w:type="dxa"/>
            <w:noWrap/>
            <w:vAlign w:val="center"/>
            <w:hideMark/>
          </w:tcPr>
          <w:p w14:paraId="464F0360" w14:textId="61E7139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75.9%</w:t>
            </w:r>
          </w:p>
        </w:tc>
        <w:tc>
          <w:tcPr>
            <w:tcW w:w="812" w:type="dxa"/>
            <w:noWrap/>
            <w:vAlign w:val="center"/>
            <w:hideMark/>
          </w:tcPr>
          <w:p w14:paraId="6041506A" w14:textId="0B01A77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19.5%</w:t>
            </w:r>
          </w:p>
        </w:tc>
        <w:tc>
          <w:tcPr>
            <w:tcW w:w="813" w:type="dxa"/>
            <w:noWrap/>
            <w:vAlign w:val="center"/>
            <w:hideMark/>
          </w:tcPr>
          <w:p w14:paraId="44B6EAD8" w14:textId="1FE4F3A4"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4.6%</w:t>
            </w:r>
          </w:p>
        </w:tc>
      </w:tr>
      <w:tr w:rsidR="00E57EBA" w:rsidRPr="003B10EA" w14:paraId="42724F37"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600C380B" w14:textId="77777777" w:rsidR="00E57EBA" w:rsidRPr="00244CD3" w:rsidRDefault="00E57EBA" w:rsidP="00A343FA">
            <w:pPr>
              <w:spacing w:after="0"/>
              <w:rPr>
                <w:sz w:val="20"/>
                <w:szCs w:val="20"/>
              </w:rPr>
            </w:pPr>
          </w:p>
        </w:tc>
        <w:tc>
          <w:tcPr>
            <w:tcW w:w="2070" w:type="dxa"/>
            <w:noWrap/>
            <w:vAlign w:val="center"/>
            <w:hideMark/>
          </w:tcPr>
          <w:p w14:paraId="43920D41" w14:textId="284E547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Rephrased Adapter</w:t>
            </w:r>
          </w:p>
        </w:tc>
        <w:tc>
          <w:tcPr>
            <w:tcW w:w="1080" w:type="dxa"/>
            <w:noWrap/>
            <w:vAlign w:val="center"/>
            <w:hideMark/>
          </w:tcPr>
          <w:p w14:paraId="551343DD" w14:textId="63809063"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2587</w:t>
            </w:r>
          </w:p>
        </w:tc>
        <w:tc>
          <w:tcPr>
            <w:tcW w:w="1064" w:type="dxa"/>
            <w:noWrap/>
            <w:vAlign w:val="center"/>
            <w:hideMark/>
          </w:tcPr>
          <w:p w14:paraId="5F1F598A" w14:textId="0F211DB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54.5%</w:t>
            </w:r>
          </w:p>
        </w:tc>
        <w:tc>
          <w:tcPr>
            <w:tcW w:w="1237" w:type="dxa"/>
            <w:noWrap/>
            <w:vAlign w:val="center"/>
            <w:hideMark/>
          </w:tcPr>
          <w:p w14:paraId="50BADE52" w14:textId="5FC27EF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71.2%</w:t>
            </w:r>
          </w:p>
        </w:tc>
        <w:tc>
          <w:tcPr>
            <w:tcW w:w="1330" w:type="dxa"/>
            <w:noWrap/>
            <w:vAlign w:val="center"/>
            <w:hideMark/>
          </w:tcPr>
          <w:p w14:paraId="2BEFCBCD" w14:textId="39D7C7C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56.2%</w:t>
            </w:r>
          </w:p>
        </w:tc>
        <w:tc>
          <w:tcPr>
            <w:tcW w:w="1204" w:type="dxa"/>
            <w:noWrap/>
            <w:vAlign w:val="center"/>
            <w:hideMark/>
          </w:tcPr>
          <w:p w14:paraId="296A5369" w14:textId="1A49BB5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745</w:t>
            </w:r>
          </w:p>
        </w:tc>
        <w:tc>
          <w:tcPr>
            <w:tcW w:w="920" w:type="dxa"/>
            <w:noWrap/>
            <w:vAlign w:val="center"/>
            <w:hideMark/>
          </w:tcPr>
          <w:p w14:paraId="6F0EB81C" w14:textId="3EF6D20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82.4%</w:t>
            </w:r>
          </w:p>
        </w:tc>
        <w:tc>
          <w:tcPr>
            <w:tcW w:w="812" w:type="dxa"/>
            <w:noWrap/>
            <w:vAlign w:val="center"/>
            <w:hideMark/>
          </w:tcPr>
          <w:p w14:paraId="22BA09A1" w14:textId="5DB25A1B"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13.6%</w:t>
            </w:r>
          </w:p>
        </w:tc>
        <w:tc>
          <w:tcPr>
            <w:tcW w:w="813" w:type="dxa"/>
            <w:noWrap/>
            <w:vAlign w:val="center"/>
            <w:hideMark/>
          </w:tcPr>
          <w:p w14:paraId="561017EA" w14:textId="591FE62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4.0%</w:t>
            </w:r>
          </w:p>
        </w:tc>
      </w:tr>
      <w:tr w:rsidR="00E57EBA" w:rsidRPr="003B10EA" w14:paraId="51B9619B"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4FC4A130" w14:textId="77777777" w:rsidR="00E57EBA" w:rsidRPr="00244CD3" w:rsidRDefault="00E57EBA" w:rsidP="00A343FA">
            <w:pPr>
              <w:spacing w:after="0"/>
              <w:rPr>
                <w:sz w:val="20"/>
                <w:szCs w:val="20"/>
              </w:rPr>
            </w:pPr>
          </w:p>
        </w:tc>
        <w:tc>
          <w:tcPr>
            <w:tcW w:w="2070" w:type="dxa"/>
            <w:noWrap/>
            <w:vAlign w:val="center"/>
            <w:hideMark/>
          </w:tcPr>
          <w:p w14:paraId="3655B757" w14:textId="4FCEE8C5"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Rephrased Adapter</w:t>
            </w:r>
          </w:p>
        </w:tc>
        <w:tc>
          <w:tcPr>
            <w:tcW w:w="1080" w:type="dxa"/>
            <w:noWrap/>
            <w:vAlign w:val="center"/>
            <w:hideMark/>
          </w:tcPr>
          <w:p w14:paraId="11674D97" w14:textId="7EFCDEAB"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2560</w:t>
            </w:r>
          </w:p>
        </w:tc>
        <w:tc>
          <w:tcPr>
            <w:tcW w:w="1064" w:type="dxa"/>
            <w:noWrap/>
            <w:vAlign w:val="center"/>
            <w:hideMark/>
          </w:tcPr>
          <w:p w14:paraId="43184A2F" w14:textId="3ADBA9B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54.0%</w:t>
            </w:r>
          </w:p>
        </w:tc>
        <w:tc>
          <w:tcPr>
            <w:tcW w:w="1237" w:type="dxa"/>
            <w:noWrap/>
            <w:vAlign w:val="center"/>
            <w:hideMark/>
          </w:tcPr>
          <w:p w14:paraId="15E2CCFC" w14:textId="49F0E6D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69.0%</w:t>
            </w:r>
          </w:p>
        </w:tc>
        <w:tc>
          <w:tcPr>
            <w:tcW w:w="1330" w:type="dxa"/>
            <w:noWrap/>
            <w:vAlign w:val="center"/>
            <w:hideMark/>
          </w:tcPr>
          <w:p w14:paraId="38DEA634" w14:textId="342466B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58.5%</w:t>
            </w:r>
          </w:p>
        </w:tc>
        <w:tc>
          <w:tcPr>
            <w:tcW w:w="1204" w:type="dxa"/>
            <w:noWrap/>
            <w:vAlign w:val="center"/>
            <w:hideMark/>
          </w:tcPr>
          <w:p w14:paraId="509AFDBE" w14:textId="6871BBA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793</w:t>
            </w:r>
          </w:p>
        </w:tc>
        <w:tc>
          <w:tcPr>
            <w:tcW w:w="920" w:type="dxa"/>
            <w:noWrap/>
            <w:vAlign w:val="center"/>
            <w:hideMark/>
          </w:tcPr>
          <w:p w14:paraId="65054E98" w14:textId="3A040FB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86.1%</w:t>
            </w:r>
          </w:p>
        </w:tc>
        <w:tc>
          <w:tcPr>
            <w:tcW w:w="812" w:type="dxa"/>
            <w:noWrap/>
            <w:vAlign w:val="center"/>
            <w:hideMark/>
          </w:tcPr>
          <w:p w14:paraId="17A4FEA1" w14:textId="0DCBDEC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10.7%</w:t>
            </w:r>
          </w:p>
        </w:tc>
        <w:tc>
          <w:tcPr>
            <w:tcW w:w="813" w:type="dxa"/>
            <w:noWrap/>
            <w:vAlign w:val="center"/>
            <w:hideMark/>
          </w:tcPr>
          <w:p w14:paraId="2FC91F0F" w14:textId="53B0F9A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3.2%</w:t>
            </w:r>
          </w:p>
        </w:tc>
      </w:tr>
      <w:tr w:rsidR="00E57EBA" w:rsidRPr="003B10EA" w14:paraId="6572129F"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5497709B" w14:textId="582BDE51" w:rsidR="00E57EBA" w:rsidRPr="00244CD3" w:rsidRDefault="00E57EBA" w:rsidP="00A343FA">
            <w:pPr>
              <w:spacing w:after="0"/>
              <w:rPr>
                <w:sz w:val="20"/>
                <w:szCs w:val="20"/>
              </w:rPr>
            </w:pPr>
            <w:r>
              <w:rPr>
                <w:sz w:val="20"/>
                <w:szCs w:val="20"/>
              </w:rPr>
              <w:t>10</w:t>
            </w:r>
          </w:p>
        </w:tc>
        <w:tc>
          <w:tcPr>
            <w:tcW w:w="2070" w:type="dxa"/>
            <w:noWrap/>
            <w:vAlign w:val="center"/>
            <w:hideMark/>
          </w:tcPr>
          <w:p w14:paraId="4FE26B5F" w14:textId="45687D3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No Safety Net</w:t>
            </w:r>
          </w:p>
        </w:tc>
        <w:tc>
          <w:tcPr>
            <w:tcW w:w="1080" w:type="dxa"/>
            <w:noWrap/>
            <w:vAlign w:val="center"/>
            <w:hideMark/>
          </w:tcPr>
          <w:p w14:paraId="3C3E0337" w14:textId="6645C61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2396</w:t>
            </w:r>
          </w:p>
        </w:tc>
        <w:tc>
          <w:tcPr>
            <w:tcW w:w="1064" w:type="dxa"/>
            <w:noWrap/>
            <w:vAlign w:val="center"/>
            <w:hideMark/>
          </w:tcPr>
          <w:p w14:paraId="320E1771" w14:textId="588E33F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50.5%</w:t>
            </w:r>
          </w:p>
        </w:tc>
        <w:tc>
          <w:tcPr>
            <w:tcW w:w="1237" w:type="dxa"/>
            <w:noWrap/>
            <w:vAlign w:val="center"/>
            <w:hideMark/>
          </w:tcPr>
          <w:p w14:paraId="61A6284F" w14:textId="0102697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67.4%</w:t>
            </w:r>
          </w:p>
        </w:tc>
        <w:tc>
          <w:tcPr>
            <w:tcW w:w="1330" w:type="dxa"/>
            <w:noWrap/>
            <w:vAlign w:val="center"/>
            <w:hideMark/>
          </w:tcPr>
          <w:p w14:paraId="3E654BDF" w14:textId="57B0390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56.4%</w:t>
            </w:r>
          </w:p>
        </w:tc>
        <w:tc>
          <w:tcPr>
            <w:tcW w:w="1204" w:type="dxa"/>
            <w:noWrap/>
            <w:vAlign w:val="center"/>
            <w:hideMark/>
          </w:tcPr>
          <w:p w14:paraId="4F1C7670" w14:textId="6A41E29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780</w:t>
            </w:r>
          </w:p>
        </w:tc>
        <w:tc>
          <w:tcPr>
            <w:tcW w:w="920" w:type="dxa"/>
            <w:noWrap/>
            <w:vAlign w:val="center"/>
            <w:hideMark/>
          </w:tcPr>
          <w:p w14:paraId="11F88B05" w14:textId="0DEECCE7"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80.6%</w:t>
            </w:r>
          </w:p>
        </w:tc>
        <w:tc>
          <w:tcPr>
            <w:tcW w:w="812" w:type="dxa"/>
            <w:noWrap/>
            <w:vAlign w:val="center"/>
            <w:hideMark/>
          </w:tcPr>
          <w:p w14:paraId="06F9FA9D" w14:textId="73B43E9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16.2%</w:t>
            </w:r>
          </w:p>
        </w:tc>
        <w:tc>
          <w:tcPr>
            <w:tcW w:w="813" w:type="dxa"/>
            <w:noWrap/>
            <w:vAlign w:val="center"/>
            <w:hideMark/>
          </w:tcPr>
          <w:p w14:paraId="3F100A90" w14:textId="13F3FDC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3.2%</w:t>
            </w:r>
          </w:p>
        </w:tc>
      </w:tr>
      <w:tr w:rsidR="00E57EBA" w:rsidRPr="003B10EA" w14:paraId="4A284067"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1A15FEFB" w14:textId="77777777" w:rsidR="00E57EBA" w:rsidRPr="00244CD3" w:rsidRDefault="00E57EBA" w:rsidP="00A343FA">
            <w:pPr>
              <w:spacing w:after="0"/>
              <w:rPr>
                <w:sz w:val="20"/>
                <w:szCs w:val="20"/>
              </w:rPr>
            </w:pPr>
          </w:p>
        </w:tc>
        <w:tc>
          <w:tcPr>
            <w:tcW w:w="2070" w:type="dxa"/>
            <w:noWrap/>
            <w:vAlign w:val="center"/>
            <w:hideMark/>
          </w:tcPr>
          <w:p w14:paraId="64415592" w14:textId="50C7BFCD"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No Safety Net</w:t>
            </w:r>
          </w:p>
        </w:tc>
        <w:tc>
          <w:tcPr>
            <w:tcW w:w="1080" w:type="dxa"/>
            <w:noWrap/>
            <w:vAlign w:val="center"/>
            <w:hideMark/>
          </w:tcPr>
          <w:p w14:paraId="397CACE3" w14:textId="49789CB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2555</w:t>
            </w:r>
          </w:p>
        </w:tc>
        <w:tc>
          <w:tcPr>
            <w:tcW w:w="1064" w:type="dxa"/>
            <w:noWrap/>
            <w:vAlign w:val="center"/>
            <w:hideMark/>
          </w:tcPr>
          <w:p w14:paraId="7F015B0D" w14:textId="2D5A2A4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53.8%</w:t>
            </w:r>
          </w:p>
        </w:tc>
        <w:tc>
          <w:tcPr>
            <w:tcW w:w="1237" w:type="dxa"/>
            <w:noWrap/>
            <w:vAlign w:val="center"/>
            <w:hideMark/>
          </w:tcPr>
          <w:p w14:paraId="720EF2B6" w14:textId="0A2F855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69.9%</w:t>
            </w:r>
          </w:p>
        </w:tc>
        <w:tc>
          <w:tcPr>
            <w:tcW w:w="1330" w:type="dxa"/>
            <w:noWrap/>
            <w:vAlign w:val="center"/>
            <w:hideMark/>
          </w:tcPr>
          <w:p w14:paraId="42822D06" w14:textId="200A4DC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58.1%</w:t>
            </w:r>
          </w:p>
        </w:tc>
        <w:tc>
          <w:tcPr>
            <w:tcW w:w="1204" w:type="dxa"/>
            <w:noWrap/>
            <w:vAlign w:val="center"/>
            <w:hideMark/>
          </w:tcPr>
          <w:p w14:paraId="1706113B" w14:textId="10F0D1F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770</w:t>
            </w:r>
          </w:p>
        </w:tc>
        <w:tc>
          <w:tcPr>
            <w:tcW w:w="920" w:type="dxa"/>
            <w:noWrap/>
            <w:vAlign w:val="center"/>
            <w:hideMark/>
          </w:tcPr>
          <w:p w14:paraId="5ECFB3F0" w14:textId="41E31C3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81.6%</w:t>
            </w:r>
          </w:p>
        </w:tc>
        <w:tc>
          <w:tcPr>
            <w:tcW w:w="812" w:type="dxa"/>
            <w:noWrap/>
            <w:vAlign w:val="center"/>
            <w:hideMark/>
          </w:tcPr>
          <w:p w14:paraId="6136DE2B" w14:textId="4360ED5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14.8%</w:t>
            </w:r>
          </w:p>
        </w:tc>
        <w:tc>
          <w:tcPr>
            <w:tcW w:w="813" w:type="dxa"/>
            <w:noWrap/>
            <w:vAlign w:val="center"/>
            <w:hideMark/>
          </w:tcPr>
          <w:p w14:paraId="10F60B9D" w14:textId="6A5A361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3.6%</w:t>
            </w:r>
          </w:p>
        </w:tc>
      </w:tr>
      <w:tr w:rsidR="00E57EBA" w:rsidRPr="003B10EA" w14:paraId="294F615A"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2F599495" w14:textId="77777777" w:rsidR="00E57EBA" w:rsidRPr="00244CD3" w:rsidRDefault="00E57EBA" w:rsidP="00A343FA">
            <w:pPr>
              <w:spacing w:after="0"/>
              <w:rPr>
                <w:sz w:val="20"/>
                <w:szCs w:val="20"/>
              </w:rPr>
            </w:pPr>
          </w:p>
        </w:tc>
        <w:tc>
          <w:tcPr>
            <w:tcW w:w="2070" w:type="dxa"/>
            <w:noWrap/>
            <w:vAlign w:val="center"/>
            <w:hideMark/>
          </w:tcPr>
          <w:p w14:paraId="053B9C5E" w14:textId="58E39F0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No Safety Net</w:t>
            </w:r>
          </w:p>
        </w:tc>
        <w:tc>
          <w:tcPr>
            <w:tcW w:w="1080" w:type="dxa"/>
            <w:noWrap/>
            <w:vAlign w:val="center"/>
            <w:hideMark/>
          </w:tcPr>
          <w:p w14:paraId="5AEA79AB" w14:textId="696EF45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2651</w:t>
            </w:r>
          </w:p>
        </w:tc>
        <w:tc>
          <w:tcPr>
            <w:tcW w:w="1064" w:type="dxa"/>
            <w:noWrap/>
            <w:vAlign w:val="center"/>
            <w:hideMark/>
          </w:tcPr>
          <w:p w14:paraId="704A85D0" w14:textId="2E308B3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55.9%</w:t>
            </w:r>
          </w:p>
        </w:tc>
        <w:tc>
          <w:tcPr>
            <w:tcW w:w="1237" w:type="dxa"/>
            <w:noWrap/>
            <w:vAlign w:val="center"/>
            <w:hideMark/>
          </w:tcPr>
          <w:p w14:paraId="75FC5D97" w14:textId="3EDF67E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71.5%</w:t>
            </w:r>
          </w:p>
        </w:tc>
        <w:tc>
          <w:tcPr>
            <w:tcW w:w="1330" w:type="dxa"/>
            <w:noWrap/>
            <w:vAlign w:val="center"/>
            <w:hideMark/>
          </w:tcPr>
          <w:p w14:paraId="6D9F72BF" w14:textId="0127B19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57.3%</w:t>
            </w:r>
          </w:p>
        </w:tc>
        <w:tc>
          <w:tcPr>
            <w:tcW w:w="1204" w:type="dxa"/>
            <w:noWrap/>
            <w:vAlign w:val="center"/>
            <w:hideMark/>
          </w:tcPr>
          <w:p w14:paraId="19020432" w14:textId="16224A4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756</w:t>
            </w:r>
          </w:p>
        </w:tc>
        <w:tc>
          <w:tcPr>
            <w:tcW w:w="920" w:type="dxa"/>
            <w:noWrap/>
            <w:vAlign w:val="center"/>
            <w:hideMark/>
          </w:tcPr>
          <w:p w14:paraId="7D67C0E9" w14:textId="01A2AE0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78.8%</w:t>
            </w:r>
          </w:p>
        </w:tc>
        <w:tc>
          <w:tcPr>
            <w:tcW w:w="812" w:type="dxa"/>
            <w:noWrap/>
            <w:vAlign w:val="center"/>
            <w:hideMark/>
          </w:tcPr>
          <w:p w14:paraId="1060A72E" w14:textId="239F2F8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17.7%</w:t>
            </w:r>
          </w:p>
        </w:tc>
        <w:tc>
          <w:tcPr>
            <w:tcW w:w="813" w:type="dxa"/>
            <w:noWrap/>
            <w:vAlign w:val="center"/>
            <w:hideMark/>
          </w:tcPr>
          <w:p w14:paraId="66FA3EFD" w14:textId="6600952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3.4%</w:t>
            </w:r>
          </w:p>
        </w:tc>
      </w:tr>
      <w:tr w:rsidR="00E57EBA" w:rsidRPr="003B10EA" w14:paraId="24C4E923"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6B014B9C" w14:textId="3DB6EC99" w:rsidR="00E57EBA" w:rsidRPr="007F1881" w:rsidRDefault="00E57EBA" w:rsidP="00A343FA">
            <w:pPr>
              <w:spacing w:after="0"/>
              <w:rPr>
                <w:sz w:val="20"/>
                <w:szCs w:val="20"/>
              </w:rPr>
            </w:pPr>
            <w:r w:rsidRPr="007F1881">
              <w:rPr>
                <w:sz w:val="20"/>
                <w:szCs w:val="20"/>
              </w:rPr>
              <w:t>11</w:t>
            </w:r>
          </w:p>
        </w:tc>
        <w:tc>
          <w:tcPr>
            <w:tcW w:w="2070" w:type="dxa"/>
            <w:noWrap/>
            <w:vAlign w:val="center"/>
          </w:tcPr>
          <w:p w14:paraId="59F5998A" w14:textId="1AA5F052"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Semantic Embedding</w:t>
            </w:r>
          </w:p>
        </w:tc>
        <w:tc>
          <w:tcPr>
            <w:tcW w:w="1080" w:type="dxa"/>
            <w:noWrap/>
            <w:vAlign w:val="center"/>
          </w:tcPr>
          <w:p w14:paraId="3E1033AD" w14:textId="3F6795BF"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2206</w:t>
            </w:r>
          </w:p>
        </w:tc>
        <w:tc>
          <w:tcPr>
            <w:tcW w:w="1064" w:type="dxa"/>
            <w:noWrap/>
            <w:vAlign w:val="center"/>
          </w:tcPr>
          <w:p w14:paraId="0E9B46F2" w14:textId="03E89549"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46.5%</w:t>
            </w:r>
          </w:p>
        </w:tc>
        <w:tc>
          <w:tcPr>
            <w:tcW w:w="1237" w:type="dxa"/>
            <w:noWrap/>
            <w:vAlign w:val="center"/>
          </w:tcPr>
          <w:p w14:paraId="75FD763F" w14:textId="0CB3BD4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71.3%</w:t>
            </w:r>
          </w:p>
        </w:tc>
        <w:tc>
          <w:tcPr>
            <w:tcW w:w="1330" w:type="dxa"/>
            <w:noWrap/>
            <w:vAlign w:val="center"/>
          </w:tcPr>
          <w:p w14:paraId="17AE41E8" w14:textId="667129A1"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55.0%</w:t>
            </w:r>
          </w:p>
        </w:tc>
        <w:tc>
          <w:tcPr>
            <w:tcW w:w="1204" w:type="dxa"/>
            <w:noWrap/>
            <w:vAlign w:val="center"/>
          </w:tcPr>
          <w:p w14:paraId="13230DDE" w14:textId="1E56E15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633</w:t>
            </w:r>
          </w:p>
        </w:tc>
        <w:tc>
          <w:tcPr>
            <w:tcW w:w="920" w:type="dxa"/>
            <w:noWrap/>
            <w:vAlign w:val="center"/>
          </w:tcPr>
          <w:p w14:paraId="42D7B40C" w14:textId="061007B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79.8%</w:t>
            </w:r>
          </w:p>
        </w:tc>
        <w:tc>
          <w:tcPr>
            <w:tcW w:w="812" w:type="dxa"/>
            <w:noWrap/>
            <w:vAlign w:val="center"/>
          </w:tcPr>
          <w:p w14:paraId="68230540" w14:textId="300414E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16.7%</w:t>
            </w:r>
          </w:p>
        </w:tc>
        <w:tc>
          <w:tcPr>
            <w:tcW w:w="813" w:type="dxa"/>
            <w:noWrap/>
            <w:vAlign w:val="center"/>
          </w:tcPr>
          <w:p w14:paraId="228D60BD" w14:textId="27A1ADB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3.5%</w:t>
            </w:r>
          </w:p>
        </w:tc>
      </w:tr>
      <w:tr w:rsidR="00E57EBA" w:rsidRPr="003B10EA" w14:paraId="71585F23"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474DD10F" w14:textId="77777777" w:rsidR="00E57EBA" w:rsidRPr="007F1881" w:rsidRDefault="00E57EBA" w:rsidP="00A343FA">
            <w:pPr>
              <w:spacing w:after="0"/>
              <w:rPr>
                <w:sz w:val="20"/>
                <w:szCs w:val="20"/>
              </w:rPr>
            </w:pPr>
          </w:p>
        </w:tc>
        <w:tc>
          <w:tcPr>
            <w:tcW w:w="2070" w:type="dxa"/>
            <w:noWrap/>
            <w:vAlign w:val="center"/>
          </w:tcPr>
          <w:p w14:paraId="5A9180E8" w14:textId="2BBE870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Semantic Embedding</w:t>
            </w:r>
          </w:p>
        </w:tc>
        <w:tc>
          <w:tcPr>
            <w:tcW w:w="1080" w:type="dxa"/>
            <w:noWrap/>
            <w:vAlign w:val="center"/>
          </w:tcPr>
          <w:p w14:paraId="1B0B2458" w14:textId="0092253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2321</w:t>
            </w:r>
          </w:p>
        </w:tc>
        <w:tc>
          <w:tcPr>
            <w:tcW w:w="1064" w:type="dxa"/>
            <w:noWrap/>
            <w:vAlign w:val="center"/>
          </w:tcPr>
          <w:p w14:paraId="157DF234" w14:textId="01AB744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48.9%</w:t>
            </w:r>
          </w:p>
        </w:tc>
        <w:tc>
          <w:tcPr>
            <w:tcW w:w="1237" w:type="dxa"/>
            <w:noWrap/>
            <w:vAlign w:val="center"/>
          </w:tcPr>
          <w:p w14:paraId="1BC16B24" w14:textId="29975B9F"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69.5%</w:t>
            </w:r>
          </w:p>
        </w:tc>
        <w:tc>
          <w:tcPr>
            <w:tcW w:w="1330" w:type="dxa"/>
            <w:noWrap/>
            <w:vAlign w:val="center"/>
          </w:tcPr>
          <w:p w14:paraId="66380B09" w14:textId="2EA2B3B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55.5%</w:t>
            </w:r>
          </w:p>
        </w:tc>
        <w:tc>
          <w:tcPr>
            <w:tcW w:w="1204" w:type="dxa"/>
            <w:noWrap/>
            <w:vAlign w:val="center"/>
          </w:tcPr>
          <w:p w14:paraId="0F0C32A3" w14:textId="32D579F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708</w:t>
            </w:r>
          </w:p>
        </w:tc>
        <w:tc>
          <w:tcPr>
            <w:tcW w:w="920" w:type="dxa"/>
            <w:noWrap/>
            <w:vAlign w:val="center"/>
          </w:tcPr>
          <w:p w14:paraId="61FF4CF0" w14:textId="42B3D773"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80.4%</w:t>
            </w:r>
          </w:p>
        </w:tc>
        <w:tc>
          <w:tcPr>
            <w:tcW w:w="812" w:type="dxa"/>
            <w:noWrap/>
            <w:vAlign w:val="center"/>
          </w:tcPr>
          <w:p w14:paraId="1A377618" w14:textId="085D1E2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16.0%</w:t>
            </w:r>
          </w:p>
        </w:tc>
        <w:tc>
          <w:tcPr>
            <w:tcW w:w="813" w:type="dxa"/>
            <w:noWrap/>
            <w:vAlign w:val="center"/>
          </w:tcPr>
          <w:p w14:paraId="5CBA4791" w14:textId="775A5EFC"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3.7%</w:t>
            </w:r>
          </w:p>
        </w:tc>
      </w:tr>
      <w:tr w:rsidR="00E57EBA" w:rsidRPr="003B10EA" w14:paraId="5D5C5452"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0ABBC18D" w14:textId="77777777" w:rsidR="00E57EBA" w:rsidRPr="007F1881" w:rsidRDefault="00E57EBA" w:rsidP="00A343FA">
            <w:pPr>
              <w:spacing w:after="0"/>
              <w:rPr>
                <w:sz w:val="20"/>
                <w:szCs w:val="20"/>
              </w:rPr>
            </w:pPr>
          </w:p>
        </w:tc>
        <w:tc>
          <w:tcPr>
            <w:tcW w:w="2070" w:type="dxa"/>
            <w:noWrap/>
            <w:vAlign w:val="center"/>
          </w:tcPr>
          <w:p w14:paraId="1B370382" w14:textId="0F59FFE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Semantic Embedding</w:t>
            </w:r>
          </w:p>
        </w:tc>
        <w:tc>
          <w:tcPr>
            <w:tcW w:w="1080" w:type="dxa"/>
            <w:noWrap/>
            <w:vAlign w:val="center"/>
          </w:tcPr>
          <w:p w14:paraId="288E6134" w14:textId="60FAD8D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2126</w:t>
            </w:r>
          </w:p>
        </w:tc>
        <w:tc>
          <w:tcPr>
            <w:tcW w:w="1064" w:type="dxa"/>
            <w:noWrap/>
            <w:vAlign w:val="center"/>
          </w:tcPr>
          <w:p w14:paraId="7933CC99" w14:textId="125C99B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44.8%</w:t>
            </w:r>
          </w:p>
        </w:tc>
        <w:tc>
          <w:tcPr>
            <w:tcW w:w="1237" w:type="dxa"/>
            <w:noWrap/>
            <w:vAlign w:val="center"/>
          </w:tcPr>
          <w:p w14:paraId="533CF913" w14:textId="05823935"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69.4%</w:t>
            </w:r>
          </w:p>
        </w:tc>
        <w:tc>
          <w:tcPr>
            <w:tcW w:w="1330" w:type="dxa"/>
            <w:noWrap/>
            <w:vAlign w:val="center"/>
          </w:tcPr>
          <w:p w14:paraId="652C3287" w14:textId="6FD9686A"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52.9%</w:t>
            </w:r>
          </w:p>
        </w:tc>
        <w:tc>
          <w:tcPr>
            <w:tcW w:w="1204" w:type="dxa"/>
            <w:noWrap/>
            <w:vAlign w:val="center"/>
          </w:tcPr>
          <w:p w14:paraId="6B9B6312" w14:textId="02879343"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650</w:t>
            </w:r>
          </w:p>
        </w:tc>
        <w:tc>
          <w:tcPr>
            <w:tcW w:w="920" w:type="dxa"/>
            <w:noWrap/>
            <w:vAlign w:val="center"/>
          </w:tcPr>
          <w:p w14:paraId="4334974F" w14:textId="2629226B"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80.8%</w:t>
            </w:r>
          </w:p>
        </w:tc>
        <w:tc>
          <w:tcPr>
            <w:tcW w:w="812" w:type="dxa"/>
            <w:noWrap/>
            <w:vAlign w:val="center"/>
          </w:tcPr>
          <w:p w14:paraId="539D8F95" w14:textId="131A3BB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16.0%</w:t>
            </w:r>
          </w:p>
        </w:tc>
        <w:tc>
          <w:tcPr>
            <w:tcW w:w="813" w:type="dxa"/>
            <w:noWrap/>
            <w:vAlign w:val="center"/>
          </w:tcPr>
          <w:p w14:paraId="5E9A37D2" w14:textId="70729C78"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3.2%</w:t>
            </w:r>
          </w:p>
        </w:tc>
      </w:tr>
      <w:tr w:rsidR="00E57EBA" w:rsidRPr="003B10EA" w14:paraId="0BD072FB"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restart"/>
            <w:vAlign w:val="center"/>
          </w:tcPr>
          <w:p w14:paraId="068089D0" w14:textId="4ACF52DB" w:rsidR="00E57EBA" w:rsidRPr="007F1881" w:rsidRDefault="00E57EBA" w:rsidP="00A343FA">
            <w:pPr>
              <w:spacing w:after="0"/>
              <w:rPr>
                <w:sz w:val="20"/>
                <w:szCs w:val="20"/>
              </w:rPr>
            </w:pPr>
            <w:r w:rsidRPr="007F1881">
              <w:rPr>
                <w:sz w:val="20"/>
                <w:szCs w:val="20"/>
              </w:rPr>
              <w:t>12</w:t>
            </w:r>
          </w:p>
        </w:tc>
        <w:tc>
          <w:tcPr>
            <w:tcW w:w="2070" w:type="dxa"/>
            <w:noWrap/>
            <w:vAlign w:val="center"/>
          </w:tcPr>
          <w:p w14:paraId="69475E26" w14:textId="5FFCF644"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Full Single LLM Run</w:t>
            </w:r>
          </w:p>
        </w:tc>
        <w:tc>
          <w:tcPr>
            <w:tcW w:w="1080" w:type="dxa"/>
            <w:noWrap/>
            <w:vAlign w:val="center"/>
          </w:tcPr>
          <w:p w14:paraId="71F3CB6B" w14:textId="77E9AD7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4745</w:t>
            </w:r>
          </w:p>
        </w:tc>
        <w:tc>
          <w:tcPr>
            <w:tcW w:w="1064" w:type="dxa"/>
            <w:noWrap/>
            <w:vAlign w:val="center"/>
          </w:tcPr>
          <w:p w14:paraId="30CFC321" w14:textId="5AB18507"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100.0%</w:t>
            </w:r>
          </w:p>
        </w:tc>
        <w:tc>
          <w:tcPr>
            <w:tcW w:w="1237" w:type="dxa"/>
            <w:noWrap/>
            <w:vAlign w:val="center"/>
          </w:tcPr>
          <w:p w14:paraId="2D7D9B30" w14:textId="674937A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100.0%</w:t>
            </w:r>
          </w:p>
        </w:tc>
        <w:tc>
          <w:tcPr>
            <w:tcW w:w="1330" w:type="dxa"/>
            <w:noWrap/>
            <w:vAlign w:val="center"/>
          </w:tcPr>
          <w:p w14:paraId="46B73DE1" w14:textId="7EE9FBC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c>
          <w:tcPr>
            <w:tcW w:w="1204" w:type="dxa"/>
            <w:noWrap/>
            <w:vAlign w:val="center"/>
          </w:tcPr>
          <w:p w14:paraId="7ECDB87A" w14:textId="716C0A61"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w:t>
            </w:r>
          </w:p>
        </w:tc>
        <w:tc>
          <w:tcPr>
            <w:tcW w:w="920" w:type="dxa"/>
            <w:noWrap/>
            <w:vAlign w:val="center"/>
          </w:tcPr>
          <w:p w14:paraId="352B150F" w14:textId="58D7216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c>
          <w:tcPr>
            <w:tcW w:w="812" w:type="dxa"/>
            <w:noWrap/>
            <w:vAlign w:val="center"/>
          </w:tcPr>
          <w:p w14:paraId="50D3BA4A" w14:textId="5029312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c>
          <w:tcPr>
            <w:tcW w:w="813" w:type="dxa"/>
            <w:noWrap/>
            <w:vAlign w:val="center"/>
          </w:tcPr>
          <w:p w14:paraId="659E7A8D" w14:textId="574E881E"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r>
      <w:tr w:rsidR="00E57EBA" w:rsidRPr="003B10EA" w14:paraId="3076D859" w14:textId="77777777" w:rsidTr="00A343F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36A9E877" w14:textId="77777777" w:rsidR="00E57EBA" w:rsidRPr="007F1881" w:rsidRDefault="00E57EBA" w:rsidP="00A343FA">
            <w:pPr>
              <w:spacing w:after="0"/>
              <w:rPr>
                <w:sz w:val="20"/>
                <w:szCs w:val="20"/>
              </w:rPr>
            </w:pPr>
          </w:p>
        </w:tc>
        <w:tc>
          <w:tcPr>
            <w:tcW w:w="2070" w:type="dxa"/>
            <w:noWrap/>
            <w:vAlign w:val="center"/>
          </w:tcPr>
          <w:p w14:paraId="05CB1B79" w14:textId="0C33B4C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Full Single LLM Run</w:t>
            </w:r>
          </w:p>
        </w:tc>
        <w:tc>
          <w:tcPr>
            <w:tcW w:w="1080" w:type="dxa"/>
            <w:noWrap/>
            <w:vAlign w:val="center"/>
          </w:tcPr>
          <w:p w14:paraId="5BE9A75B" w14:textId="7AC8CB86"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4745</w:t>
            </w:r>
          </w:p>
        </w:tc>
        <w:tc>
          <w:tcPr>
            <w:tcW w:w="1064" w:type="dxa"/>
            <w:noWrap/>
            <w:vAlign w:val="center"/>
          </w:tcPr>
          <w:p w14:paraId="2DC622F4" w14:textId="0434D1B7"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100.0%</w:t>
            </w:r>
          </w:p>
        </w:tc>
        <w:tc>
          <w:tcPr>
            <w:tcW w:w="1237" w:type="dxa"/>
            <w:noWrap/>
            <w:vAlign w:val="center"/>
          </w:tcPr>
          <w:p w14:paraId="2537BCC4" w14:textId="795DFAA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100.0%</w:t>
            </w:r>
          </w:p>
        </w:tc>
        <w:tc>
          <w:tcPr>
            <w:tcW w:w="1330" w:type="dxa"/>
            <w:noWrap/>
            <w:vAlign w:val="center"/>
          </w:tcPr>
          <w:p w14:paraId="665161AD" w14:textId="2566843C"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0.0%</w:t>
            </w:r>
          </w:p>
        </w:tc>
        <w:tc>
          <w:tcPr>
            <w:tcW w:w="1204" w:type="dxa"/>
            <w:noWrap/>
            <w:vAlign w:val="center"/>
          </w:tcPr>
          <w:p w14:paraId="5B1D05B5" w14:textId="68EBAD10"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0</w:t>
            </w:r>
          </w:p>
        </w:tc>
        <w:tc>
          <w:tcPr>
            <w:tcW w:w="920" w:type="dxa"/>
            <w:noWrap/>
            <w:vAlign w:val="center"/>
          </w:tcPr>
          <w:p w14:paraId="0370E51F" w14:textId="345B32A7"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0.0%</w:t>
            </w:r>
          </w:p>
        </w:tc>
        <w:tc>
          <w:tcPr>
            <w:tcW w:w="812" w:type="dxa"/>
            <w:noWrap/>
            <w:vAlign w:val="center"/>
          </w:tcPr>
          <w:p w14:paraId="1D128D1D" w14:textId="29B30377"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0.0%</w:t>
            </w:r>
          </w:p>
        </w:tc>
        <w:tc>
          <w:tcPr>
            <w:tcW w:w="813" w:type="dxa"/>
            <w:noWrap/>
            <w:vAlign w:val="center"/>
          </w:tcPr>
          <w:p w14:paraId="6BBC4383" w14:textId="5398BB0E" w:rsidR="00E57EBA" w:rsidRPr="00E7298C" w:rsidRDefault="00E57EBA" w:rsidP="00A343FA">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E7298C">
              <w:rPr>
                <w:sz w:val="20"/>
                <w:szCs w:val="20"/>
              </w:rPr>
              <w:t>0.0%</w:t>
            </w:r>
          </w:p>
        </w:tc>
      </w:tr>
      <w:tr w:rsidR="00E57EBA" w:rsidRPr="003B10EA" w14:paraId="2E7FF91E" w14:textId="77777777" w:rsidTr="00A343FA">
        <w:trPr>
          <w:trHeight w:val="288"/>
        </w:trPr>
        <w:tc>
          <w:tcPr>
            <w:cnfStyle w:val="001000000000" w:firstRow="0" w:lastRow="0" w:firstColumn="1" w:lastColumn="0" w:oddVBand="0" w:evenVBand="0" w:oddHBand="0" w:evenHBand="0" w:firstRowFirstColumn="0" w:firstRowLastColumn="0" w:lastRowFirstColumn="0" w:lastRowLastColumn="0"/>
            <w:tcW w:w="360" w:type="dxa"/>
            <w:vMerge/>
            <w:vAlign w:val="center"/>
          </w:tcPr>
          <w:p w14:paraId="770F1D02" w14:textId="77777777" w:rsidR="00E57EBA" w:rsidRPr="007F1881" w:rsidRDefault="00E57EBA" w:rsidP="00A343FA">
            <w:pPr>
              <w:spacing w:after="0"/>
              <w:rPr>
                <w:sz w:val="20"/>
                <w:szCs w:val="20"/>
              </w:rPr>
            </w:pPr>
          </w:p>
        </w:tc>
        <w:tc>
          <w:tcPr>
            <w:tcW w:w="2070" w:type="dxa"/>
            <w:noWrap/>
            <w:vAlign w:val="center"/>
          </w:tcPr>
          <w:p w14:paraId="2C9B7762" w14:textId="2F47F85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Full Single LLM Run</w:t>
            </w:r>
          </w:p>
        </w:tc>
        <w:tc>
          <w:tcPr>
            <w:tcW w:w="1080" w:type="dxa"/>
            <w:noWrap/>
            <w:vAlign w:val="center"/>
          </w:tcPr>
          <w:p w14:paraId="633FC27E" w14:textId="254CE539"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4745</w:t>
            </w:r>
          </w:p>
        </w:tc>
        <w:tc>
          <w:tcPr>
            <w:tcW w:w="1064" w:type="dxa"/>
            <w:noWrap/>
            <w:vAlign w:val="center"/>
          </w:tcPr>
          <w:p w14:paraId="20153816" w14:textId="12028D15"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100.0%</w:t>
            </w:r>
          </w:p>
        </w:tc>
        <w:tc>
          <w:tcPr>
            <w:tcW w:w="1237" w:type="dxa"/>
            <w:noWrap/>
            <w:vAlign w:val="center"/>
          </w:tcPr>
          <w:p w14:paraId="69157570" w14:textId="06EB1C2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100.0%</w:t>
            </w:r>
          </w:p>
        </w:tc>
        <w:tc>
          <w:tcPr>
            <w:tcW w:w="1330" w:type="dxa"/>
            <w:noWrap/>
            <w:vAlign w:val="center"/>
          </w:tcPr>
          <w:p w14:paraId="77473488" w14:textId="04A39628"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c>
          <w:tcPr>
            <w:tcW w:w="1204" w:type="dxa"/>
            <w:noWrap/>
            <w:vAlign w:val="center"/>
          </w:tcPr>
          <w:p w14:paraId="01B7465D" w14:textId="12C4206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w:t>
            </w:r>
          </w:p>
        </w:tc>
        <w:tc>
          <w:tcPr>
            <w:tcW w:w="920" w:type="dxa"/>
            <w:noWrap/>
            <w:vAlign w:val="center"/>
          </w:tcPr>
          <w:p w14:paraId="6F13021F" w14:textId="091CA94D"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c>
          <w:tcPr>
            <w:tcW w:w="812" w:type="dxa"/>
            <w:noWrap/>
            <w:vAlign w:val="center"/>
          </w:tcPr>
          <w:p w14:paraId="47456323" w14:textId="2B97AF30"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c>
          <w:tcPr>
            <w:tcW w:w="813" w:type="dxa"/>
            <w:noWrap/>
            <w:vAlign w:val="center"/>
          </w:tcPr>
          <w:p w14:paraId="4BF91AA5" w14:textId="75289176" w:rsidR="00E57EBA" w:rsidRPr="00E7298C" w:rsidRDefault="00E57EBA" w:rsidP="00A343FA">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E7298C">
              <w:rPr>
                <w:sz w:val="20"/>
                <w:szCs w:val="20"/>
              </w:rPr>
              <w:t>0.0%</w:t>
            </w:r>
          </w:p>
        </w:tc>
      </w:tr>
    </w:tbl>
    <w:p w14:paraId="078A400C" w14:textId="77777777" w:rsidR="0003734C" w:rsidRDefault="0003734C" w:rsidP="00506FA3"/>
    <w:sectPr w:rsidR="0003734C" w:rsidSect="005677C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2E691" w14:textId="77777777" w:rsidR="00EA029C" w:rsidRDefault="00EA029C" w:rsidP="00506FA3">
      <w:r>
        <w:separator/>
      </w:r>
    </w:p>
  </w:endnote>
  <w:endnote w:type="continuationSeparator" w:id="0">
    <w:p w14:paraId="5FFB5D61" w14:textId="77777777" w:rsidR="00EA029C" w:rsidRDefault="00EA029C" w:rsidP="00506FA3">
      <w:r>
        <w:continuationSeparator/>
      </w:r>
    </w:p>
  </w:endnote>
  <w:endnote w:type="continuationNotice" w:id="1">
    <w:p w14:paraId="5AAAEB0E" w14:textId="77777777" w:rsidR="00EA029C" w:rsidRDefault="00EA029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icrosoft Uighur">
    <w:panose1 w:val="02000000000000000000"/>
    <w:charset w:val="00"/>
    <w:family w:val="auto"/>
    <w:pitch w:val="variable"/>
    <w:sig w:usb0="8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13B68" w14:textId="77777777" w:rsidR="00EA029C" w:rsidRDefault="00EA029C" w:rsidP="00506FA3">
      <w:r>
        <w:separator/>
      </w:r>
    </w:p>
  </w:footnote>
  <w:footnote w:type="continuationSeparator" w:id="0">
    <w:p w14:paraId="04B39225" w14:textId="77777777" w:rsidR="00EA029C" w:rsidRDefault="00EA029C" w:rsidP="00506FA3">
      <w:r>
        <w:continuationSeparator/>
      </w:r>
    </w:p>
  </w:footnote>
  <w:footnote w:type="continuationNotice" w:id="1">
    <w:p w14:paraId="590B42B0" w14:textId="77777777" w:rsidR="00EA029C" w:rsidRDefault="00EA029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E4FF3"/>
    <w:multiLevelType w:val="multilevel"/>
    <w:tmpl w:val="D9DA0D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65FA0"/>
    <w:multiLevelType w:val="hybridMultilevel"/>
    <w:tmpl w:val="E2F213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7A55D8"/>
    <w:multiLevelType w:val="hybridMultilevel"/>
    <w:tmpl w:val="57C0C90A"/>
    <w:lvl w:ilvl="0" w:tplc="7DD6EE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646E41"/>
    <w:multiLevelType w:val="hybridMultilevel"/>
    <w:tmpl w:val="7DFA8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D6F29"/>
    <w:multiLevelType w:val="hybridMultilevel"/>
    <w:tmpl w:val="46DCB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66411"/>
    <w:multiLevelType w:val="hybridMultilevel"/>
    <w:tmpl w:val="927ACA34"/>
    <w:lvl w:ilvl="0" w:tplc="B6B0F8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5473A"/>
    <w:multiLevelType w:val="hybridMultilevel"/>
    <w:tmpl w:val="758C1584"/>
    <w:lvl w:ilvl="0" w:tplc="41B0525E">
      <w:start w:val="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E29BB"/>
    <w:multiLevelType w:val="hybridMultilevel"/>
    <w:tmpl w:val="620AA93C"/>
    <w:lvl w:ilvl="0" w:tplc="41B0525E">
      <w:start w:val="3"/>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0282717"/>
    <w:multiLevelType w:val="hybridMultilevel"/>
    <w:tmpl w:val="AC104C6E"/>
    <w:lvl w:ilvl="0" w:tplc="5BE86AD8">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440527"/>
    <w:multiLevelType w:val="hybridMultilevel"/>
    <w:tmpl w:val="B61A8670"/>
    <w:lvl w:ilvl="0" w:tplc="4AF62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8566B8"/>
    <w:multiLevelType w:val="multilevel"/>
    <w:tmpl w:val="E0D4B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5949A4"/>
    <w:multiLevelType w:val="multilevel"/>
    <w:tmpl w:val="BC14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454958">
    <w:abstractNumId w:val="1"/>
  </w:num>
  <w:num w:numId="2" w16cid:durableId="1340886556">
    <w:abstractNumId w:val="5"/>
  </w:num>
  <w:num w:numId="3" w16cid:durableId="867454059">
    <w:abstractNumId w:val="11"/>
  </w:num>
  <w:num w:numId="4" w16cid:durableId="569119521">
    <w:abstractNumId w:val="10"/>
  </w:num>
  <w:num w:numId="5" w16cid:durableId="732969042">
    <w:abstractNumId w:val="0"/>
  </w:num>
  <w:num w:numId="6" w16cid:durableId="342779774">
    <w:abstractNumId w:val="4"/>
  </w:num>
  <w:num w:numId="7" w16cid:durableId="1288320564">
    <w:abstractNumId w:val="9"/>
  </w:num>
  <w:num w:numId="8" w16cid:durableId="1780562215">
    <w:abstractNumId w:val="3"/>
  </w:num>
  <w:num w:numId="9" w16cid:durableId="136650835">
    <w:abstractNumId w:val="2"/>
  </w:num>
  <w:num w:numId="10" w16cid:durableId="509950286">
    <w:abstractNumId w:val="7"/>
  </w:num>
  <w:num w:numId="11" w16cid:durableId="398678066">
    <w:abstractNumId w:val="6"/>
  </w:num>
  <w:num w:numId="12" w16cid:durableId="6902303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etsve9ovfzrfewxpcvdt9i0p90etpvtdxs&quot;&gt;My EndNote Library&lt;record-ids&gt;&lt;item&gt;1584&lt;/item&gt;&lt;item&gt;1585&lt;/item&gt;&lt;/record-ids&gt;&lt;/item&gt;&lt;/Libraries&gt;"/>
  </w:docVars>
  <w:rsids>
    <w:rsidRoot w:val="00D4040E"/>
    <w:rsid w:val="000003C1"/>
    <w:rsid w:val="00000432"/>
    <w:rsid w:val="00001EC3"/>
    <w:rsid w:val="00001FAF"/>
    <w:rsid w:val="00001FE4"/>
    <w:rsid w:val="0000286A"/>
    <w:rsid w:val="00002954"/>
    <w:rsid w:val="000035D5"/>
    <w:rsid w:val="000044FD"/>
    <w:rsid w:val="00004E2C"/>
    <w:rsid w:val="00004E9F"/>
    <w:rsid w:val="00005A9F"/>
    <w:rsid w:val="00005E3D"/>
    <w:rsid w:val="000062A5"/>
    <w:rsid w:val="00006B97"/>
    <w:rsid w:val="0000741A"/>
    <w:rsid w:val="000074E3"/>
    <w:rsid w:val="0000756F"/>
    <w:rsid w:val="000077EA"/>
    <w:rsid w:val="00007F3B"/>
    <w:rsid w:val="00010D44"/>
    <w:rsid w:val="00011851"/>
    <w:rsid w:val="00011A2A"/>
    <w:rsid w:val="000122EE"/>
    <w:rsid w:val="000137CF"/>
    <w:rsid w:val="000143F0"/>
    <w:rsid w:val="00014F24"/>
    <w:rsid w:val="00015823"/>
    <w:rsid w:val="00015E4A"/>
    <w:rsid w:val="00016AC1"/>
    <w:rsid w:val="00016CD9"/>
    <w:rsid w:val="00016D7E"/>
    <w:rsid w:val="00016E82"/>
    <w:rsid w:val="00021B9F"/>
    <w:rsid w:val="00022A38"/>
    <w:rsid w:val="00023445"/>
    <w:rsid w:val="00024C04"/>
    <w:rsid w:val="0002530D"/>
    <w:rsid w:val="00025E84"/>
    <w:rsid w:val="000260A5"/>
    <w:rsid w:val="00027A1F"/>
    <w:rsid w:val="00030B2A"/>
    <w:rsid w:val="000311CA"/>
    <w:rsid w:val="00031336"/>
    <w:rsid w:val="00032470"/>
    <w:rsid w:val="00032E81"/>
    <w:rsid w:val="000354A5"/>
    <w:rsid w:val="000354C1"/>
    <w:rsid w:val="00035903"/>
    <w:rsid w:val="00036CBB"/>
    <w:rsid w:val="0003734C"/>
    <w:rsid w:val="00040F1F"/>
    <w:rsid w:val="000423E1"/>
    <w:rsid w:val="00043C8D"/>
    <w:rsid w:val="00044EAC"/>
    <w:rsid w:val="000452BD"/>
    <w:rsid w:val="000455D9"/>
    <w:rsid w:val="000462A0"/>
    <w:rsid w:val="00046800"/>
    <w:rsid w:val="00046F5A"/>
    <w:rsid w:val="00047AA5"/>
    <w:rsid w:val="0005030D"/>
    <w:rsid w:val="00050351"/>
    <w:rsid w:val="000526DF"/>
    <w:rsid w:val="0005288E"/>
    <w:rsid w:val="00057686"/>
    <w:rsid w:val="00057BC4"/>
    <w:rsid w:val="000613D4"/>
    <w:rsid w:val="000620B8"/>
    <w:rsid w:val="000637DE"/>
    <w:rsid w:val="00063AD4"/>
    <w:rsid w:val="00064550"/>
    <w:rsid w:val="00064E2A"/>
    <w:rsid w:val="00065272"/>
    <w:rsid w:val="000656F0"/>
    <w:rsid w:val="00065F7C"/>
    <w:rsid w:val="0007139F"/>
    <w:rsid w:val="0007328B"/>
    <w:rsid w:val="000734CE"/>
    <w:rsid w:val="00073F21"/>
    <w:rsid w:val="00075C77"/>
    <w:rsid w:val="00075D2C"/>
    <w:rsid w:val="0007641B"/>
    <w:rsid w:val="000767FB"/>
    <w:rsid w:val="00076E60"/>
    <w:rsid w:val="00077428"/>
    <w:rsid w:val="000821AE"/>
    <w:rsid w:val="000823F5"/>
    <w:rsid w:val="000826CC"/>
    <w:rsid w:val="00082D11"/>
    <w:rsid w:val="000831FD"/>
    <w:rsid w:val="00083560"/>
    <w:rsid w:val="00084557"/>
    <w:rsid w:val="000845CE"/>
    <w:rsid w:val="0008462E"/>
    <w:rsid w:val="00085239"/>
    <w:rsid w:val="0008546C"/>
    <w:rsid w:val="000867AF"/>
    <w:rsid w:val="000877A4"/>
    <w:rsid w:val="00090184"/>
    <w:rsid w:val="0009063C"/>
    <w:rsid w:val="00090F83"/>
    <w:rsid w:val="000914B9"/>
    <w:rsid w:val="00091A88"/>
    <w:rsid w:val="000923D1"/>
    <w:rsid w:val="0009465E"/>
    <w:rsid w:val="00095462"/>
    <w:rsid w:val="000963BE"/>
    <w:rsid w:val="0009689E"/>
    <w:rsid w:val="0009770E"/>
    <w:rsid w:val="00097CAF"/>
    <w:rsid w:val="000A06D6"/>
    <w:rsid w:val="000A0C77"/>
    <w:rsid w:val="000A1270"/>
    <w:rsid w:val="000A1F72"/>
    <w:rsid w:val="000A24BC"/>
    <w:rsid w:val="000A37B2"/>
    <w:rsid w:val="000A7D7F"/>
    <w:rsid w:val="000B2058"/>
    <w:rsid w:val="000B3B75"/>
    <w:rsid w:val="000B3BE6"/>
    <w:rsid w:val="000B4502"/>
    <w:rsid w:val="000B45CB"/>
    <w:rsid w:val="000B5D44"/>
    <w:rsid w:val="000B610B"/>
    <w:rsid w:val="000B676A"/>
    <w:rsid w:val="000B6863"/>
    <w:rsid w:val="000B79F5"/>
    <w:rsid w:val="000C016A"/>
    <w:rsid w:val="000C02B3"/>
    <w:rsid w:val="000C0761"/>
    <w:rsid w:val="000C0ED6"/>
    <w:rsid w:val="000C11F0"/>
    <w:rsid w:val="000C17F8"/>
    <w:rsid w:val="000C2501"/>
    <w:rsid w:val="000C2675"/>
    <w:rsid w:val="000C2961"/>
    <w:rsid w:val="000C2C1B"/>
    <w:rsid w:val="000C2D5F"/>
    <w:rsid w:val="000C426C"/>
    <w:rsid w:val="000C63D5"/>
    <w:rsid w:val="000C67AB"/>
    <w:rsid w:val="000C7789"/>
    <w:rsid w:val="000D1C51"/>
    <w:rsid w:val="000D2D47"/>
    <w:rsid w:val="000D3B13"/>
    <w:rsid w:val="000D43B4"/>
    <w:rsid w:val="000D46A3"/>
    <w:rsid w:val="000D4BD0"/>
    <w:rsid w:val="000D4D44"/>
    <w:rsid w:val="000D54C4"/>
    <w:rsid w:val="000D68BA"/>
    <w:rsid w:val="000D7DB7"/>
    <w:rsid w:val="000E07A9"/>
    <w:rsid w:val="000E0AF8"/>
    <w:rsid w:val="000E15DE"/>
    <w:rsid w:val="000E1889"/>
    <w:rsid w:val="000E1C8D"/>
    <w:rsid w:val="000E4151"/>
    <w:rsid w:val="000E5620"/>
    <w:rsid w:val="000E59FC"/>
    <w:rsid w:val="000E6B0B"/>
    <w:rsid w:val="000E705D"/>
    <w:rsid w:val="000E7AE2"/>
    <w:rsid w:val="000E7EFB"/>
    <w:rsid w:val="000F0FE7"/>
    <w:rsid w:val="000F1F81"/>
    <w:rsid w:val="000F26EB"/>
    <w:rsid w:val="000F280B"/>
    <w:rsid w:val="000F4E6D"/>
    <w:rsid w:val="000F618D"/>
    <w:rsid w:val="000F72CD"/>
    <w:rsid w:val="000F731B"/>
    <w:rsid w:val="0010070D"/>
    <w:rsid w:val="00101B27"/>
    <w:rsid w:val="001032C7"/>
    <w:rsid w:val="00103857"/>
    <w:rsid w:val="001048B8"/>
    <w:rsid w:val="00105521"/>
    <w:rsid w:val="00106482"/>
    <w:rsid w:val="00106C6F"/>
    <w:rsid w:val="00107282"/>
    <w:rsid w:val="00107E7D"/>
    <w:rsid w:val="00110541"/>
    <w:rsid w:val="00110A92"/>
    <w:rsid w:val="00111F58"/>
    <w:rsid w:val="0011201D"/>
    <w:rsid w:val="00113291"/>
    <w:rsid w:val="001136AE"/>
    <w:rsid w:val="001154F9"/>
    <w:rsid w:val="00115C5F"/>
    <w:rsid w:val="00116C02"/>
    <w:rsid w:val="00116C52"/>
    <w:rsid w:val="0011708D"/>
    <w:rsid w:val="001171A4"/>
    <w:rsid w:val="00117B13"/>
    <w:rsid w:val="001202B4"/>
    <w:rsid w:val="00121219"/>
    <w:rsid w:val="001221E0"/>
    <w:rsid w:val="00122B01"/>
    <w:rsid w:val="00123F76"/>
    <w:rsid w:val="00126A51"/>
    <w:rsid w:val="00127268"/>
    <w:rsid w:val="0012727E"/>
    <w:rsid w:val="001273EE"/>
    <w:rsid w:val="00127F6C"/>
    <w:rsid w:val="001309EC"/>
    <w:rsid w:val="00131A9E"/>
    <w:rsid w:val="00132AC5"/>
    <w:rsid w:val="001354B1"/>
    <w:rsid w:val="001357C1"/>
    <w:rsid w:val="0014074B"/>
    <w:rsid w:val="001408D1"/>
    <w:rsid w:val="00143487"/>
    <w:rsid w:val="001439A3"/>
    <w:rsid w:val="00145574"/>
    <w:rsid w:val="00145C3B"/>
    <w:rsid w:val="00146748"/>
    <w:rsid w:val="00151AB6"/>
    <w:rsid w:val="00151D88"/>
    <w:rsid w:val="00151E8C"/>
    <w:rsid w:val="001529AC"/>
    <w:rsid w:val="00152B33"/>
    <w:rsid w:val="00152CA6"/>
    <w:rsid w:val="001534E7"/>
    <w:rsid w:val="00153CB4"/>
    <w:rsid w:val="00154A41"/>
    <w:rsid w:val="0015609B"/>
    <w:rsid w:val="0015676D"/>
    <w:rsid w:val="00161209"/>
    <w:rsid w:val="00162EBB"/>
    <w:rsid w:val="0016359D"/>
    <w:rsid w:val="00163B4D"/>
    <w:rsid w:val="00165A2C"/>
    <w:rsid w:val="001669D9"/>
    <w:rsid w:val="00167718"/>
    <w:rsid w:val="00167E02"/>
    <w:rsid w:val="00170190"/>
    <w:rsid w:val="001706CC"/>
    <w:rsid w:val="00171644"/>
    <w:rsid w:val="00172AD0"/>
    <w:rsid w:val="00173F1B"/>
    <w:rsid w:val="00174A4D"/>
    <w:rsid w:val="0017567E"/>
    <w:rsid w:val="00175C94"/>
    <w:rsid w:val="00175F10"/>
    <w:rsid w:val="00175FC3"/>
    <w:rsid w:val="0017729E"/>
    <w:rsid w:val="00177659"/>
    <w:rsid w:val="0017776E"/>
    <w:rsid w:val="0017787F"/>
    <w:rsid w:val="00180AD5"/>
    <w:rsid w:val="00180B69"/>
    <w:rsid w:val="00180C20"/>
    <w:rsid w:val="00180DAF"/>
    <w:rsid w:val="00181141"/>
    <w:rsid w:val="00181885"/>
    <w:rsid w:val="00183AD7"/>
    <w:rsid w:val="00184369"/>
    <w:rsid w:val="0018440B"/>
    <w:rsid w:val="00186956"/>
    <w:rsid w:val="00186A82"/>
    <w:rsid w:val="00190F60"/>
    <w:rsid w:val="001924B0"/>
    <w:rsid w:val="00192605"/>
    <w:rsid w:val="00193181"/>
    <w:rsid w:val="00193EFF"/>
    <w:rsid w:val="00194947"/>
    <w:rsid w:val="00195F14"/>
    <w:rsid w:val="00196355"/>
    <w:rsid w:val="0019667E"/>
    <w:rsid w:val="001A0013"/>
    <w:rsid w:val="001A09FA"/>
    <w:rsid w:val="001A133E"/>
    <w:rsid w:val="001A2752"/>
    <w:rsid w:val="001A2DDC"/>
    <w:rsid w:val="001A2E6C"/>
    <w:rsid w:val="001A3881"/>
    <w:rsid w:val="001A3DBB"/>
    <w:rsid w:val="001A48C7"/>
    <w:rsid w:val="001A561D"/>
    <w:rsid w:val="001A5A19"/>
    <w:rsid w:val="001A5BB5"/>
    <w:rsid w:val="001A5C62"/>
    <w:rsid w:val="001A6FD8"/>
    <w:rsid w:val="001A7A35"/>
    <w:rsid w:val="001B00C2"/>
    <w:rsid w:val="001B02BF"/>
    <w:rsid w:val="001B06C4"/>
    <w:rsid w:val="001B0D46"/>
    <w:rsid w:val="001B1E75"/>
    <w:rsid w:val="001B2A70"/>
    <w:rsid w:val="001B335A"/>
    <w:rsid w:val="001B33BE"/>
    <w:rsid w:val="001B3796"/>
    <w:rsid w:val="001B4A37"/>
    <w:rsid w:val="001B6846"/>
    <w:rsid w:val="001B707D"/>
    <w:rsid w:val="001B7C31"/>
    <w:rsid w:val="001C04F9"/>
    <w:rsid w:val="001C0F55"/>
    <w:rsid w:val="001C1A8E"/>
    <w:rsid w:val="001C1C7B"/>
    <w:rsid w:val="001C2614"/>
    <w:rsid w:val="001C28AE"/>
    <w:rsid w:val="001C3000"/>
    <w:rsid w:val="001C3F17"/>
    <w:rsid w:val="001C41F1"/>
    <w:rsid w:val="001C48EA"/>
    <w:rsid w:val="001C5EEF"/>
    <w:rsid w:val="001C6237"/>
    <w:rsid w:val="001C7AB4"/>
    <w:rsid w:val="001D1A78"/>
    <w:rsid w:val="001D1C6E"/>
    <w:rsid w:val="001D2532"/>
    <w:rsid w:val="001D329F"/>
    <w:rsid w:val="001D3816"/>
    <w:rsid w:val="001D3885"/>
    <w:rsid w:val="001D443C"/>
    <w:rsid w:val="001D5038"/>
    <w:rsid w:val="001D6888"/>
    <w:rsid w:val="001D6D6A"/>
    <w:rsid w:val="001D7DB2"/>
    <w:rsid w:val="001E01D3"/>
    <w:rsid w:val="001E1461"/>
    <w:rsid w:val="001E289E"/>
    <w:rsid w:val="001E2DF8"/>
    <w:rsid w:val="001E2F19"/>
    <w:rsid w:val="001E4991"/>
    <w:rsid w:val="001E75FD"/>
    <w:rsid w:val="001F0F7C"/>
    <w:rsid w:val="001F38D5"/>
    <w:rsid w:val="001F550C"/>
    <w:rsid w:val="001F5852"/>
    <w:rsid w:val="001F5E2B"/>
    <w:rsid w:val="001F5E55"/>
    <w:rsid w:val="001F6246"/>
    <w:rsid w:val="001F6CCA"/>
    <w:rsid w:val="001F7317"/>
    <w:rsid w:val="001F7374"/>
    <w:rsid w:val="001F74D0"/>
    <w:rsid w:val="001F78AC"/>
    <w:rsid w:val="001F7B01"/>
    <w:rsid w:val="00200422"/>
    <w:rsid w:val="002007B4"/>
    <w:rsid w:val="00200B00"/>
    <w:rsid w:val="00200C41"/>
    <w:rsid w:val="00200C69"/>
    <w:rsid w:val="00201174"/>
    <w:rsid w:val="00202F54"/>
    <w:rsid w:val="002034A1"/>
    <w:rsid w:val="00203A8B"/>
    <w:rsid w:val="00204558"/>
    <w:rsid w:val="0020475B"/>
    <w:rsid w:val="00204767"/>
    <w:rsid w:val="00204801"/>
    <w:rsid w:val="00205F38"/>
    <w:rsid w:val="0020676B"/>
    <w:rsid w:val="00206B5A"/>
    <w:rsid w:val="00207299"/>
    <w:rsid w:val="002108AB"/>
    <w:rsid w:val="00210ED2"/>
    <w:rsid w:val="0021112F"/>
    <w:rsid w:val="00211F55"/>
    <w:rsid w:val="00212215"/>
    <w:rsid w:val="00213C39"/>
    <w:rsid w:val="00214689"/>
    <w:rsid w:val="002152FE"/>
    <w:rsid w:val="00215571"/>
    <w:rsid w:val="002168AC"/>
    <w:rsid w:val="00221CDC"/>
    <w:rsid w:val="00226AA3"/>
    <w:rsid w:val="00226D3D"/>
    <w:rsid w:val="00227A32"/>
    <w:rsid w:val="00227D17"/>
    <w:rsid w:val="0023014B"/>
    <w:rsid w:val="00232149"/>
    <w:rsid w:val="00232EDF"/>
    <w:rsid w:val="0023329F"/>
    <w:rsid w:val="00233C66"/>
    <w:rsid w:val="00234849"/>
    <w:rsid w:val="00234F3E"/>
    <w:rsid w:val="00235298"/>
    <w:rsid w:val="002362DB"/>
    <w:rsid w:val="002363D6"/>
    <w:rsid w:val="002363F7"/>
    <w:rsid w:val="00236ADE"/>
    <w:rsid w:val="002400CD"/>
    <w:rsid w:val="00242038"/>
    <w:rsid w:val="00242F22"/>
    <w:rsid w:val="0024376B"/>
    <w:rsid w:val="0024387F"/>
    <w:rsid w:val="00245DA4"/>
    <w:rsid w:val="00245E92"/>
    <w:rsid w:val="0024751E"/>
    <w:rsid w:val="00247604"/>
    <w:rsid w:val="00250F26"/>
    <w:rsid w:val="002516DB"/>
    <w:rsid w:val="00252294"/>
    <w:rsid w:val="00253B6D"/>
    <w:rsid w:val="00253ED8"/>
    <w:rsid w:val="00253F46"/>
    <w:rsid w:val="00254395"/>
    <w:rsid w:val="00255150"/>
    <w:rsid w:val="002559E1"/>
    <w:rsid w:val="00256BC0"/>
    <w:rsid w:val="00256E46"/>
    <w:rsid w:val="00257BBD"/>
    <w:rsid w:val="00257E82"/>
    <w:rsid w:val="0026025A"/>
    <w:rsid w:val="002606D1"/>
    <w:rsid w:val="00261984"/>
    <w:rsid w:val="00262317"/>
    <w:rsid w:val="0026261E"/>
    <w:rsid w:val="00263C4F"/>
    <w:rsid w:val="00263EFF"/>
    <w:rsid w:val="002645F1"/>
    <w:rsid w:val="00264DE9"/>
    <w:rsid w:val="00265514"/>
    <w:rsid w:val="002665F2"/>
    <w:rsid w:val="00267242"/>
    <w:rsid w:val="00267753"/>
    <w:rsid w:val="00267B24"/>
    <w:rsid w:val="00267D8E"/>
    <w:rsid w:val="00267F0C"/>
    <w:rsid w:val="0027075E"/>
    <w:rsid w:val="00270F60"/>
    <w:rsid w:val="0027143F"/>
    <w:rsid w:val="002715D0"/>
    <w:rsid w:val="00271F2D"/>
    <w:rsid w:val="0027277A"/>
    <w:rsid w:val="00272FA9"/>
    <w:rsid w:val="002746FA"/>
    <w:rsid w:val="00274A99"/>
    <w:rsid w:val="002750CF"/>
    <w:rsid w:val="00275BE5"/>
    <w:rsid w:val="00276973"/>
    <w:rsid w:val="00280733"/>
    <w:rsid w:val="00281A1A"/>
    <w:rsid w:val="002825A3"/>
    <w:rsid w:val="002825C1"/>
    <w:rsid w:val="00283926"/>
    <w:rsid w:val="00285622"/>
    <w:rsid w:val="00286957"/>
    <w:rsid w:val="00286F0C"/>
    <w:rsid w:val="002875D1"/>
    <w:rsid w:val="002875EA"/>
    <w:rsid w:val="00287996"/>
    <w:rsid w:val="00290009"/>
    <w:rsid w:val="0029331B"/>
    <w:rsid w:val="0029360F"/>
    <w:rsid w:val="00297084"/>
    <w:rsid w:val="00297293"/>
    <w:rsid w:val="002A0014"/>
    <w:rsid w:val="002A0657"/>
    <w:rsid w:val="002A0B00"/>
    <w:rsid w:val="002A0D8E"/>
    <w:rsid w:val="002A0F16"/>
    <w:rsid w:val="002A130A"/>
    <w:rsid w:val="002A35CC"/>
    <w:rsid w:val="002A3E68"/>
    <w:rsid w:val="002A424D"/>
    <w:rsid w:val="002A4CFF"/>
    <w:rsid w:val="002A54A5"/>
    <w:rsid w:val="002A5A3E"/>
    <w:rsid w:val="002A7038"/>
    <w:rsid w:val="002A764D"/>
    <w:rsid w:val="002B002B"/>
    <w:rsid w:val="002B04EB"/>
    <w:rsid w:val="002B0E0A"/>
    <w:rsid w:val="002B0E77"/>
    <w:rsid w:val="002B34E1"/>
    <w:rsid w:val="002B6132"/>
    <w:rsid w:val="002B639B"/>
    <w:rsid w:val="002B6C45"/>
    <w:rsid w:val="002B7D58"/>
    <w:rsid w:val="002B7FAB"/>
    <w:rsid w:val="002C0076"/>
    <w:rsid w:val="002C0424"/>
    <w:rsid w:val="002C04DC"/>
    <w:rsid w:val="002C1C9A"/>
    <w:rsid w:val="002C1D5E"/>
    <w:rsid w:val="002C41AD"/>
    <w:rsid w:val="002C4830"/>
    <w:rsid w:val="002C4A92"/>
    <w:rsid w:val="002C4B96"/>
    <w:rsid w:val="002C4BB1"/>
    <w:rsid w:val="002C5D2A"/>
    <w:rsid w:val="002C6657"/>
    <w:rsid w:val="002C7C8F"/>
    <w:rsid w:val="002D1411"/>
    <w:rsid w:val="002D1D89"/>
    <w:rsid w:val="002D24B3"/>
    <w:rsid w:val="002D2861"/>
    <w:rsid w:val="002D38E7"/>
    <w:rsid w:val="002D3BAF"/>
    <w:rsid w:val="002D3C6B"/>
    <w:rsid w:val="002D3D38"/>
    <w:rsid w:val="002D40B3"/>
    <w:rsid w:val="002D46B1"/>
    <w:rsid w:val="002D5A17"/>
    <w:rsid w:val="002D676F"/>
    <w:rsid w:val="002D7054"/>
    <w:rsid w:val="002E02A6"/>
    <w:rsid w:val="002E0A9E"/>
    <w:rsid w:val="002E1FBF"/>
    <w:rsid w:val="002E3282"/>
    <w:rsid w:val="002E3521"/>
    <w:rsid w:val="002E4404"/>
    <w:rsid w:val="002E4505"/>
    <w:rsid w:val="002E7250"/>
    <w:rsid w:val="002E7D5F"/>
    <w:rsid w:val="002F1244"/>
    <w:rsid w:val="002F15A1"/>
    <w:rsid w:val="002F27BA"/>
    <w:rsid w:val="002F36C0"/>
    <w:rsid w:val="002F4AAD"/>
    <w:rsid w:val="002F5970"/>
    <w:rsid w:val="002F66CB"/>
    <w:rsid w:val="002F6C76"/>
    <w:rsid w:val="002F719F"/>
    <w:rsid w:val="002F7BCC"/>
    <w:rsid w:val="0030074B"/>
    <w:rsid w:val="003013BA"/>
    <w:rsid w:val="00301765"/>
    <w:rsid w:val="0030181D"/>
    <w:rsid w:val="00302BC1"/>
    <w:rsid w:val="00304E92"/>
    <w:rsid w:val="00306C14"/>
    <w:rsid w:val="00306CEC"/>
    <w:rsid w:val="00306CF0"/>
    <w:rsid w:val="003070F6"/>
    <w:rsid w:val="00307C2C"/>
    <w:rsid w:val="00307FDE"/>
    <w:rsid w:val="0031092F"/>
    <w:rsid w:val="00311034"/>
    <w:rsid w:val="00312110"/>
    <w:rsid w:val="00313136"/>
    <w:rsid w:val="00317115"/>
    <w:rsid w:val="00317295"/>
    <w:rsid w:val="003174E1"/>
    <w:rsid w:val="00317685"/>
    <w:rsid w:val="003209FC"/>
    <w:rsid w:val="00321181"/>
    <w:rsid w:val="0032211C"/>
    <w:rsid w:val="00322F55"/>
    <w:rsid w:val="00323810"/>
    <w:rsid w:val="00324CDC"/>
    <w:rsid w:val="00326EE7"/>
    <w:rsid w:val="00327C78"/>
    <w:rsid w:val="003306F4"/>
    <w:rsid w:val="00331334"/>
    <w:rsid w:val="00331D37"/>
    <w:rsid w:val="00331DF2"/>
    <w:rsid w:val="00332B7E"/>
    <w:rsid w:val="00334791"/>
    <w:rsid w:val="0033499C"/>
    <w:rsid w:val="003351E8"/>
    <w:rsid w:val="00335982"/>
    <w:rsid w:val="00340DA8"/>
    <w:rsid w:val="00341A10"/>
    <w:rsid w:val="003422E5"/>
    <w:rsid w:val="00342B54"/>
    <w:rsid w:val="00343730"/>
    <w:rsid w:val="0034382B"/>
    <w:rsid w:val="0034396F"/>
    <w:rsid w:val="003441AC"/>
    <w:rsid w:val="00344AF0"/>
    <w:rsid w:val="0034520E"/>
    <w:rsid w:val="00345653"/>
    <w:rsid w:val="00346002"/>
    <w:rsid w:val="003466BE"/>
    <w:rsid w:val="0034714A"/>
    <w:rsid w:val="00347301"/>
    <w:rsid w:val="00347535"/>
    <w:rsid w:val="00350113"/>
    <w:rsid w:val="003501AA"/>
    <w:rsid w:val="003501B6"/>
    <w:rsid w:val="00351A1F"/>
    <w:rsid w:val="00351EAD"/>
    <w:rsid w:val="00353851"/>
    <w:rsid w:val="00353EFE"/>
    <w:rsid w:val="00354540"/>
    <w:rsid w:val="00354EBE"/>
    <w:rsid w:val="003569BE"/>
    <w:rsid w:val="00356A52"/>
    <w:rsid w:val="00356D2B"/>
    <w:rsid w:val="003609A1"/>
    <w:rsid w:val="00362146"/>
    <w:rsid w:val="00362FFF"/>
    <w:rsid w:val="003633AF"/>
    <w:rsid w:val="0036460C"/>
    <w:rsid w:val="003650CE"/>
    <w:rsid w:val="00366813"/>
    <w:rsid w:val="00366AA3"/>
    <w:rsid w:val="0036765F"/>
    <w:rsid w:val="00372121"/>
    <w:rsid w:val="003734BB"/>
    <w:rsid w:val="00376CD4"/>
    <w:rsid w:val="00377003"/>
    <w:rsid w:val="00377246"/>
    <w:rsid w:val="0037796D"/>
    <w:rsid w:val="003779DB"/>
    <w:rsid w:val="003808C9"/>
    <w:rsid w:val="003812C4"/>
    <w:rsid w:val="00381672"/>
    <w:rsid w:val="003818EE"/>
    <w:rsid w:val="00381C49"/>
    <w:rsid w:val="003822A9"/>
    <w:rsid w:val="003835BF"/>
    <w:rsid w:val="003850A2"/>
    <w:rsid w:val="003877F7"/>
    <w:rsid w:val="00392028"/>
    <w:rsid w:val="00392935"/>
    <w:rsid w:val="00392BF6"/>
    <w:rsid w:val="003930CF"/>
    <w:rsid w:val="003934E4"/>
    <w:rsid w:val="00393703"/>
    <w:rsid w:val="00393A27"/>
    <w:rsid w:val="0039594A"/>
    <w:rsid w:val="00395E21"/>
    <w:rsid w:val="0039604A"/>
    <w:rsid w:val="00396DE8"/>
    <w:rsid w:val="00396DEB"/>
    <w:rsid w:val="00397049"/>
    <w:rsid w:val="003975DC"/>
    <w:rsid w:val="00397995"/>
    <w:rsid w:val="003A0C5B"/>
    <w:rsid w:val="003A13CF"/>
    <w:rsid w:val="003A1CA7"/>
    <w:rsid w:val="003A229B"/>
    <w:rsid w:val="003A293D"/>
    <w:rsid w:val="003A3CDA"/>
    <w:rsid w:val="003A4FBD"/>
    <w:rsid w:val="003A634D"/>
    <w:rsid w:val="003A6E9E"/>
    <w:rsid w:val="003A7017"/>
    <w:rsid w:val="003A756F"/>
    <w:rsid w:val="003A78FD"/>
    <w:rsid w:val="003B0AD0"/>
    <w:rsid w:val="003B10EA"/>
    <w:rsid w:val="003B16AE"/>
    <w:rsid w:val="003B4816"/>
    <w:rsid w:val="003B659D"/>
    <w:rsid w:val="003B6905"/>
    <w:rsid w:val="003B7C9A"/>
    <w:rsid w:val="003C09E4"/>
    <w:rsid w:val="003C0CE6"/>
    <w:rsid w:val="003C1927"/>
    <w:rsid w:val="003C4397"/>
    <w:rsid w:val="003C48A8"/>
    <w:rsid w:val="003C4B9A"/>
    <w:rsid w:val="003C5222"/>
    <w:rsid w:val="003C543F"/>
    <w:rsid w:val="003C5A78"/>
    <w:rsid w:val="003C5F26"/>
    <w:rsid w:val="003C6793"/>
    <w:rsid w:val="003C6A58"/>
    <w:rsid w:val="003D0A77"/>
    <w:rsid w:val="003D177A"/>
    <w:rsid w:val="003D2055"/>
    <w:rsid w:val="003D29D8"/>
    <w:rsid w:val="003D2AB6"/>
    <w:rsid w:val="003D4300"/>
    <w:rsid w:val="003D55ED"/>
    <w:rsid w:val="003D6842"/>
    <w:rsid w:val="003D77CB"/>
    <w:rsid w:val="003E0F4E"/>
    <w:rsid w:val="003E1D48"/>
    <w:rsid w:val="003E2283"/>
    <w:rsid w:val="003E4191"/>
    <w:rsid w:val="003E42C2"/>
    <w:rsid w:val="003E480C"/>
    <w:rsid w:val="003E4818"/>
    <w:rsid w:val="003E4C28"/>
    <w:rsid w:val="003E74E5"/>
    <w:rsid w:val="003F0CC0"/>
    <w:rsid w:val="003F17FA"/>
    <w:rsid w:val="003F311B"/>
    <w:rsid w:val="003F40FA"/>
    <w:rsid w:val="003F4B56"/>
    <w:rsid w:val="003F4B71"/>
    <w:rsid w:val="003F51F7"/>
    <w:rsid w:val="003F6DDA"/>
    <w:rsid w:val="0040059F"/>
    <w:rsid w:val="00400BCB"/>
    <w:rsid w:val="00401017"/>
    <w:rsid w:val="00401BA2"/>
    <w:rsid w:val="00401CF5"/>
    <w:rsid w:val="00402FDE"/>
    <w:rsid w:val="004055FF"/>
    <w:rsid w:val="00405FA5"/>
    <w:rsid w:val="00406897"/>
    <w:rsid w:val="00406919"/>
    <w:rsid w:val="0040696C"/>
    <w:rsid w:val="00406ED0"/>
    <w:rsid w:val="00410041"/>
    <w:rsid w:val="00410BE5"/>
    <w:rsid w:val="00410EA6"/>
    <w:rsid w:val="004125B2"/>
    <w:rsid w:val="00412F99"/>
    <w:rsid w:val="004147B8"/>
    <w:rsid w:val="00416CBB"/>
    <w:rsid w:val="0042071B"/>
    <w:rsid w:val="00420C1C"/>
    <w:rsid w:val="004215E0"/>
    <w:rsid w:val="004222F5"/>
    <w:rsid w:val="00422F13"/>
    <w:rsid w:val="00426030"/>
    <w:rsid w:val="00426393"/>
    <w:rsid w:val="00426F8F"/>
    <w:rsid w:val="00427078"/>
    <w:rsid w:val="00427355"/>
    <w:rsid w:val="004274A4"/>
    <w:rsid w:val="00430309"/>
    <w:rsid w:val="00430709"/>
    <w:rsid w:val="004310AD"/>
    <w:rsid w:val="00431448"/>
    <w:rsid w:val="004318E0"/>
    <w:rsid w:val="00431C33"/>
    <w:rsid w:val="00432204"/>
    <w:rsid w:val="004336C1"/>
    <w:rsid w:val="00434A26"/>
    <w:rsid w:val="0043529F"/>
    <w:rsid w:val="00435A60"/>
    <w:rsid w:val="004366B4"/>
    <w:rsid w:val="00436BD4"/>
    <w:rsid w:val="00437C28"/>
    <w:rsid w:val="004402A4"/>
    <w:rsid w:val="00440933"/>
    <w:rsid w:val="00440934"/>
    <w:rsid w:val="004409C9"/>
    <w:rsid w:val="00440A9D"/>
    <w:rsid w:val="00441C81"/>
    <w:rsid w:val="00441E53"/>
    <w:rsid w:val="0044339F"/>
    <w:rsid w:val="004453A6"/>
    <w:rsid w:val="00445BD8"/>
    <w:rsid w:val="00446255"/>
    <w:rsid w:val="004465F4"/>
    <w:rsid w:val="004512C4"/>
    <w:rsid w:val="00451777"/>
    <w:rsid w:val="0045222D"/>
    <w:rsid w:val="00452AB3"/>
    <w:rsid w:val="00452C4A"/>
    <w:rsid w:val="00452CCC"/>
    <w:rsid w:val="0045338E"/>
    <w:rsid w:val="004550AE"/>
    <w:rsid w:val="00456CDE"/>
    <w:rsid w:val="004574FB"/>
    <w:rsid w:val="00460074"/>
    <w:rsid w:val="00462620"/>
    <w:rsid w:val="00462D91"/>
    <w:rsid w:val="00464E81"/>
    <w:rsid w:val="004652D2"/>
    <w:rsid w:val="00466E93"/>
    <w:rsid w:val="004670FB"/>
    <w:rsid w:val="004676BB"/>
    <w:rsid w:val="00467F75"/>
    <w:rsid w:val="00467FB6"/>
    <w:rsid w:val="00470647"/>
    <w:rsid w:val="00471336"/>
    <w:rsid w:val="004721F6"/>
    <w:rsid w:val="0047321F"/>
    <w:rsid w:val="00473CFC"/>
    <w:rsid w:val="004750B1"/>
    <w:rsid w:val="004755FF"/>
    <w:rsid w:val="00480558"/>
    <w:rsid w:val="00480912"/>
    <w:rsid w:val="00481514"/>
    <w:rsid w:val="00481CBD"/>
    <w:rsid w:val="00482331"/>
    <w:rsid w:val="00483D3A"/>
    <w:rsid w:val="0048482D"/>
    <w:rsid w:val="00484FAB"/>
    <w:rsid w:val="0048575A"/>
    <w:rsid w:val="004859F5"/>
    <w:rsid w:val="00485B36"/>
    <w:rsid w:val="00486574"/>
    <w:rsid w:val="00487CF3"/>
    <w:rsid w:val="00490E5F"/>
    <w:rsid w:val="004919F8"/>
    <w:rsid w:val="0049244D"/>
    <w:rsid w:val="00494C4B"/>
    <w:rsid w:val="00497506"/>
    <w:rsid w:val="00497DB5"/>
    <w:rsid w:val="004A0E6E"/>
    <w:rsid w:val="004A1C7D"/>
    <w:rsid w:val="004A2411"/>
    <w:rsid w:val="004A5469"/>
    <w:rsid w:val="004A62C8"/>
    <w:rsid w:val="004A67F4"/>
    <w:rsid w:val="004A6B26"/>
    <w:rsid w:val="004A71F6"/>
    <w:rsid w:val="004A7D6B"/>
    <w:rsid w:val="004B0633"/>
    <w:rsid w:val="004B38E6"/>
    <w:rsid w:val="004B39E6"/>
    <w:rsid w:val="004B4BAD"/>
    <w:rsid w:val="004B55DC"/>
    <w:rsid w:val="004B6709"/>
    <w:rsid w:val="004B6991"/>
    <w:rsid w:val="004B72C5"/>
    <w:rsid w:val="004B7B66"/>
    <w:rsid w:val="004B7C2F"/>
    <w:rsid w:val="004C063F"/>
    <w:rsid w:val="004C0A1F"/>
    <w:rsid w:val="004C21C0"/>
    <w:rsid w:val="004C2B53"/>
    <w:rsid w:val="004C4405"/>
    <w:rsid w:val="004C4962"/>
    <w:rsid w:val="004C64D1"/>
    <w:rsid w:val="004C7715"/>
    <w:rsid w:val="004D02DF"/>
    <w:rsid w:val="004D0C24"/>
    <w:rsid w:val="004D1F8F"/>
    <w:rsid w:val="004D266B"/>
    <w:rsid w:val="004D27F7"/>
    <w:rsid w:val="004D30C5"/>
    <w:rsid w:val="004D50EA"/>
    <w:rsid w:val="004D55EF"/>
    <w:rsid w:val="004D5A8F"/>
    <w:rsid w:val="004D72B1"/>
    <w:rsid w:val="004E0AEE"/>
    <w:rsid w:val="004E130B"/>
    <w:rsid w:val="004E1714"/>
    <w:rsid w:val="004E1966"/>
    <w:rsid w:val="004E1BB7"/>
    <w:rsid w:val="004E2324"/>
    <w:rsid w:val="004E2BD4"/>
    <w:rsid w:val="004E3ADC"/>
    <w:rsid w:val="004E3AE6"/>
    <w:rsid w:val="004E4026"/>
    <w:rsid w:val="004E4DE5"/>
    <w:rsid w:val="004E6E79"/>
    <w:rsid w:val="004F02A5"/>
    <w:rsid w:val="004F03AD"/>
    <w:rsid w:val="004F07C0"/>
    <w:rsid w:val="004F1488"/>
    <w:rsid w:val="004F18C9"/>
    <w:rsid w:val="004F248D"/>
    <w:rsid w:val="004F2EDF"/>
    <w:rsid w:val="004F3F76"/>
    <w:rsid w:val="004F4DD2"/>
    <w:rsid w:val="004F5F26"/>
    <w:rsid w:val="004F5F8B"/>
    <w:rsid w:val="004F7C8F"/>
    <w:rsid w:val="00500391"/>
    <w:rsid w:val="00502A05"/>
    <w:rsid w:val="00506DF2"/>
    <w:rsid w:val="00506FA3"/>
    <w:rsid w:val="005102A2"/>
    <w:rsid w:val="005114F2"/>
    <w:rsid w:val="00514AB6"/>
    <w:rsid w:val="00514BB6"/>
    <w:rsid w:val="00514DE8"/>
    <w:rsid w:val="00515362"/>
    <w:rsid w:val="00515431"/>
    <w:rsid w:val="0051572B"/>
    <w:rsid w:val="0051586A"/>
    <w:rsid w:val="00515B50"/>
    <w:rsid w:val="00515FB4"/>
    <w:rsid w:val="00516C81"/>
    <w:rsid w:val="00516F6A"/>
    <w:rsid w:val="0051764E"/>
    <w:rsid w:val="00520152"/>
    <w:rsid w:val="0052247D"/>
    <w:rsid w:val="005230A7"/>
    <w:rsid w:val="005238C0"/>
    <w:rsid w:val="005252CD"/>
    <w:rsid w:val="005252D7"/>
    <w:rsid w:val="005253F4"/>
    <w:rsid w:val="0052610B"/>
    <w:rsid w:val="0052684E"/>
    <w:rsid w:val="00526A32"/>
    <w:rsid w:val="00527BC5"/>
    <w:rsid w:val="005307B3"/>
    <w:rsid w:val="00530B56"/>
    <w:rsid w:val="00531D70"/>
    <w:rsid w:val="00532913"/>
    <w:rsid w:val="00533443"/>
    <w:rsid w:val="00533CF6"/>
    <w:rsid w:val="00535851"/>
    <w:rsid w:val="00535D9B"/>
    <w:rsid w:val="00537231"/>
    <w:rsid w:val="005372E2"/>
    <w:rsid w:val="005400D2"/>
    <w:rsid w:val="00540229"/>
    <w:rsid w:val="00540E3C"/>
    <w:rsid w:val="00541A73"/>
    <w:rsid w:val="00541C4E"/>
    <w:rsid w:val="00542FB2"/>
    <w:rsid w:val="00543260"/>
    <w:rsid w:val="00543530"/>
    <w:rsid w:val="005440AF"/>
    <w:rsid w:val="00544249"/>
    <w:rsid w:val="0054429A"/>
    <w:rsid w:val="00545DA7"/>
    <w:rsid w:val="00546850"/>
    <w:rsid w:val="00546C94"/>
    <w:rsid w:val="00547B87"/>
    <w:rsid w:val="005516E0"/>
    <w:rsid w:val="005518B6"/>
    <w:rsid w:val="005523EA"/>
    <w:rsid w:val="0055643E"/>
    <w:rsid w:val="00556C5B"/>
    <w:rsid w:val="005574D9"/>
    <w:rsid w:val="00557A55"/>
    <w:rsid w:val="005600D6"/>
    <w:rsid w:val="00560561"/>
    <w:rsid w:val="00560A3D"/>
    <w:rsid w:val="00560BF4"/>
    <w:rsid w:val="0056297D"/>
    <w:rsid w:val="00562A6A"/>
    <w:rsid w:val="0056400D"/>
    <w:rsid w:val="005647E2"/>
    <w:rsid w:val="00564EB2"/>
    <w:rsid w:val="00565B02"/>
    <w:rsid w:val="005660E1"/>
    <w:rsid w:val="0056682E"/>
    <w:rsid w:val="00567679"/>
    <w:rsid w:val="005677C6"/>
    <w:rsid w:val="00570162"/>
    <w:rsid w:val="0057047B"/>
    <w:rsid w:val="0057180B"/>
    <w:rsid w:val="00571951"/>
    <w:rsid w:val="0057313D"/>
    <w:rsid w:val="005734BF"/>
    <w:rsid w:val="005738E7"/>
    <w:rsid w:val="00576367"/>
    <w:rsid w:val="0057638F"/>
    <w:rsid w:val="005771F4"/>
    <w:rsid w:val="00577999"/>
    <w:rsid w:val="0058030E"/>
    <w:rsid w:val="005805A0"/>
    <w:rsid w:val="00580862"/>
    <w:rsid w:val="00580F76"/>
    <w:rsid w:val="00581609"/>
    <w:rsid w:val="0058166A"/>
    <w:rsid w:val="0058215B"/>
    <w:rsid w:val="00584441"/>
    <w:rsid w:val="00584622"/>
    <w:rsid w:val="00585747"/>
    <w:rsid w:val="0058631F"/>
    <w:rsid w:val="00586412"/>
    <w:rsid w:val="005864C0"/>
    <w:rsid w:val="005864C3"/>
    <w:rsid w:val="00586E6B"/>
    <w:rsid w:val="00586E94"/>
    <w:rsid w:val="00587AD9"/>
    <w:rsid w:val="00590ED9"/>
    <w:rsid w:val="0059139B"/>
    <w:rsid w:val="005929B7"/>
    <w:rsid w:val="0059340C"/>
    <w:rsid w:val="005939BB"/>
    <w:rsid w:val="00593D68"/>
    <w:rsid w:val="00594162"/>
    <w:rsid w:val="00594794"/>
    <w:rsid w:val="00595695"/>
    <w:rsid w:val="00595D32"/>
    <w:rsid w:val="00595DF9"/>
    <w:rsid w:val="005962C0"/>
    <w:rsid w:val="00597293"/>
    <w:rsid w:val="005A1484"/>
    <w:rsid w:val="005A15C9"/>
    <w:rsid w:val="005A171E"/>
    <w:rsid w:val="005A18F9"/>
    <w:rsid w:val="005A1AE1"/>
    <w:rsid w:val="005A1D8C"/>
    <w:rsid w:val="005A21E7"/>
    <w:rsid w:val="005A3590"/>
    <w:rsid w:val="005A388A"/>
    <w:rsid w:val="005A3E75"/>
    <w:rsid w:val="005A4AA9"/>
    <w:rsid w:val="005A4C5B"/>
    <w:rsid w:val="005A651E"/>
    <w:rsid w:val="005A675B"/>
    <w:rsid w:val="005A6AE9"/>
    <w:rsid w:val="005B244E"/>
    <w:rsid w:val="005B3696"/>
    <w:rsid w:val="005B4313"/>
    <w:rsid w:val="005B4950"/>
    <w:rsid w:val="005B570B"/>
    <w:rsid w:val="005B5CE6"/>
    <w:rsid w:val="005B6139"/>
    <w:rsid w:val="005B63CD"/>
    <w:rsid w:val="005B7ED9"/>
    <w:rsid w:val="005C037C"/>
    <w:rsid w:val="005C0A84"/>
    <w:rsid w:val="005C1901"/>
    <w:rsid w:val="005C286E"/>
    <w:rsid w:val="005C2DC6"/>
    <w:rsid w:val="005C2EE7"/>
    <w:rsid w:val="005C3E63"/>
    <w:rsid w:val="005C709B"/>
    <w:rsid w:val="005C72C8"/>
    <w:rsid w:val="005C746B"/>
    <w:rsid w:val="005C78E7"/>
    <w:rsid w:val="005D13E5"/>
    <w:rsid w:val="005D1610"/>
    <w:rsid w:val="005D1777"/>
    <w:rsid w:val="005D3329"/>
    <w:rsid w:val="005D34AA"/>
    <w:rsid w:val="005D46F2"/>
    <w:rsid w:val="005D4B70"/>
    <w:rsid w:val="005D57AD"/>
    <w:rsid w:val="005D5F37"/>
    <w:rsid w:val="005D7BFA"/>
    <w:rsid w:val="005E0C40"/>
    <w:rsid w:val="005E0CFA"/>
    <w:rsid w:val="005E0F91"/>
    <w:rsid w:val="005E1E26"/>
    <w:rsid w:val="005E2FEA"/>
    <w:rsid w:val="005E31D3"/>
    <w:rsid w:val="005E4343"/>
    <w:rsid w:val="005E4E74"/>
    <w:rsid w:val="005E5C0B"/>
    <w:rsid w:val="005F2174"/>
    <w:rsid w:val="005F237C"/>
    <w:rsid w:val="005F2C06"/>
    <w:rsid w:val="005F2C3F"/>
    <w:rsid w:val="005F2F47"/>
    <w:rsid w:val="005F45C4"/>
    <w:rsid w:val="005F4ADD"/>
    <w:rsid w:val="005F5105"/>
    <w:rsid w:val="005F6132"/>
    <w:rsid w:val="005F6DDE"/>
    <w:rsid w:val="005F7061"/>
    <w:rsid w:val="005F7AAB"/>
    <w:rsid w:val="00600308"/>
    <w:rsid w:val="00600B74"/>
    <w:rsid w:val="00601083"/>
    <w:rsid w:val="00601198"/>
    <w:rsid w:val="00602157"/>
    <w:rsid w:val="00602E48"/>
    <w:rsid w:val="00603EBD"/>
    <w:rsid w:val="00603F4E"/>
    <w:rsid w:val="0060494B"/>
    <w:rsid w:val="006057B6"/>
    <w:rsid w:val="006068F7"/>
    <w:rsid w:val="00606A60"/>
    <w:rsid w:val="00607B74"/>
    <w:rsid w:val="00612A5A"/>
    <w:rsid w:val="00613729"/>
    <w:rsid w:val="006140AB"/>
    <w:rsid w:val="00614220"/>
    <w:rsid w:val="00614AA4"/>
    <w:rsid w:val="00614ED2"/>
    <w:rsid w:val="0061607F"/>
    <w:rsid w:val="00616490"/>
    <w:rsid w:val="0061798E"/>
    <w:rsid w:val="00617ACD"/>
    <w:rsid w:val="00617BA8"/>
    <w:rsid w:val="00617D21"/>
    <w:rsid w:val="0062075F"/>
    <w:rsid w:val="00621BB7"/>
    <w:rsid w:val="00621D63"/>
    <w:rsid w:val="006222EA"/>
    <w:rsid w:val="00622482"/>
    <w:rsid w:val="0062293B"/>
    <w:rsid w:val="00622A79"/>
    <w:rsid w:val="00622F07"/>
    <w:rsid w:val="00624DD3"/>
    <w:rsid w:val="0062592C"/>
    <w:rsid w:val="00626B1B"/>
    <w:rsid w:val="0062783D"/>
    <w:rsid w:val="00627920"/>
    <w:rsid w:val="0062793E"/>
    <w:rsid w:val="006301B8"/>
    <w:rsid w:val="00630D22"/>
    <w:rsid w:val="00630DFE"/>
    <w:rsid w:val="006317E0"/>
    <w:rsid w:val="00631D8E"/>
    <w:rsid w:val="00633AD5"/>
    <w:rsid w:val="00633D0C"/>
    <w:rsid w:val="0063457B"/>
    <w:rsid w:val="00634D28"/>
    <w:rsid w:val="006370AA"/>
    <w:rsid w:val="006375FE"/>
    <w:rsid w:val="006376F5"/>
    <w:rsid w:val="00637F1D"/>
    <w:rsid w:val="0064036A"/>
    <w:rsid w:val="00640974"/>
    <w:rsid w:val="006409EF"/>
    <w:rsid w:val="006411C4"/>
    <w:rsid w:val="00642838"/>
    <w:rsid w:val="00643792"/>
    <w:rsid w:val="0064385B"/>
    <w:rsid w:val="00643A91"/>
    <w:rsid w:val="00644EE5"/>
    <w:rsid w:val="00645F08"/>
    <w:rsid w:val="00646905"/>
    <w:rsid w:val="006476C1"/>
    <w:rsid w:val="0065078F"/>
    <w:rsid w:val="00651CD2"/>
    <w:rsid w:val="006526BF"/>
    <w:rsid w:val="006529A8"/>
    <w:rsid w:val="00652D9B"/>
    <w:rsid w:val="0065315B"/>
    <w:rsid w:val="00653A4C"/>
    <w:rsid w:val="00653B77"/>
    <w:rsid w:val="00654644"/>
    <w:rsid w:val="006565CC"/>
    <w:rsid w:val="00656696"/>
    <w:rsid w:val="00656909"/>
    <w:rsid w:val="006571C7"/>
    <w:rsid w:val="00661140"/>
    <w:rsid w:val="0066197F"/>
    <w:rsid w:val="00661D22"/>
    <w:rsid w:val="00662057"/>
    <w:rsid w:val="006622CA"/>
    <w:rsid w:val="00662A9D"/>
    <w:rsid w:val="00663763"/>
    <w:rsid w:val="006647F6"/>
    <w:rsid w:val="006650C7"/>
    <w:rsid w:val="006658E6"/>
    <w:rsid w:val="0066662C"/>
    <w:rsid w:val="00667F72"/>
    <w:rsid w:val="006706DE"/>
    <w:rsid w:val="00670D93"/>
    <w:rsid w:val="0067171A"/>
    <w:rsid w:val="006726E5"/>
    <w:rsid w:val="00672A37"/>
    <w:rsid w:val="00672B49"/>
    <w:rsid w:val="00673592"/>
    <w:rsid w:val="006736D1"/>
    <w:rsid w:val="00674604"/>
    <w:rsid w:val="006750FD"/>
    <w:rsid w:val="0067660D"/>
    <w:rsid w:val="00677F5B"/>
    <w:rsid w:val="00681742"/>
    <w:rsid w:val="00682F8D"/>
    <w:rsid w:val="00683299"/>
    <w:rsid w:val="00686C89"/>
    <w:rsid w:val="006879FB"/>
    <w:rsid w:val="00687B2B"/>
    <w:rsid w:val="00691D9A"/>
    <w:rsid w:val="00691E86"/>
    <w:rsid w:val="00692694"/>
    <w:rsid w:val="00692788"/>
    <w:rsid w:val="00695BFE"/>
    <w:rsid w:val="006A06DA"/>
    <w:rsid w:val="006A082F"/>
    <w:rsid w:val="006A314A"/>
    <w:rsid w:val="006A420F"/>
    <w:rsid w:val="006A42F1"/>
    <w:rsid w:val="006A4783"/>
    <w:rsid w:val="006A62E3"/>
    <w:rsid w:val="006A679E"/>
    <w:rsid w:val="006A68BD"/>
    <w:rsid w:val="006A6958"/>
    <w:rsid w:val="006A795F"/>
    <w:rsid w:val="006B0B05"/>
    <w:rsid w:val="006B1D0E"/>
    <w:rsid w:val="006B2937"/>
    <w:rsid w:val="006B3012"/>
    <w:rsid w:val="006B3F9A"/>
    <w:rsid w:val="006B6986"/>
    <w:rsid w:val="006B75E8"/>
    <w:rsid w:val="006B7DC8"/>
    <w:rsid w:val="006C1174"/>
    <w:rsid w:val="006C16E4"/>
    <w:rsid w:val="006C1AB0"/>
    <w:rsid w:val="006C226D"/>
    <w:rsid w:val="006C229C"/>
    <w:rsid w:val="006C3CC0"/>
    <w:rsid w:val="006C44EB"/>
    <w:rsid w:val="006C4795"/>
    <w:rsid w:val="006C4AD4"/>
    <w:rsid w:val="006C5B16"/>
    <w:rsid w:val="006C6228"/>
    <w:rsid w:val="006C6927"/>
    <w:rsid w:val="006C76A3"/>
    <w:rsid w:val="006C7E9C"/>
    <w:rsid w:val="006D0134"/>
    <w:rsid w:val="006D0D78"/>
    <w:rsid w:val="006D129F"/>
    <w:rsid w:val="006D1C8E"/>
    <w:rsid w:val="006D1D81"/>
    <w:rsid w:val="006D1F46"/>
    <w:rsid w:val="006D23CD"/>
    <w:rsid w:val="006D2C6C"/>
    <w:rsid w:val="006D2D54"/>
    <w:rsid w:val="006D32AA"/>
    <w:rsid w:val="006D3616"/>
    <w:rsid w:val="006D512E"/>
    <w:rsid w:val="006D7F21"/>
    <w:rsid w:val="006E1410"/>
    <w:rsid w:val="006E1832"/>
    <w:rsid w:val="006E1855"/>
    <w:rsid w:val="006E2E78"/>
    <w:rsid w:val="006E3175"/>
    <w:rsid w:val="006E421A"/>
    <w:rsid w:val="006E466C"/>
    <w:rsid w:val="006E5194"/>
    <w:rsid w:val="006E5842"/>
    <w:rsid w:val="006E58C5"/>
    <w:rsid w:val="006E7AEA"/>
    <w:rsid w:val="006F06D5"/>
    <w:rsid w:val="006F0C89"/>
    <w:rsid w:val="006F0DD1"/>
    <w:rsid w:val="006F1299"/>
    <w:rsid w:val="006F1806"/>
    <w:rsid w:val="006F3579"/>
    <w:rsid w:val="006F37AB"/>
    <w:rsid w:val="006F3FED"/>
    <w:rsid w:val="006F4D67"/>
    <w:rsid w:val="006F5A45"/>
    <w:rsid w:val="006F6336"/>
    <w:rsid w:val="006F644D"/>
    <w:rsid w:val="006F6DCE"/>
    <w:rsid w:val="006F7B71"/>
    <w:rsid w:val="00700E83"/>
    <w:rsid w:val="007011E3"/>
    <w:rsid w:val="0070168B"/>
    <w:rsid w:val="00701A78"/>
    <w:rsid w:val="0070239F"/>
    <w:rsid w:val="00702F43"/>
    <w:rsid w:val="00703C9C"/>
    <w:rsid w:val="0070594A"/>
    <w:rsid w:val="00706D75"/>
    <w:rsid w:val="0070737F"/>
    <w:rsid w:val="00710265"/>
    <w:rsid w:val="00710603"/>
    <w:rsid w:val="007122B2"/>
    <w:rsid w:val="00712578"/>
    <w:rsid w:val="00713CC7"/>
    <w:rsid w:val="007144CF"/>
    <w:rsid w:val="00714D56"/>
    <w:rsid w:val="007162F0"/>
    <w:rsid w:val="00721B7D"/>
    <w:rsid w:val="00722018"/>
    <w:rsid w:val="00722D74"/>
    <w:rsid w:val="00722D8E"/>
    <w:rsid w:val="0072476A"/>
    <w:rsid w:val="00726142"/>
    <w:rsid w:val="00726545"/>
    <w:rsid w:val="00726D60"/>
    <w:rsid w:val="007276ED"/>
    <w:rsid w:val="0073032A"/>
    <w:rsid w:val="0073050E"/>
    <w:rsid w:val="007307E3"/>
    <w:rsid w:val="00730A05"/>
    <w:rsid w:val="00731D87"/>
    <w:rsid w:val="00732063"/>
    <w:rsid w:val="00733657"/>
    <w:rsid w:val="007343E2"/>
    <w:rsid w:val="00734A5F"/>
    <w:rsid w:val="0073517D"/>
    <w:rsid w:val="0073568E"/>
    <w:rsid w:val="0073591B"/>
    <w:rsid w:val="00736C19"/>
    <w:rsid w:val="0073782A"/>
    <w:rsid w:val="00737C0F"/>
    <w:rsid w:val="0074014A"/>
    <w:rsid w:val="0074015B"/>
    <w:rsid w:val="007405E8"/>
    <w:rsid w:val="00740B49"/>
    <w:rsid w:val="00740FC0"/>
    <w:rsid w:val="00741E24"/>
    <w:rsid w:val="007425F3"/>
    <w:rsid w:val="007429E3"/>
    <w:rsid w:val="007431A2"/>
    <w:rsid w:val="00743A90"/>
    <w:rsid w:val="007445E1"/>
    <w:rsid w:val="007450E8"/>
    <w:rsid w:val="00745B16"/>
    <w:rsid w:val="00745D05"/>
    <w:rsid w:val="007471D4"/>
    <w:rsid w:val="007513D5"/>
    <w:rsid w:val="00751617"/>
    <w:rsid w:val="007520C2"/>
    <w:rsid w:val="00752C69"/>
    <w:rsid w:val="0075461B"/>
    <w:rsid w:val="00754E0F"/>
    <w:rsid w:val="00754EA2"/>
    <w:rsid w:val="00755613"/>
    <w:rsid w:val="0075570E"/>
    <w:rsid w:val="0075595B"/>
    <w:rsid w:val="0075601D"/>
    <w:rsid w:val="00760327"/>
    <w:rsid w:val="00760D0B"/>
    <w:rsid w:val="00761075"/>
    <w:rsid w:val="00761347"/>
    <w:rsid w:val="007622C9"/>
    <w:rsid w:val="00762515"/>
    <w:rsid w:val="00762B73"/>
    <w:rsid w:val="00763730"/>
    <w:rsid w:val="007639CA"/>
    <w:rsid w:val="00763BD5"/>
    <w:rsid w:val="0076513D"/>
    <w:rsid w:val="007709F3"/>
    <w:rsid w:val="007725D5"/>
    <w:rsid w:val="00773EE5"/>
    <w:rsid w:val="007754B7"/>
    <w:rsid w:val="00775968"/>
    <w:rsid w:val="00776DB0"/>
    <w:rsid w:val="0077743A"/>
    <w:rsid w:val="00780244"/>
    <w:rsid w:val="00780493"/>
    <w:rsid w:val="00780EBB"/>
    <w:rsid w:val="007810E2"/>
    <w:rsid w:val="00781192"/>
    <w:rsid w:val="007811AE"/>
    <w:rsid w:val="00781570"/>
    <w:rsid w:val="007817A9"/>
    <w:rsid w:val="007817C9"/>
    <w:rsid w:val="00782A8A"/>
    <w:rsid w:val="00782AB2"/>
    <w:rsid w:val="00783762"/>
    <w:rsid w:val="00783E3A"/>
    <w:rsid w:val="00785620"/>
    <w:rsid w:val="00786F5E"/>
    <w:rsid w:val="00787582"/>
    <w:rsid w:val="0078762F"/>
    <w:rsid w:val="00787AE1"/>
    <w:rsid w:val="007905A2"/>
    <w:rsid w:val="00790D96"/>
    <w:rsid w:val="00791EB1"/>
    <w:rsid w:val="00791F7C"/>
    <w:rsid w:val="00791F8F"/>
    <w:rsid w:val="0079246A"/>
    <w:rsid w:val="0079388B"/>
    <w:rsid w:val="00793CDE"/>
    <w:rsid w:val="00794F26"/>
    <w:rsid w:val="00795743"/>
    <w:rsid w:val="00797583"/>
    <w:rsid w:val="00797B87"/>
    <w:rsid w:val="00797DCD"/>
    <w:rsid w:val="007A0009"/>
    <w:rsid w:val="007A0052"/>
    <w:rsid w:val="007A0A9D"/>
    <w:rsid w:val="007A11DD"/>
    <w:rsid w:val="007A1BAF"/>
    <w:rsid w:val="007A1C62"/>
    <w:rsid w:val="007A2B91"/>
    <w:rsid w:val="007A5DD3"/>
    <w:rsid w:val="007A711B"/>
    <w:rsid w:val="007B09F7"/>
    <w:rsid w:val="007B2A41"/>
    <w:rsid w:val="007B2C86"/>
    <w:rsid w:val="007B39BE"/>
    <w:rsid w:val="007B5477"/>
    <w:rsid w:val="007B5ACE"/>
    <w:rsid w:val="007B5EEA"/>
    <w:rsid w:val="007B6104"/>
    <w:rsid w:val="007C0F0A"/>
    <w:rsid w:val="007C3738"/>
    <w:rsid w:val="007C3B4E"/>
    <w:rsid w:val="007C3DF7"/>
    <w:rsid w:val="007C5425"/>
    <w:rsid w:val="007C5737"/>
    <w:rsid w:val="007C5AE2"/>
    <w:rsid w:val="007C6362"/>
    <w:rsid w:val="007C6635"/>
    <w:rsid w:val="007C736D"/>
    <w:rsid w:val="007D06F3"/>
    <w:rsid w:val="007D093E"/>
    <w:rsid w:val="007D0B90"/>
    <w:rsid w:val="007D1307"/>
    <w:rsid w:val="007D329A"/>
    <w:rsid w:val="007D3644"/>
    <w:rsid w:val="007D4A78"/>
    <w:rsid w:val="007D538E"/>
    <w:rsid w:val="007D6A8C"/>
    <w:rsid w:val="007D726D"/>
    <w:rsid w:val="007D797D"/>
    <w:rsid w:val="007E00A3"/>
    <w:rsid w:val="007E03CC"/>
    <w:rsid w:val="007E0A9B"/>
    <w:rsid w:val="007E1F28"/>
    <w:rsid w:val="007E27A3"/>
    <w:rsid w:val="007E2C59"/>
    <w:rsid w:val="007E2F8A"/>
    <w:rsid w:val="007E328E"/>
    <w:rsid w:val="007E390A"/>
    <w:rsid w:val="007E4193"/>
    <w:rsid w:val="007E49D2"/>
    <w:rsid w:val="007E5671"/>
    <w:rsid w:val="007E5BBD"/>
    <w:rsid w:val="007E68B8"/>
    <w:rsid w:val="007E7A72"/>
    <w:rsid w:val="007F062D"/>
    <w:rsid w:val="007F064F"/>
    <w:rsid w:val="007F12CA"/>
    <w:rsid w:val="007F1881"/>
    <w:rsid w:val="007F1DAB"/>
    <w:rsid w:val="007F228D"/>
    <w:rsid w:val="007F29FA"/>
    <w:rsid w:val="007F300A"/>
    <w:rsid w:val="007F3D1B"/>
    <w:rsid w:val="007F4000"/>
    <w:rsid w:val="007F47B8"/>
    <w:rsid w:val="007F56F1"/>
    <w:rsid w:val="007F60EC"/>
    <w:rsid w:val="007F6A7E"/>
    <w:rsid w:val="007F6CC7"/>
    <w:rsid w:val="007F7B04"/>
    <w:rsid w:val="007F7CE4"/>
    <w:rsid w:val="00801095"/>
    <w:rsid w:val="00801646"/>
    <w:rsid w:val="00801EBC"/>
    <w:rsid w:val="0080207A"/>
    <w:rsid w:val="00802A09"/>
    <w:rsid w:val="0080418B"/>
    <w:rsid w:val="0080541E"/>
    <w:rsid w:val="008055CF"/>
    <w:rsid w:val="00805627"/>
    <w:rsid w:val="008058FF"/>
    <w:rsid w:val="00805FCE"/>
    <w:rsid w:val="00806BB8"/>
    <w:rsid w:val="0081057D"/>
    <w:rsid w:val="00810BB4"/>
    <w:rsid w:val="008112F1"/>
    <w:rsid w:val="0081149D"/>
    <w:rsid w:val="00811520"/>
    <w:rsid w:val="00812466"/>
    <w:rsid w:val="0081287B"/>
    <w:rsid w:val="00813D19"/>
    <w:rsid w:val="008144B2"/>
    <w:rsid w:val="008148FB"/>
    <w:rsid w:val="00815CFD"/>
    <w:rsid w:val="00817EF7"/>
    <w:rsid w:val="0082085E"/>
    <w:rsid w:val="00822324"/>
    <w:rsid w:val="00822705"/>
    <w:rsid w:val="008243C7"/>
    <w:rsid w:val="008264D9"/>
    <w:rsid w:val="00826606"/>
    <w:rsid w:val="008266AF"/>
    <w:rsid w:val="00826906"/>
    <w:rsid w:val="00826B8F"/>
    <w:rsid w:val="00827A04"/>
    <w:rsid w:val="008300FC"/>
    <w:rsid w:val="00831478"/>
    <w:rsid w:val="008327E2"/>
    <w:rsid w:val="008345CB"/>
    <w:rsid w:val="00835022"/>
    <w:rsid w:val="008352D0"/>
    <w:rsid w:val="008364EC"/>
    <w:rsid w:val="00836A85"/>
    <w:rsid w:val="00837952"/>
    <w:rsid w:val="00840AFC"/>
    <w:rsid w:val="00840E14"/>
    <w:rsid w:val="00840E36"/>
    <w:rsid w:val="00840E66"/>
    <w:rsid w:val="00842513"/>
    <w:rsid w:val="008434DC"/>
    <w:rsid w:val="0084482F"/>
    <w:rsid w:val="00844847"/>
    <w:rsid w:val="00846BA3"/>
    <w:rsid w:val="00846DF1"/>
    <w:rsid w:val="00846E3D"/>
    <w:rsid w:val="00847D1F"/>
    <w:rsid w:val="008500C2"/>
    <w:rsid w:val="00853806"/>
    <w:rsid w:val="00853B1C"/>
    <w:rsid w:val="00853C81"/>
    <w:rsid w:val="008543E4"/>
    <w:rsid w:val="00854899"/>
    <w:rsid w:val="008551E6"/>
    <w:rsid w:val="00856273"/>
    <w:rsid w:val="00856A49"/>
    <w:rsid w:val="00861024"/>
    <w:rsid w:val="0086114C"/>
    <w:rsid w:val="008622D8"/>
    <w:rsid w:val="00862DC8"/>
    <w:rsid w:val="00863257"/>
    <w:rsid w:val="00864033"/>
    <w:rsid w:val="00864097"/>
    <w:rsid w:val="00865AC0"/>
    <w:rsid w:val="00870B59"/>
    <w:rsid w:val="00870F7C"/>
    <w:rsid w:val="00871BE7"/>
    <w:rsid w:val="008732E3"/>
    <w:rsid w:val="00873866"/>
    <w:rsid w:val="008739F0"/>
    <w:rsid w:val="00873F72"/>
    <w:rsid w:val="00874298"/>
    <w:rsid w:val="00874E5F"/>
    <w:rsid w:val="00874F83"/>
    <w:rsid w:val="008757D4"/>
    <w:rsid w:val="00875987"/>
    <w:rsid w:val="0087647C"/>
    <w:rsid w:val="00876B19"/>
    <w:rsid w:val="00876D8C"/>
    <w:rsid w:val="00877A19"/>
    <w:rsid w:val="008810FF"/>
    <w:rsid w:val="008816D1"/>
    <w:rsid w:val="00881B23"/>
    <w:rsid w:val="0088374D"/>
    <w:rsid w:val="00883BB0"/>
    <w:rsid w:val="00884126"/>
    <w:rsid w:val="008845E9"/>
    <w:rsid w:val="008852F6"/>
    <w:rsid w:val="00885E5E"/>
    <w:rsid w:val="008866DA"/>
    <w:rsid w:val="00887AF1"/>
    <w:rsid w:val="00887F7F"/>
    <w:rsid w:val="008901CE"/>
    <w:rsid w:val="00890DD7"/>
    <w:rsid w:val="00891D2A"/>
    <w:rsid w:val="0089264E"/>
    <w:rsid w:val="0089276C"/>
    <w:rsid w:val="00892AC2"/>
    <w:rsid w:val="00893270"/>
    <w:rsid w:val="00893D98"/>
    <w:rsid w:val="00893E14"/>
    <w:rsid w:val="00895207"/>
    <w:rsid w:val="00895892"/>
    <w:rsid w:val="00896937"/>
    <w:rsid w:val="00896D6F"/>
    <w:rsid w:val="008978D2"/>
    <w:rsid w:val="008A1CC3"/>
    <w:rsid w:val="008A2D7A"/>
    <w:rsid w:val="008A4141"/>
    <w:rsid w:val="008A47B1"/>
    <w:rsid w:val="008A64E8"/>
    <w:rsid w:val="008A7C91"/>
    <w:rsid w:val="008B13A0"/>
    <w:rsid w:val="008B17F4"/>
    <w:rsid w:val="008B1998"/>
    <w:rsid w:val="008B270D"/>
    <w:rsid w:val="008B3BC6"/>
    <w:rsid w:val="008B4653"/>
    <w:rsid w:val="008B59FE"/>
    <w:rsid w:val="008B5C88"/>
    <w:rsid w:val="008B6F6B"/>
    <w:rsid w:val="008C17ED"/>
    <w:rsid w:val="008C1A7B"/>
    <w:rsid w:val="008C1D56"/>
    <w:rsid w:val="008C2172"/>
    <w:rsid w:val="008C2204"/>
    <w:rsid w:val="008C32B6"/>
    <w:rsid w:val="008C33FC"/>
    <w:rsid w:val="008C478A"/>
    <w:rsid w:val="008C4DFB"/>
    <w:rsid w:val="008C55D9"/>
    <w:rsid w:val="008C5649"/>
    <w:rsid w:val="008C5E72"/>
    <w:rsid w:val="008C67C4"/>
    <w:rsid w:val="008C74B5"/>
    <w:rsid w:val="008D1F44"/>
    <w:rsid w:val="008D29A6"/>
    <w:rsid w:val="008D3BAD"/>
    <w:rsid w:val="008D3CC3"/>
    <w:rsid w:val="008D55BB"/>
    <w:rsid w:val="008D59CE"/>
    <w:rsid w:val="008D64B6"/>
    <w:rsid w:val="008D658C"/>
    <w:rsid w:val="008D6F8D"/>
    <w:rsid w:val="008D755F"/>
    <w:rsid w:val="008D77D5"/>
    <w:rsid w:val="008E0649"/>
    <w:rsid w:val="008E07F9"/>
    <w:rsid w:val="008E0D66"/>
    <w:rsid w:val="008E5261"/>
    <w:rsid w:val="008E52C5"/>
    <w:rsid w:val="008E5311"/>
    <w:rsid w:val="008E640F"/>
    <w:rsid w:val="008E64E5"/>
    <w:rsid w:val="008E6C9D"/>
    <w:rsid w:val="008E707D"/>
    <w:rsid w:val="008F1498"/>
    <w:rsid w:val="008F2389"/>
    <w:rsid w:val="008F360A"/>
    <w:rsid w:val="008F4393"/>
    <w:rsid w:val="008F4840"/>
    <w:rsid w:val="008F4CFF"/>
    <w:rsid w:val="008F51D2"/>
    <w:rsid w:val="008F5D41"/>
    <w:rsid w:val="008F674A"/>
    <w:rsid w:val="009004EF"/>
    <w:rsid w:val="0090074D"/>
    <w:rsid w:val="00900B64"/>
    <w:rsid w:val="009012A3"/>
    <w:rsid w:val="00901DCA"/>
    <w:rsid w:val="0090227E"/>
    <w:rsid w:val="009038F6"/>
    <w:rsid w:val="00903D71"/>
    <w:rsid w:val="00903FC8"/>
    <w:rsid w:val="00904166"/>
    <w:rsid w:val="00904B30"/>
    <w:rsid w:val="00905058"/>
    <w:rsid w:val="00906C76"/>
    <w:rsid w:val="00907B78"/>
    <w:rsid w:val="00910ED8"/>
    <w:rsid w:val="00911D69"/>
    <w:rsid w:val="00911EC0"/>
    <w:rsid w:val="00912A3C"/>
    <w:rsid w:val="00912F8F"/>
    <w:rsid w:val="00913C88"/>
    <w:rsid w:val="00913CD1"/>
    <w:rsid w:val="009153C4"/>
    <w:rsid w:val="00915B60"/>
    <w:rsid w:val="00915FA0"/>
    <w:rsid w:val="009167AF"/>
    <w:rsid w:val="00917C5F"/>
    <w:rsid w:val="00917E1B"/>
    <w:rsid w:val="009205F2"/>
    <w:rsid w:val="009213EB"/>
    <w:rsid w:val="00922E2A"/>
    <w:rsid w:val="00923192"/>
    <w:rsid w:val="00923253"/>
    <w:rsid w:val="009242F6"/>
    <w:rsid w:val="00925A9E"/>
    <w:rsid w:val="0092721C"/>
    <w:rsid w:val="00927A6D"/>
    <w:rsid w:val="00927D59"/>
    <w:rsid w:val="0093021F"/>
    <w:rsid w:val="00930F80"/>
    <w:rsid w:val="0093106C"/>
    <w:rsid w:val="0093110E"/>
    <w:rsid w:val="00931CBD"/>
    <w:rsid w:val="00932234"/>
    <w:rsid w:val="009327BF"/>
    <w:rsid w:val="00932C82"/>
    <w:rsid w:val="00932F36"/>
    <w:rsid w:val="0093381F"/>
    <w:rsid w:val="009356EB"/>
    <w:rsid w:val="00935D45"/>
    <w:rsid w:val="00937B1A"/>
    <w:rsid w:val="00937C99"/>
    <w:rsid w:val="009402E8"/>
    <w:rsid w:val="009402F2"/>
    <w:rsid w:val="009406BB"/>
    <w:rsid w:val="00940872"/>
    <w:rsid w:val="009408B0"/>
    <w:rsid w:val="0094289C"/>
    <w:rsid w:val="0094361A"/>
    <w:rsid w:val="00943C76"/>
    <w:rsid w:val="00943FAC"/>
    <w:rsid w:val="009440B2"/>
    <w:rsid w:val="00944E19"/>
    <w:rsid w:val="00944E83"/>
    <w:rsid w:val="009458F4"/>
    <w:rsid w:val="009463BE"/>
    <w:rsid w:val="009468E8"/>
    <w:rsid w:val="009561BC"/>
    <w:rsid w:val="00956AD4"/>
    <w:rsid w:val="009602EE"/>
    <w:rsid w:val="00960670"/>
    <w:rsid w:val="00963E00"/>
    <w:rsid w:val="00966B1D"/>
    <w:rsid w:val="00970549"/>
    <w:rsid w:val="00970AD7"/>
    <w:rsid w:val="00970D60"/>
    <w:rsid w:val="00971AB6"/>
    <w:rsid w:val="00971BB9"/>
    <w:rsid w:val="009720E6"/>
    <w:rsid w:val="00972B04"/>
    <w:rsid w:val="00973408"/>
    <w:rsid w:val="00973920"/>
    <w:rsid w:val="00974400"/>
    <w:rsid w:val="00974808"/>
    <w:rsid w:val="00974B67"/>
    <w:rsid w:val="00975271"/>
    <w:rsid w:val="00975D8A"/>
    <w:rsid w:val="00976150"/>
    <w:rsid w:val="00977540"/>
    <w:rsid w:val="009778DC"/>
    <w:rsid w:val="00980F16"/>
    <w:rsid w:val="00981430"/>
    <w:rsid w:val="009815C0"/>
    <w:rsid w:val="00981F98"/>
    <w:rsid w:val="0098237E"/>
    <w:rsid w:val="00983216"/>
    <w:rsid w:val="00983A5B"/>
    <w:rsid w:val="009869B5"/>
    <w:rsid w:val="00990099"/>
    <w:rsid w:val="009907F1"/>
    <w:rsid w:val="00991C58"/>
    <w:rsid w:val="009929C5"/>
    <w:rsid w:val="00992CFE"/>
    <w:rsid w:val="0099317C"/>
    <w:rsid w:val="009933EB"/>
    <w:rsid w:val="00993466"/>
    <w:rsid w:val="00994C49"/>
    <w:rsid w:val="0099506D"/>
    <w:rsid w:val="00995876"/>
    <w:rsid w:val="0099599B"/>
    <w:rsid w:val="00996477"/>
    <w:rsid w:val="009A0843"/>
    <w:rsid w:val="009A089E"/>
    <w:rsid w:val="009A0F61"/>
    <w:rsid w:val="009A16C7"/>
    <w:rsid w:val="009A2577"/>
    <w:rsid w:val="009A2830"/>
    <w:rsid w:val="009A2D0E"/>
    <w:rsid w:val="009A32CD"/>
    <w:rsid w:val="009A4F06"/>
    <w:rsid w:val="009A5E48"/>
    <w:rsid w:val="009A620E"/>
    <w:rsid w:val="009A6F39"/>
    <w:rsid w:val="009A7B03"/>
    <w:rsid w:val="009B232A"/>
    <w:rsid w:val="009B351B"/>
    <w:rsid w:val="009B3680"/>
    <w:rsid w:val="009B3A92"/>
    <w:rsid w:val="009B402F"/>
    <w:rsid w:val="009B557C"/>
    <w:rsid w:val="009B56D9"/>
    <w:rsid w:val="009B5D39"/>
    <w:rsid w:val="009B6D1A"/>
    <w:rsid w:val="009B6EF6"/>
    <w:rsid w:val="009B7293"/>
    <w:rsid w:val="009B78AA"/>
    <w:rsid w:val="009B7B61"/>
    <w:rsid w:val="009C023F"/>
    <w:rsid w:val="009C0700"/>
    <w:rsid w:val="009C0AD5"/>
    <w:rsid w:val="009C0C54"/>
    <w:rsid w:val="009C0EBB"/>
    <w:rsid w:val="009C0F94"/>
    <w:rsid w:val="009C107A"/>
    <w:rsid w:val="009C1DB8"/>
    <w:rsid w:val="009C4B9C"/>
    <w:rsid w:val="009C4C91"/>
    <w:rsid w:val="009C4E3A"/>
    <w:rsid w:val="009C5138"/>
    <w:rsid w:val="009C7CAE"/>
    <w:rsid w:val="009D09FC"/>
    <w:rsid w:val="009D331E"/>
    <w:rsid w:val="009D3477"/>
    <w:rsid w:val="009D34AD"/>
    <w:rsid w:val="009D3EEF"/>
    <w:rsid w:val="009D4483"/>
    <w:rsid w:val="009D54BC"/>
    <w:rsid w:val="009D5BC4"/>
    <w:rsid w:val="009D6A9B"/>
    <w:rsid w:val="009E0473"/>
    <w:rsid w:val="009E0ECE"/>
    <w:rsid w:val="009E1009"/>
    <w:rsid w:val="009E2F96"/>
    <w:rsid w:val="009E5307"/>
    <w:rsid w:val="009E64AE"/>
    <w:rsid w:val="009E66A1"/>
    <w:rsid w:val="009E6839"/>
    <w:rsid w:val="009E7808"/>
    <w:rsid w:val="009E78A1"/>
    <w:rsid w:val="009E7BC8"/>
    <w:rsid w:val="009F0092"/>
    <w:rsid w:val="009F00B2"/>
    <w:rsid w:val="009F0C0E"/>
    <w:rsid w:val="009F1FE5"/>
    <w:rsid w:val="009F222C"/>
    <w:rsid w:val="009F2BB0"/>
    <w:rsid w:val="009F311F"/>
    <w:rsid w:val="009F550A"/>
    <w:rsid w:val="009F7925"/>
    <w:rsid w:val="009F7C97"/>
    <w:rsid w:val="00A01F9A"/>
    <w:rsid w:val="00A021A0"/>
    <w:rsid w:val="00A023DF"/>
    <w:rsid w:val="00A02BAC"/>
    <w:rsid w:val="00A04B21"/>
    <w:rsid w:val="00A05BF0"/>
    <w:rsid w:val="00A06786"/>
    <w:rsid w:val="00A11CC9"/>
    <w:rsid w:val="00A11D2C"/>
    <w:rsid w:val="00A1263E"/>
    <w:rsid w:val="00A13C7F"/>
    <w:rsid w:val="00A147CF"/>
    <w:rsid w:val="00A14E04"/>
    <w:rsid w:val="00A151E4"/>
    <w:rsid w:val="00A16144"/>
    <w:rsid w:val="00A168BB"/>
    <w:rsid w:val="00A16C2F"/>
    <w:rsid w:val="00A16EC8"/>
    <w:rsid w:val="00A20220"/>
    <w:rsid w:val="00A20BDA"/>
    <w:rsid w:val="00A21D8C"/>
    <w:rsid w:val="00A225E1"/>
    <w:rsid w:val="00A226ED"/>
    <w:rsid w:val="00A23276"/>
    <w:rsid w:val="00A23D7A"/>
    <w:rsid w:val="00A262E4"/>
    <w:rsid w:val="00A272EC"/>
    <w:rsid w:val="00A307C1"/>
    <w:rsid w:val="00A31707"/>
    <w:rsid w:val="00A32533"/>
    <w:rsid w:val="00A32EB4"/>
    <w:rsid w:val="00A335F7"/>
    <w:rsid w:val="00A34051"/>
    <w:rsid w:val="00A343FA"/>
    <w:rsid w:val="00A357CA"/>
    <w:rsid w:val="00A35D6A"/>
    <w:rsid w:val="00A362C7"/>
    <w:rsid w:val="00A37974"/>
    <w:rsid w:val="00A379D8"/>
    <w:rsid w:val="00A37E5E"/>
    <w:rsid w:val="00A40300"/>
    <w:rsid w:val="00A404C0"/>
    <w:rsid w:val="00A418CF"/>
    <w:rsid w:val="00A422D9"/>
    <w:rsid w:val="00A429B6"/>
    <w:rsid w:val="00A4326F"/>
    <w:rsid w:val="00A43E7D"/>
    <w:rsid w:val="00A44C49"/>
    <w:rsid w:val="00A44C74"/>
    <w:rsid w:val="00A45AA0"/>
    <w:rsid w:val="00A46B49"/>
    <w:rsid w:val="00A50463"/>
    <w:rsid w:val="00A51641"/>
    <w:rsid w:val="00A516DA"/>
    <w:rsid w:val="00A51E3C"/>
    <w:rsid w:val="00A527C3"/>
    <w:rsid w:val="00A53AF1"/>
    <w:rsid w:val="00A53C2C"/>
    <w:rsid w:val="00A53D45"/>
    <w:rsid w:val="00A55078"/>
    <w:rsid w:val="00A55703"/>
    <w:rsid w:val="00A56D98"/>
    <w:rsid w:val="00A57972"/>
    <w:rsid w:val="00A57B31"/>
    <w:rsid w:val="00A60FDE"/>
    <w:rsid w:val="00A61DAE"/>
    <w:rsid w:val="00A62974"/>
    <w:rsid w:val="00A62FC5"/>
    <w:rsid w:val="00A64B3D"/>
    <w:rsid w:val="00A64BD7"/>
    <w:rsid w:val="00A64E1E"/>
    <w:rsid w:val="00A65320"/>
    <w:rsid w:val="00A675CC"/>
    <w:rsid w:val="00A67A10"/>
    <w:rsid w:val="00A70622"/>
    <w:rsid w:val="00A70755"/>
    <w:rsid w:val="00A71E49"/>
    <w:rsid w:val="00A72253"/>
    <w:rsid w:val="00A73CC0"/>
    <w:rsid w:val="00A7530A"/>
    <w:rsid w:val="00A75B7F"/>
    <w:rsid w:val="00A75FDA"/>
    <w:rsid w:val="00A76180"/>
    <w:rsid w:val="00A80044"/>
    <w:rsid w:val="00A81221"/>
    <w:rsid w:val="00A831B6"/>
    <w:rsid w:val="00A84187"/>
    <w:rsid w:val="00A84C96"/>
    <w:rsid w:val="00A853DF"/>
    <w:rsid w:val="00A857E9"/>
    <w:rsid w:val="00A85E1A"/>
    <w:rsid w:val="00A85ECF"/>
    <w:rsid w:val="00A866E4"/>
    <w:rsid w:val="00A87AB9"/>
    <w:rsid w:val="00A90871"/>
    <w:rsid w:val="00A90AB8"/>
    <w:rsid w:val="00A9228D"/>
    <w:rsid w:val="00A9241F"/>
    <w:rsid w:val="00A93CAE"/>
    <w:rsid w:val="00A93E00"/>
    <w:rsid w:val="00A9485E"/>
    <w:rsid w:val="00A952E7"/>
    <w:rsid w:val="00A9596B"/>
    <w:rsid w:val="00A9750A"/>
    <w:rsid w:val="00A97C90"/>
    <w:rsid w:val="00AA0F3A"/>
    <w:rsid w:val="00AA1966"/>
    <w:rsid w:val="00AA1A7B"/>
    <w:rsid w:val="00AA1C9F"/>
    <w:rsid w:val="00AA23D6"/>
    <w:rsid w:val="00AA2E88"/>
    <w:rsid w:val="00AA5075"/>
    <w:rsid w:val="00AA5613"/>
    <w:rsid w:val="00AA7D8C"/>
    <w:rsid w:val="00AB137B"/>
    <w:rsid w:val="00AB1E03"/>
    <w:rsid w:val="00AB41D5"/>
    <w:rsid w:val="00AB4937"/>
    <w:rsid w:val="00AB4FD3"/>
    <w:rsid w:val="00AB66C0"/>
    <w:rsid w:val="00AB76A5"/>
    <w:rsid w:val="00AB7834"/>
    <w:rsid w:val="00AC0C03"/>
    <w:rsid w:val="00AC1549"/>
    <w:rsid w:val="00AC20CC"/>
    <w:rsid w:val="00AC2A80"/>
    <w:rsid w:val="00AC394E"/>
    <w:rsid w:val="00AC3D0C"/>
    <w:rsid w:val="00AC4E9A"/>
    <w:rsid w:val="00AC5E46"/>
    <w:rsid w:val="00AC7ED3"/>
    <w:rsid w:val="00AD0207"/>
    <w:rsid w:val="00AD1235"/>
    <w:rsid w:val="00AD143F"/>
    <w:rsid w:val="00AD14D2"/>
    <w:rsid w:val="00AD3B08"/>
    <w:rsid w:val="00AD4A72"/>
    <w:rsid w:val="00AD5ED3"/>
    <w:rsid w:val="00AD736F"/>
    <w:rsid w:val="00AD7935"/>
    <w:rsid w:val="00AE4A34"/>
    <w:rsid w:val="00AE521D"/>
    <w:rsid w:val="00AE53E3"/>
    <w:rsid w:val="00AE56A8"/>
    <w:rsid w:val="00AE57A3"/>
    <w:rsid w:val="00AE5B50"/>
    <w:rsid w:val="00AE63D8"/>
    <w:rsid w:val="00AE6A81"/>
    <w:rsid w:val="00AF0CEE"/>
    <w:rsid w:val="00AF1DED"/>
    <w:rsid w:val="00AF25DE"/>
    <w:rsid w:val="00AF27DC"/>
    <w:rsid w:val="00AF2969"/>
    <w:rsid w:val="00AF2B01"/>
    <w:rsid w:val="00AF3CCB"/>
    <w:rsid w:val="00AF3DD2"/>
    <w:rsid w:val="00AF491E"/>
    <w:rsid w:val="00AF4FC3"/>
    <w:rsid w:val="00AF57F0"/>
    <w:rsid w:val="00AF59E2"/>
    <w:rsid w:val="00AF701D"/>
    <w:rsid w:val="00B003AF"/>
    <w:rsid w:val="00B01E7D"/>
    <w:rsid w:val="00B01FD6"/>
    <w:rsid w:val="00B02044"/>
    <w:rsid w:val="00B02194"/>
    <w:rsid w:val="00B028E5"/>
    <w:rsid w:val="00B03254"/>
    <w:rsid w:val="00B036A4"/>
    <w:rsid w:val="00B04BCA"/>
    <w:rsid w:val="00B052CE"/>
    <w:rsid w:val="00B06059"/>
    <w:rsid w:val="00B060C4"/>
    <w:rsid w:val="00B06B9D"/>
    <w:rsid w:val="00B077C8"/>
    <w:rsid w:val="00B07EBA"/>
    <w:rsid w:val="00B10662"/>
    <w:rsid w:val="00B10A13"/>
    <w:rsid w:val="00B10E03"/>
    <w:rsid w:val="00B10E6F"/>
    <w:rsid w:val="00B12C02"/>
    <w:rsid w:val="00B132A5"/>
    <w:rsid w:val="00B14579"/>
    <w:rsid w:val="00B14CE9"/>
    <w:rsid w:val="00B14FEA"/>
    <w:rsid w:val="00B151D4"/>
    <w:rsid w:val="00B15643"/>
    <w:rsid w:val="00B159C6"/>
    <w:rsid w:val="00B16B9A"/>
    <w:rsid w:val="00B179F7"/>
    <w:rsid w:val="00B21389"/>
    <w:rsid w:val="00B21736"/>
    <w:rsid w:val="00B21852"/>
    <w:rsid w:val="00B219DD"/>
    <w:rsid w:val="00B22D79"/>
    <w:rsid w:val="00B23416"/>
    <w:rsid w:val="00B23FC0"/>
    <w:rsid w:val="00B2409D"/>
    <w:rsid w:val="00B262D7"/>
    <w:rsid w:val="00B30198"/>
    <w:rsid w:val="00B3060B"/>
    <w:rsid w:val="00B30649"/>
    <w:rsid w:val="00B3175E"/>
    <w:rsid w:val="00B329A4"/>
    <w:rsid w:val="00B339DA"/>
    <w:rsid w:val="00B33B56"/>
    <w:rsid w:val="00B34AC1"/>
    <w:rsid w:val="00B3512D"/>
    <w:rsid w:val="00B35E2B"/>
    <w:rsid w:val="00B37600"/>
    <w:rsid w:val="00B4000D"/>
    <w:rsid w:val="00B40189"/>
    <w:rsid w:val="00B40AAB"/>
    <w:rsid w:val="00B44F67"/>
    <w:rsid w:val="00B457E2"/>
    <w:rsid w:val="00B45955"/>
    <w:rsid w:val="00B45956"/>
    <w:rsid w:val="00B46254"/>
    <w:rsid w:val="00B46B79"/>
    <w:rsid w:val="00B4704C"/>
    <w:rsid w:val="00B503C2"/>
    <w:rsid w:val="00B51798"/>
    <w:rsid w:val="00B51836"/>
    <w:rsid w:val="00B51904"/>
    <w:rsid w:val="00B51D94"/>
    <w:rsid w:val="00B5226D"/>
    <w:rsid w:val="00B524A9"/>
    <w:rsid w:val="00B5258B"/>
    <w:rsid w:val="00B52EA5"/>
    <w:rsid w:val="00B532CE"/>
    <w:rsid w:val="00B54272"/>
    <w:rsid w:val="00B54565"/>
    <w:rsid w:val="00B54AE0"/>
    <w:rsid w:val="00B551BB"/>
    <w:rsid w:val="00B5547D"/>
    <w:rsid w:val="00B5592C"/>
    <w:rsid w:val="00B55C3A"/>
    <w:rsid w:val="00B56860"/>
    <w:rsid w:val="00B573B3"/>
    <w:rsid w:val="00B576F6"/>
    <w:rsid w:val="00B579DF"/>
    <w:rsid w:val="00B601BF"/>
    <w:rsid w:val="00B6055A"/>
    <w:rsid w:val="00B61791"/>
    <w:rsid w:val="00B622CB"/>
    <w:rsid w:val="00B6231F"/>
    <w:rsid w:val="00B62F77"/>
    <w:rsid w:val="00B63106"/>
    <w:rsid w:val="00B644C4"/>
    <w:rsid w:val="00B675CF"/>
    <w:rsid w:val="00B67B0E"/>
    <w:rsid w:val="00B70938"/>
    <w:rsid w:val="00B70D9C"/>
    <w:rsid w:val="00B71781"/>
    <w:rsid w:val="00B71ED4"/>
    <w:rsid w:val="00B72CC7"/>
    <w:rsid w:val="00B72FF0"/>
    <w:rsid w:val="00B73896"/>
    <w:rsid w:val="00B739F6"/>
    <w:rsid w:val="00B73AF3"/>
    <w:rsid w:val="00B73B94"/>
    <w:rsid w:val="00B73D03"/>
    <w:rsid w:val="00B759E7"/>
    <w:rsid w:val="00B768D2"/>
    <w:rsid w:val="00B76BC9"/>
    <w:rsid w:val="00B76C41"/>
    <w:rsid w:val="00B770CB"/>
    <w:rsid w:val="00B775A8"/>
    <w:rsid w:val="00B80679"/>
    <w:rsid w:val="00B8092E"/>
    <w:rsid w:val="00B80D8B"/>
    <w:rsid w:val="00B8111E"/>
    <w:rsid w:val="00B81644"/>
    <w:rsid w:val="00B81A5F"/>
    <w:rsid w:val="00B82368"/>
    <w:rsid w:val="00B827C2"/>
    <w:rsid w:val="00B83AC5"/>
    <w:rsid w:val="00B841B7"/>
    <w:rsid w:val="00B84669"/>
    <w:rsid w:val="00B86267"/>
    <w:rsid w:val="00B86FAB"/>
    <w:rsid w:val="00B87D32"/>
    <w:rsid w:val="00B916AE"/>
    <w:rsid w:val="00B9178C"/>
    <w:rsid w:val="00B91862"/>
    <w:rsid w:val="00B91FB1"/>
    <w:rsid w:val="00B92343"/>
    <w:rsid w:val="00B926AC"/>
    <w:rsid w:val="00B93224"/>
    <w:rsid w:val="00B933BC"/>
    <w:rsid w:val="00B9418F"/>
    <w:rsid w:val="00B941CA"/>
    <w:rsid w:val="00B9452D"/>
    <w:rsid w:val="00B948AF"/>
    <w:rsid w:val="00BA030F"/>
    <w:rsid w:val="00BA039D"/>
    <w:rsid w:val="00BA0A01"/>
    <w:rsid w:val="00BA2226"/>
    <w:rsid w:val="00BA29E4"/>
    <w:rsid w:val="00BA2D1E"/>
    <w:rsid w:val="00BA2DD5"/>
    <w:rsid w:val="00BA4610"/>
    <w:rsid w:val="00BA56C2"/>
    <w:rsid w:val="00BA6089"/>
    <w:rsid w:val="00BA71C5"/>
    <w:rsid w:val="00BA76A7"/>
    <w:rsid w:val="00BB01A2"/>
    <w:rsid w:val="00BB095D"/>
    <w:rsid w:val="00BB2BBB"/>
    <w:rsid w:val="00BB3CBC"/>
    <w:rsid w:val="00BB4A49"/>
    <w:rsid w:val="00BB4BB2"/>
    <w:rsid w:val="00BB5962"/>
    <w:rsid w:val="00BB74EC"/>
    <w:rsid w:val="00BB790E"/>
    <w:rsid w:val="00BC15CA"/>
    <w:rsid w:val="00BC2332"/>
    <w:rsid w:val="00BC23D2"/>
    <w:rsid w:val="00BC3013"/>
    <w:rsid w:val="00BC491B"/>
    <w:rsid w:val="00BC5A0F"/>
    <w:rsid w:val="00BC65BD"/>
    <w:rsid w:val="00BC6667"/>
    <w:rsid w:val="00BC6E8C"/>
    <w:rsid w:val="00BC7D9D"/>
    <w:rsid w:val="00BD042E"/>
    <w:rsid w:val="00BD0C51"/>
    <w:rsid w:val="00BD0FEA"/>
    <w:rsid w:val="00BD1175"/>
    <w:rsid w:val="00BD1253"/>
    <w:rsid w:val="00BD1938"/>
    <w:rsid w:val="00BD1EB1"/>
    <w:rsid w:val="00BD200E"/>
    <w:rsid w:val="00BD20BE"/>
    <w:rsid w:val="00BD23BF"/>
    <w:rsid w:val="00BD29F5"/>
    <w:rsid w:val="00BD39CD"/>
    <w:rsid w:val="00BD3DC6"/>
    <w:rsid w:val="00BD3F09"/>
    <w:rsid w:val="00BD4A95"/>
    <w:rsid w:val="00BD4DC5"/>
    <w:rsid w:val="00BD730D"/>
    <w:rsid w:val="00BD762F"/>
    <w:rsid w:val="00BD7C6D"/>
    <w:rsid w:val="00BE087B"/>
    <w:rsid w:val="00BE26ED"/>
    <w:rsid w:val="00BE3FA2"/>
    <w:rsid w:val="00BE4136"/>
    <w:rsid w:val="00BE43DE"/>
    <w:rsid w:val="00BE4D3C"/>
    <w:rsid w:val="00BE5CD9"/>
    <w:rsid w:val="00BE63FB"/>
    <w:rsid w:val="00BE64FB"/>
    <w:rsid w:val="00BE682D"/>
    <w:rsid w:val="00BE7776"/>
    <w:rsid w:val="00BF0443"/>
    <w:rsid w:val="00BF0448"/>
    <w:rsid w:val="00BF045A"/>
    <w:rsid w:val="00BF052A"/>
    <w:rsid w:val="00BF2BFD"/>
    <w:rsid w:val="00BF4365"/>
    <w:rsid w:val="00BF4494"/>
    <w:rsid w:val="00BF4894"/>
    <w:rsid w:val="00BF51DA"/>
    <w:rsid w:val="00BF5656"/>
    <w:rsid w:val="00BF5F85"/>
    <w:rsid w:val="00BF69B8"/>
    <w:rsid w:val="00BF7672"/>
    <w:rsid w:val="00BF7C29"/>
    <w:rsid w:val="00C00EDB"/>
    <w:rsid w:val="00C02305"/>
    <w:rsid w:val="00C04662"/>
    <w:rsid w:val="00C04A1B"/>
    <w:rsid w:val="00C052EA"/>
    <w:rsid w:val="00C06220"/>
    <w:rsid w:val="00C06BFA"/>
    <w:rsid w:val="00C07B83"/>
    <w:rsid w:val="00C10BF1"/>
    <w:rsid w:val="00C11200"/>
    <w:rsid w:val="00C11420"/>
    <w:rsid w:val="00C11F3E"/>
    <w:rsid w:val="00C137E1"/>
    <w:rsid w:val="00C16561"/>
    <w:rsid w:val="00C16ABA"/>
    <w:rsid w:val="00C174E7"/>
    <w:rsid w:val="00C1761C"/>
    <w:rsid w:val="00C179BA"/>
    <w:rsid w:val="00C203BA"/>
    <w:rsid w:val="00C20701"/>
    <w:rsid w:val="00C2121B"/>
    <w:rsid w:val="00C21416"/>
    <w:rsid w:val="00C21D11"/>
    <w:rsid w:val="00C21D2E"/>
    <w:rsid w:val="00C21F9D"/>
    <w:rsid w:val="00C21FDF"/>
    <w:rsid w:val="00C22A3F"/>
    <w:rsid w:val="00C22BD6"/>
    <w:rsid w:val="00C24DBE"/>
    <w:rsid w:val="00C25D59"/>
    <w:rsid w:val="00C26389"/>
    <w:rsid w:val="00C27199"/>
    <w:rsid w:val="00C27DB5"/>
    <w:rsid w:val="00C307B6"/>
    <w:rsid w:val="00C313FA"/>
    <w:rsid w:val="00C31B75"/>
    <w:rsid w:val="00C3299A"/>
    <w:rsid w:val="00C34327"/>
    <w:rsid w:val="00C37408"/>
    <w:rsid w:val="00C4133A"/>
    <w:rsid w:val="00C41EFA"/>
    <w:rsid w:val="00C42711"/>
    <w:rsid w:val="00C427DA"/>
    <w:rsid w:val="00C45738"/>
    <w:rsid w:val="00C46B04"/>
    <w:rsid w:val="00C46B4A"/>
    <w:rsid w:val="00C47752"/>
    <w:rsid w:val="00C505AF"/>
    <w:rsid w:val="00C5098E"/>
    <w:rsid w:val="00C51104"/>
    <w:rsid w:val="00C51141"/>
    <w:rsid w:val="00C5141C"/>
    <w:rsid w:val="00C5179A"/>
    <w:rsid w:val="00C517EA"/>
    <w:rsid w:val="00C52A57"/>
    <w:rsid w:val="00C538B3"/>
    <w:rsid w:val="00C56020"/>
    <w:rsid w:val="00C56F60"/>
    <w:rsid w:val="00C6256F"/>
    <w:rsid w:val="00C62789"/>
    <w:rsid w:val="00C629D9"/>
    <w:rsid w:val="00C63253"/>
    <w:rsid w:val="00C63AE5"/>
    <w:rsid w:val="00C63E60"/>
    <w:rsid w:val="00C642A6"/>
    <w:rsid w:val="00C64640"/>
    <w:rsid w:val="00C64A47"/>
    <w:rsid w:val="00C662DC"/>
    <w:rsid w:val="00C679D9"/>
    <w:rsid w:val="00C67E9A"/>
    <w:rsid w:val="00C713ED"/>
    <w:rsid w:val="00C71DBA"/>
    <w:rsid w:val="00C72880"/>
    <w:rsid w:val="00C73EF5"/>
    <w:rsid w:val="00C740CF"/>
    <w:rsid w:val="00C75463"/>
    <w:rsid w:val="00C75933"/>
    <w:rsid w:val="00C7666F"/>
    <w:rsid w:val="00C76E57"/>
    <w:rsid w:val="00C771C2"/>
    <w:rsid w:val="00C80195"/>
    <w:rsid w:val="00C80868"/>
    <w:rsid w:val="00C80E21"/>
    <w:rsid w:val="00C80F3C"/>
    <w:rsid w:val="00C831E4"/>
    <w:rsid w:val="00C84279"/>
    <w:rsid w:val="00C84921"/>
    <w:rsid w:val="00C8553B"/>
    <w:rsid w:val="00C855C6"/>
    <w:rsid w:val="00C859BF"/>
    <w:rsid w:val="00C86CB8"/>
    <w:rsid w:val="00C90561"/>
    <w:rsid w:val="00C90924"/>
    <w:rsid w:val="00C90C62"/>
    <w:rsid w:val="00C915F1"/>
    <w:rsid w:val="00C92606"/>
    <w:rsid w:val="00C92B7B"/>
    <w:rsid w:val="00C9320A"/>
    <w:rsid w:val="00C933CD"/>
    <w:rsid w:val="00C93615"/>
    <w:rsid w:val="00C93E8A"/>
    <w:rsid w:val="00C93F12"/>
    <w:rsid w:val="00C944EE"/>
    <w:rsid w:val="00C94D0A"/>
    <w:rsid w:val="00C95BE4"/>
    <w:rsid w:val="00C97112"/>
    <w:rsid w:val="00CA047F"/>
    <w:rsid w:val="00CA0FE8"/>
    <w:rsid w:val="00CA1EA6"/>
    <w:rsid w:val="00CA25AC"/>
    <w:rsid w:val="00CA2B65"/>
    <w:rsid w:val="00CA39A3"/>
    <w:rsid w:val="00CA432D"/>
    <w:rsid w:val="00CA5165"/>
    <w:rsid w:val="00CA5567"/>
    <w:rsid w:val="00CA7610"/>
    <w:rsid w:val="00CA7E71"/>
    <w:rsid w:val="00CA7F14"/>
    <w:rsid w:val="00CB01A5"/>
    <w:rsid w:val="00CB02F1"/>
    <w:rsid w:val="00CB18D1"/>
    <w:rsid w:val="00CB1F54"/>
    <w:rsid w:val="00CB2A4E"/>
    <w:rsid w:val="00CB3776"/>
    <w:rsid w:val="00CB3C68"/>
    <w:rsid w:val="00CB4204"/>
    <w:rsid w:val="00CB4400"/>
    <w:rsid w:val="00CB5D85"/>
    <w:rsid w:val="00CB6BA0"/>
    <w:rsid w:val="00CB6DD1"/>
    <w:rsid w:val="00CC0572"/>
    <w:rsid w:val="00CC0901"/>
    <w:rsid w:val="00CC0DCA"/>
    <w:rsid w:val="00CC0DF9"/>
    <w:rsid w:val="00CC1530"/>
    <w:rsid w:val="00CC2706"/>
    <w:rsid w:val="00CC451D"/>
    <w:rsid w:val="00CC5C8C"/>
    <w:rsid w:val="00CC5DE1"/>
    <w:rsid w:val="00CC69D7"/>
    <w:rsid w:val="00CC6D74"/>
    <w:rsid w:val="00CC7537"/>
    <w:rsid w:val="00CC7606"/>
    <w:rsid w:val="00CD0EC4"/>
    <w:rsid w:val="00CD4965"/>
    <w:rsid w:val="00CD4C62"/>
    <w:rsid w:val="00CD4CBB"/>
    <w:rsid w:val="00CD69CA"/>
    <w:rsid w:val="00CD69F6"/>
    <w:rsid w:val="00CD6F26"/>
    <w:rsid w:val="00CD7A8D"/>
    <w:rsid w:val="00CE07A2"/>
    <w:rsid w:val="00CE2E26"/>
    <w:rsid w:val="00CE3F2A"/>
    <w:rsid w:val="00CE4AF3"/>
    <w:rsid w:val="00CE5821"/>
    <w:rsid w:val="00CE5946"/>
    <w:rsid w:val="00CE6508"/>
    <w:rsid w:val="00CE79CE"/>
    <w:rsid w:val="00CF0894"/>
    <w:rsid w:val="00CF096B"/>
    <w:rsid w:val="00CF1946"/>
    <w:rsid w:val="00CF28E8"/>
    <w:rsid w:val="00CF2C70"/>
    <w:rsid w:val="00CF3133"/>
    <w:rsid w:val="00CF3446"/>
    <w:rsid w:val="00CF4B89"/>
    <w:rsid w:val="00CF52E7"/>
    <w:rsid w:val="00CF565E"/>
    <w:rsid w:val="00CF7771"/>
    <w:rsid w:val="00D0022B"/>
    <w:rsid w:val="00D0039A"/>
    <w:rsid w:val="00D0153D"/>
    <w:rsid w:val="00D02169"/>
    <w:rsid w:val="00D021D7"/>
    <w:rsid w:val="00D02AC3"/>
    <w:rsid w:val="00D02B23"/>
    <w:rsid w:val="00D03382"/>
    <w:rsid w:val="00D03590"/>
    <w:rsid w:val="00D03819"/>
    <w:rsid w:val="00D0552A"/>
    <w:rsid w:val="00D0643E"/>
    <w:rsid w:val="00D07577"/>
    <w:rsid w:val="00D10C24"/>
    <w:rsid w:val="00D114DF"/>
    <w:rsid w:val="00D11FCF"/>
    <w:rsid w:val="00D122DB"/>
    <w:rsid w:val="00D12977"/>
    <w:rsid w:val="00D1387F"/>
    <w:rsid w:val="00D14EBA"/>
    <w:rsid w:val="00D15673"/>
    <w:rsid w:val="00D178FE"/>
    <w:rsid w:val="00D20167"/>
    <w:rsid w:val="00D206FD"/>
    <w:rsid w:val="00D20D95"/>
    <w:rsid w:val="00D21E5C"/>
    <w:rsid w:val="00D22F2C"/>
    <w:rsid w:val="00D2578F"/>
    <w:rsid w:val="00D25C59"/>
    <w:rsid w:val="00D2667E"/>
    <w:rsid w:val="00D2725B"/>
    <w:rsid w:val="00D2799F"/>
    <w:rsid w:val="00D27AFE"/>
    <w:rsid w:val="00D3029A"/>
    <w:rsid w:val="00D32213"/>
    <w:rsid w:val="00D326F0"/>
    <w:rsid w:val="00D34DF8"/>
    <w:rsid w:val="00D35C3A"/>
    <w:rsid w:val="00D36660"/>
    <w:rsid w:val="00D36E2F"/>
    <w:rsid w:val="00D37216"/>
    <w:rsid w:val="00D4040E"/>
    <w:rsid w:val="00D405B3"/>
    <w:rsid w:val="00D4187F"/>
    <w:rsid w:val="00D41B39"/>
    <w:rsid w:val="00D45525"/>
    <w:rsid w:val="00D457C1"/>
    <w:rsid w:val="00D4628A"/>
    <w:rsid w:val="00D46D7D"/>
    <w:rsid w:val="00D47015"/>
    <w:rsid w:val="00D47243"/>
    <w:rsid w:val="00D47733"/>
    <w:rsid w:val="00D50A55"/>
    <w:rsid w:val="00D524E4"/>
    <w:rsid w:val="00D529E6"/>
    <w:rsid w:val="00D53A74"/>
    <w:rsid w:val="00D5407C"/>
    <w:rsid w:val="00D55DB1"/>
    <w:rsid w:val="00D60918"/>
    <w:rsid w:val="00D60FF3"/>
    <w:rsid w:val="00D61125"/>
    <w:rsid w:val="00D61A8B"/>
    <w:rsid w:val="00D62840"/>
    <w:rsid w:val="00D64CCC"/>
    <w:rsid w:val="00D65850"/>
    <w:rsid w:val="00D65A02"/>
    <w:rsid w:val="00D66876"/>
    <w:rsid w:val="00D668B5"/>
    <w:rsid w:val="00D66D37"/>
    <w:rsid w:val="00D66DC1"/>
    <w:rsid w:val="00D67596"/>
    <w:rsid w:val="00D67B69"/>
    <w:rsid w:val="00D67FAB"/>
    <w:rsid w:val="00D7117E"/>
    <w:rsid w:val="00D71924"/>
    <w:rsid w:val="00D71DB8"/>
    <w:rsid w:val="00D7246E"/>
    <w:rsid w:val="00D734EC"/>
    <w:rsid w:val="00D7378F"/>
    <w:rsid w:val="00D7446E"/>
    <w:rsid w:val="00D7499F"/>
    <w:rsid w:val="00D74B20"/>
    <w:rsid w:val="00D74BEF"/>
    <w:rsid w:val="00D75D09"/>
    <w:rsid w:val="00D76884"/>
    <w:rsid w:val="00D76D08"/>
    <w:rsid w:val="00D76D60"/>
    <w:rsid w:val="00D779FB"/>
    <w:rsid w:val="00D77E2B"/>
    <w:rsid w:val="00D80A2A"/>
    <w:rsid w:val="00D80CAB"/>
    <w:rsid w:val="00D818CF"/>
    <w:rsid w:val="00D824C1"/>
    <w:rsid w:val="00D83056"/>
    <w:rsid w:val="00D84507"/>
    <w:rsid w:val="00D86392"/>
    <w:rsid w:val="00D863BB"/>
    <w:rsid w:val="00D87047"/>
    <w:rsid w:val="00D87CD0"/>
    <w:rsid w:val="00D90417"/>
    <w:rsid w:val="00D90791"/>
    <w:rsid w:val="00D922DE"/>
    <w:rsid w:val="00D950DD"/>
    <w:rsid w:val="00D95C99"/>
    <w:rsid w:val="00D95CAF"/>
    <w:rsid w:val="00D96ACB"/>
    <w:rsid w:val="00D97F88"/>
    <w:rsid w:val="00DA038F"/>
    <w:rsid w:val="00DA0B8E"/>
    <w:rsid w:val="00DA0BEC"/>
    <w:rsid w:val="00DA215F"/>
    <w:rsid w:val="00DA2317"/>
    <w:rsid w:val="00DA3B4F"/>
    <w:rsid w:val="00DA4029"/>
    <w:rsid w:val="00DA41E9"/>
    <w:rsid w:val="00DA45F1"/>
    <w:rsid w:val="00DA4BAB"/>
    <w:rsid w:val="00DA569B"/>
    <w:rsid w:val="00DA57A7"/>
    <w:rsid w:val="00DA6557"/>
    <w:rsid w:val="00DA68D7"/>
    <w:rsid w:val="00DA6A08"/>
    <w:rsid w:val="00DA740B"/>
    <w:rsid w:val="00DA77E3"/>
    <w:rsid w:val="00DB0526"/>
    <w:rsid w:val="00DB2013"/>
    <w:rsid w:val="00DB2407"/>
    <w:rsid w:val="00DB2A75"/>
    <w:rsid w:val="00DB2BF9"/>
    <w:rsid w:val="00DB2DB6"/>
    <w:rsid w:val="00DB30E8"/>
    <w:rsid w:val="00DB3C37"/>
    <w:rsid w:val="00DB4579"/>
    <w:rsid w:val="00DB4596"/>
    <w:rsid w:val="00DB540E"/>
    <w:rsid w:val="00DB564B"/>
    <w:rsid w:val="00DB6626"/>
    <w:rsid w:val="00DB66E7"/>
    <w:rsid w:val="00DB6E21"/>
    <w:rsid w:val="00DB7450"/>
    <w:rsid w:val="00DC0756"/>
    <w:rsid w:val="00DC0DEE"/>
    <w:rsid w:val="00DC1015"/>
    <w:rsid w:val="00DC103D"/>
    <w:rsid w:val="00DC11D5"/>
    <w:rsid w:val="00DC168E"/>
    <w:rsid w:val="00DC23A8"/>
    <w:rsid w:val="00DC28C2"/>
    <w:rsid w:val="00DC2FDF"/>
    <w:rsid w:val="00DC406C"/>
    <w:rsid w:val="00DC4CA6"/>
    <w:rsid w:val="00DC4E81"/>
    <w:rsid w:val="00DD1544"/>
    <w:rsid w:val="00DD2832"/>
    <w:rsid w:val="00DD31E8"/>
    <w:rsid w:val="00DD4BAC"/>
    <w:rsid w:val="00DD4CB2"/>
    <w:rsid w:val="00DD54E8"/>
    <w:rsid w:val="00DE0C9B"/>
    <w:rsid w:val="00DE1D88"/>
    <w:rsid w:val="00DE28D6"/>
    <w:rsid w:val="00DE38A6"/>
    <w:rsid w:val="00DE3FA2"/>
    <w:rsid w:val="00DE460C"/>
    <w:rsid w:val="00DE4739"/>
    <w:rsid w:val="00DE4D1A"/>
    <w:rsid w:val="00DE6E16"/>
    <w:rsid w:val="00DF0567"/>
    <w:rsid w:val="00DF097C"/>
    <w:rsid w:val="00DF17A3"/>
    <w:rsid w:val="00DF1DA5"/>
    <w:rsid w:val="00DF37AA"/>
    <w:rsid w:val="00DF4184"/>
    <w:rsid w:val="00DF4BB9"/>
    <w:rsid w:val="00DF4F99"/>
    <w:rsid w:val="00DF630B"/>
    <w:rsid w:val="00E0060E"/>
    <w:rsid w:val="00E00CD8"/>
    <w:rsid w:val="00E00F7D"/>
    <w:rsid w:val="00E02A5B"/>
    <w:rsid w:val="00E04980"/>
    <w:rsid w:val="00E06B26"/>
    <w:rsid w:val="00E0709B"/>
    <w:rsid w:val="00E07529"/>
    <w:rsid w:val="00E0775B"/>
    <w:rsid w:val="00E07D99"/>
    <w:rsid w:val="00E107FD"/>
    <w:rsid w:val="00E1156C"/>
    <w:rsid w:val="00E123E4"/>
    <w:rsid w:val="00E124F9"/>
    <w:rsid w:val="00E13946"/>
    <w:rsid w:val="00E13AAD"/>
    <w:rsid w:val="00E142DC"/>
    <w:rsid w:val="00E16BDE"/>
    <w:rsid w:val="00E179AA"/>
    <w:rsid w:val="00E17C5D"/>
    <w:rsid w:val="00E2197D"/>
    <w:rsid w:val="00E222F7"/>
    <w:rsid w:val="00E22B0A"/>
    <w:rsid w:val="00E23430"/>
    <w:rsid w:val="00E239E4"/>
    <w:rsid w:val="00E23F7A"/>
    <w:rsid w:val="00E25A14"/>
    <w:rsid w:val="00E27157"/>
    <w:rsid w:val="00E27A2C"/>
    <w:rsid w:val="00E27DF0"/>
    <w:rsid w:val="00E27FBD"/>
    <w:rsid w:val="00E300B5"/>
    <w:rsid w:val="00E302A3"/>
    <w:rsid w:val="00E308E8"/>
    <w:rsid w:val="00E309F9"/>
    <w:rsid w:val="00E3290A"/>
    <w:rsid w:val="00E33E91"/>
    <w:rsid w:val="00E344BE"/>
    <w:rsid w:val="00E35B83"/>
    <w:rsid w:val="00E36EA6"/>
    <w:rsid w:val="00E37E23"/>
    <w:rsid w:val="00E408F2"/>
    <w:rsid w:val="00E41E20"/>
    <w:rsid w:val="00E41EBF"/>
    <w:rsid w:val="00E42429"/>
    <w:rsid w:val="00E42646"/>
    <w:rsid w:val="00E427F5"/>
    <w:rsid w:val="00E436B1"/>
    <w:rsid w:val="00E44656"/>
    <w:rsid w:val="00E446BC"/>
    <w:rsid w:val="00E44841"/>
    <w:rsid w:val="00E44CCA"/>
    <w:rsid w:val="00E44F7F"/>
    <w:rsid w:val="00E4745F"/>
    <w:rsid w:val="00E47883"/>
    <w:rsid w:val="00E47F26"/>
    <w:rsid w:val="00E51BDF"/>
    <w:rsid w:val="00E52631"/>
    <w:rsid w:val="00E52AF5"/>
    <w:rsid w:val="00E53999"/>
    <w:rsid w:val="00E54D9F"/>
    <w:rsid w:val="00E551DC"/>
    <w:rsid w:val="00E553A3"/>
    <w:rsid w:val="00E559E4"/>
    <w:rsid w:val="00E57143"/>
    <w:rsid w:val="00E57EBA"/>
    <w:rsid w:val="00E6319A"/>
    <w:rsid w:val="00E6563F"/>
    <w:rsid w:val="00E665A3"/>
    <w:rsid w:val="00E6660A"/>
    <w:rsid w:val="00E678C7"/>
    <w:rsid w:val="00E70635"/>
    <w:rsid w:val="00E7092D"/>
    <w:rsid w:val="00E70CE4"/>
    <w:rsid w:val="00E719ED"/>
    <w:rsid w:val="00E71F4E"/>
    <w:rsid w:val="00E72753"/>
    <w:rsid w:val="00E7298C"/>
    <w:rsid w:val="00E72F36"/>
    <w:rsid w:val="00E73C94"/>
    <w:rsid w:val="00E7419B"/>
    <w:rsid w:val="00E748A6"/>
    <w:rsid w:val="00E75450"/>
    <w:rsid w:val="00E770ED"/>
    <w:rsid w:val="00E776BC"/>
    <w:rsid w:val="00E7782E"/>
    <w:rsid w:val="00E81A2D"/>
    <w:rsid w:val="00E81BAC"/>
    <w:rsid w:val="00E81D67"/>
    <w:rsid w:val="00E84735"/>
    <w:rsid w:val="00E858FC"/>
    <w:rsid w:val="00E8607F"/>
    <w:rsid w:val="00E86434"/>
    <w:rsid w:val="00E86C65"/>
    <w:rsid w:val="00E8764F"/>
    <w:rsid w:val="00E87F6A"/>
    <w:rsid w:val="00E90184"/>
    <w:rsid w:val="00E90704"/>
    <w:rsid w:val="00E9274A"/>
    <w:rsid w:val="00E929B4"/>
    <w:rsid w:val="00E92DB6"/>
    <w:rsid w:val="00E93235"/>
    <w:rsid w:val="00E93423"/>
    <w:rsid w:val="00E93451"/>
    <w:rsid w:val="00E93675"/>
    <w:rsid w:val="00E94E21"/>
    <w:rsid w:val="00E9581F"/>
    <w:rsid w:val="00E9658D"/>
    <w:rsid w:val="00E97461"/>
    <w:rsid w:val="00EA029C"/>
    <w:rsid w:val="00EA0C67"/>
    <w:rsid w:val="00EA1A94"/>
    <w:rsid w:val="00EA20F0"/>
    <w:rsid w:val="00EA3555"/>
    <w:rsid w:val="00EA3A22"/>
    <w:rsid w:val="00EA3EA0"/>
    <w:rsid w:val="00EA4B7B"/>
    <w:rsid w:val="00EA4FE6"/>
    <w:rsid w:val="00EA4FF4"/>
    <w:rsid w:val="00EA573C"/>
    <w:rsid w:val="00EA5B76"/>
    <w:rsid w:val="00EA5C9C"/>
    <w:rsid w:val="00EA6FF5"/>
    <w:rsid w:val="00EA70CA"/>
    <w:rsid w:val="00EA7A89"/>
    <w:rsid w:val="00EA7A92"/>
    <w:rsid w:val="00EB217F"/>
    <w:rsid w:val="00EB2FA5"/>
    <w:rsid w:val="00EB3D3D"/>
    <w:rsid w:val="00EB4BB0"/>
    <w:rsid w:val="00EB4FC9"/>
    <w:rsid w:val="00EB500A"/>
    <w:rsid w:val="00EB5367"/>
    <w:rsid w:val="00EB655E"/>
    <w:rsid w:val="00EB7291"/>
    <w:rsid w:val="00EC0229"/>
    <w:rsid w:val="00EC10D8"/>
    <w:rsid w:val="00EC28BD"/>
    <w:rsid w:val="00EC3278"/>
    <w:rsid w:val="00EC3611"/>
    <w:rsid w:val="00EC3837"/>
    <w:rsid w:val="00EC3999"/>
    <w:rsid w:val="00EC49B6"/>
    <w:rsid w:val="00EC4DA9"/>
    <w:rsid w:val="00EC509B"/>
    <w:rsid w:val="00EC611E"/>
    <w:rsid w:val="00EC721B"/>
    <w:rsid w:val="00EC79DF"/>
    <w:rsid w:val="00EC7D8B"/>
    <w:rsid w:val="00ED06DA"/>
    <w:rsid w:val="00ED1390"/>
    <w:rsid w:val="00ED2CAC"/>
    <w:rsid w:val="00ED3D8D"/>
    <w:rsid w:val="00ED413E"/>
    <w:rsid w:val="00ED43B8"/>
    <w:rsid w:val="00ED46A5"/>
    <w:rsid w:val="00ED46E6"/>
    <w:rsid w:val="00ED51CE"/>
    <w:rsid w:val="00ED58B8"/>
    <w:rsid w:val="00EE0160"/>
    <w:rsid w:val="00EE0C8D"/>
    <w:rsid w:val="00EE0CE6"/>
    <w:rsid w:val="00EE21CD"/>
    <w:rsid w:val="00EE4583"/>
    <w:rsid w:val="00EE53A3"/>
    <w:rsid w:val="00EE55D5"/>
    <w:rsid w:val="00EE6262"/>
    <w:rsid w:val="00EE635C"/>
    <w:rsid w:val="00EE69CF"/>
    <w:rsid w:val="00EE6AC3"/>
    <w:rsid w:val="00EE6E61"/>
    <w:rsid w:val="00EF0828"/>
    <w:rsid w:val="00EF11D0"/>
    <w:rsid w:val="00EF270C"/>
    <w:rsid w:val="00EF37D8"/>
    <w:rsid w:val="00EF3C2A"/>
    <w:rsid w:val="00EF4B2D"/>
    <w:rsid w:val="00EF547F"/>
    <w:rsid w:val="00EF5B03"/>
    <w:rsid w:val="00EF5BE1"/>
    <w:rsid w:val="00EF7D27"/>
    <w:rsid w:val="00F00977"/>
    <w:rsid w:val="00F009B2"/>
    <w:rsid w:val="00F0260C"/>
    <w:rsid w:val="00F03F9A"/>
    <w:rsid w:val="00F0471A"/>
    <w:rsid w:val="00F053FD"/>
    <w:rsid w:val="00F05C20"/>
    <w:rsid w:val="00F068F7"/>
    <w:rsid w:val="00F06D21"/>
    <w:rsid w:val="00F07214"/>
    <w:rsid w:val="00F07AB0"/>
    <w:rsid w:val="00F104A2"/>
    <w:rsid w:val="00F1175B"/>
    <w:rsid w:val="00F12057"/>
    <w:rsid w:val="00F123E5"/>
    <w:rsid w:val="00F13DC0"/>
    <w:rsid w:val="00F14A9D"/>
    <w:rsid w:val="00F15838"/>
    <w:rsid w:val="00F15B7B"/>
    <w:rsid w:val="00F15F58"/>
    <w:rsid w:val="00F171D3"/>
    <w:rsid w:val="00F174BF"/>
    <w:rsid w:val="00F17F28"/>
    <w:rsid w:val="00F21025"/>
    <w:rsid w:val="00F213AD"/>
    <w:rsid w:val="00F21478"/>
    <w:rsid w:val="00F22711"/>
    <w:rsid w:val="00F23CDC"/>
    <w:rsid w:val="00F261D6"/>
    <w:rsid w:val="00F26C81"/>
    <w:rsid w:val="00F26D0E"/>
    <w:rsid w:val="00F2749B"/>
    <w:rsid w:val="00F27734"/>
    <w:rsid w:val="00F27E6C"/>
    <w:rsid w:val="00F30F08"/>
    <w:rsid w:val="00F31686"/>
    <w:rsid w:val="00F336DC"/>
    <w:rsid w:val="00F3575E"/>
    <w:rsid w:val="00F35AFE"/>
    <w:rsid w:val="00F36CF2"/>
    <w:rsid w:val="00F37BF6"/>
    <w:rsid w:val="00F4094D"/>
    <w:rsid w:val="00F41669"/>
    <w:rsid w:val="00F41EF9"/>
    <w:rsid w:val="00F41F46"/>
    <w:rsid w:val="00F434DF"/>
    <w:rsid w:val="00F446FC"/>
    <w:rsid w:val="00F453E8"/>
    <w:rsid w:val="00F45F1C"/>
    <w:rsid w:val="00F46AA3"/>
    <w:rsid w:val="00F47017"/>
    <w:rsid w:val="00F472B6"/>
    <w:rsid w:val="00F502D6"/>
    <w:rsid w:val="00F512F3"/>
    <w:rsid w:val="00F516C3"/>
    <w:rsid w:val="00F5236A"/>
    <w:rsid w:val="00F52685"/>
    <w:rsid w:val="00F5272E"/>
    <w:rsid w:val="00F53F35"/>
    <w:rsid w:val="00F54DA0"/>
    <w:rsid w:val="00F5524C"/>
    <w:rsid w:val="00F56843"/>
    <w:rsid w:val="00F57CFF"/>
    <w:rsid w:val="00F61A5E"/>
    <w:rsid w:val="00F62261"/>
    <w:rsid w:val="00F628CB"/>
    <w:rsid w:val="00F62F25"/>
    <w:rsid w:val="00F64087"/>
    <w:rsid w:val="00F64789"/>
    <w:rsid w:val="00F64974"/>
    <w:rsid w:val="00F64981"/>
    <w:rsid w:val="00F65467"/>
    <w:rsid w:val="00F6566F"/>
    <w:rsid w:val="00F666C1"/>
    <w:rsid w:val="00F66E1A"/>
    <w:rsid w:val="00F67120"/>
    <w:rsid w:val="00F67B26"/>
    <w:rsid w:val="00F70C0A"/>
    <w:rsid w:val="00F71599"/>
    <w:rsid w:val="00F718BF"/>
    <w:rsid w:val="00F747FE"/>
    <w:rsid w:val="00F75B1F"/>
    <w:rsid w:val="00F761F8"/>
    <w:rsid w:val="00F7656D"/>
    <w:rsid w:val="00F77092"/>
    <w:rsid w:val="00F77341"/>
    <w:rsid w:val="00F7746C"/>
    <w:rsid w:val="00F77C18"/>
    <w:rsid w:val="00F805F1"/>
    <w:rsid w:val="00F80E02"/>
    <w:rsid w:val="00F81484"/>
    <w:rsid w:val="00F8178E"/>
    <w:rsid w:val="00F822CE"/>
    <w:rsid w:val="00F828E0"/>
    <w:rsid w:val="00F83F41"/>
    <w:rsid w:val="00F84183"/>
    <w:rsid w:val="00F84E61"/>
    <w:rsid w:val="00F854A0"/>
    <w:rsid w:val="00F85D76"/>
    <w:rsid w:val="00F86A8D"/>
    <w:rsid w:val="00F91015"/>
    <w:rsid w:val="00F9160D"/>
    <w:rsid w:val="00F9242A"/>
    <w:rsid w:val="00F93059"/>
    <w:rsid w:val="00F94B7B"/>
    <w:rsid w:val="00F94B85"/>
    <w:rsid w:val="00F95125"/>
    <w:rsid w:val="00F9643C"/>
    <w:rsid w:val="00F965D1"/>
    <w:rsid w:val="00F96DFC"/>
    <w:rsid w:val="00F9735B"/>
    <w:rsid w:val="00F9745B"/>
    <w:rsid w:val="00FA0274"/>
    <w:rsid w:val="00FA106A"/>
    <w:rsid w:val="00FA2172"/>
    <w:rsid w:val="00FA271E"/>
    <w:rsid w:val="00FA3459"/>
    <w:rsid w:val="00FA4E9A"/>
    <w:rsid w:val="00FA5187"/>
    <w:rsid w:val="00FA5A03"/>
    <w:rsid w:val="00FA5A89"/>
    <w:rsid w:val="00FA62F9"/>
    <w:rsid w:val="00FA6625"/>
    <w:rsid w:val="00FA68D3"/>
    <w:rsid w:val="00FA6938"/>
    <w:rsid w:val="00FA6F70"/>
    <w:rsid w:val="00FA794B"/>
    <w:rsid w:val="00FB0C9E"/>
    <w:rsid w:val="00FB1783"/>
    <w:rsid w:val="00FB1A14"/>
    <w:rsid w:val="00FB20C8"/>
    <w:rsid w:val="00FB2AA4"/>
    <w:rsid w:val="00FB2C7B"/>
    <w:rsid w:val="00FB2DDF"/>
    <w:rsid w:val="00FB3067"/>
    <w:rsid w:val="00FB348B"/>
    <w:rsid w:val="00FB3F90"/>
    <w:rsid w:val="00FB4066"/>
    <w:rsid w:val="00FB53D0"/>
    <w:rsid w:val="00FB6585"/>
    <w:rsid w:val="00FB719C"/>
    <w:rsid w:val="00FB7354"/>
    <w:rsid w:val="00FC0210"/>
    <w:rsid w:val="00FC0F84"/>
    <w:rsid w:val="00FC1CE7"/>
    <w:rsid w:val="00FC2711"/>
    <w:rsid w:val="00FC5327"/>
    <w:rsid w:val="00FC54D0"/>
    <w:rsid w:val="00FC65EF"/>
    <w:rsid w:val="00FC6954"/>
    <w:rsid w:val="00FC6E08"/>
    <w:rsid w:val="00FC775B"/>
    <w:rsid w:val="00FC7E3F"/>
    <w:rsid w:val="00FD015F"/>
    <w:rsid w:val="00FD04CA"/>
    <w:rsid w:val="00FD1166"/>
    <w:rsid w:val="00FD1249"/>
    <w:rsid w:val="00FD1A4B"/>
    <w:rsid w:val="00FD1C89"/>
    <w:rsid w:val="00FD203B"/>
    <w:rsid w:val="00FD3001"/>
    <w:rsid w:val="00FD41E8"/>
    <w:rsid w:val="00FD4897"/>
    <w:rsid w:val="00FD6A74"/>
    <w:rsid w:val="00FD73F1"/>
    <w:rsid w:val="00FD7651"/>
    <w:rsid w:val="00FE0342"/>
    <w:rsid w:val="00FE0CC6"/>
    <w:rsid w:val="00FE336B"/>
    <w:rsid w:val="00FE356C"/>
    <w:rsid w:val="00FE44E8"/>
    <w:rsid w:val="00FE4AFC"/>
    <w:rsid w:val="00FE531C"/>
    <w:rsid w:val="00FE6125"/>
    <w:rsid w:val="00FE7460"/>
    <w:rsid w:val="00FE7EFA"/>
    <w:rsid w:val="00FF0046"/>
    <w:rsid w:val="00FF2460"/>
    <w:rsid w:val="00FF256D"/>
    <w:rsid w:val="00FF297E"/>
    <w:rsid w:val="00FF38DF"/>
    <w:rsid w:val="00FF3E0F"/>
    <w:rsid w:val="00FF47AB"/>
    <w:rsid w:val="00FF4A0E"/>
    <w:rsid w:val="00FF5627"/>
    <w:rsid w:val="00FF5D59"/>
    <w:rsid w:val="00FF682C"/>
    <w:rsid w:val="03DDEA22"/>
    <w:rsid w:val="0F76579A"/>
    <w:rsid w:val="11775184"/>
    <w:rsid w:val="15365475"/>
    <w:rsid w:val="18693051"/>
    <w:rsid w:val="1AC75591"/>
    <w:rsid w:val="21A619FF"/>
    <w:rsid w:val="2677B9A2"/>
    <w:rsid w:val="2A10AAE8"/>
    <w:rsid w:val="2DE2F7EE"/>
    <w:rsid w:val="31DA503C"/>
    <w:rsid w:val="3201D199"/>
    <w:rsid w:val="32242768"/>
    <w:rsid w:val="32C953CF"/>
    <w:rsid w:val="355C09A1"/>
    <w:rsid w:val="36E1D1E4"/>
    <w:rsid w:val="4113B21E"/>
    <w:rsid w:val="49DE3739"/>
    <w:rsid w:val="4BC73387"/>
    <w:rsid w:val="4ED2584D"/>
    <w:rsid w:val="52762297"/>
    <w:rsid w:val="53DC6A8A"/>
    <w:rsid w:val="5450BEDB"/>
    <w:rsid w:val="55AA48BC"/>
    <w:rsid w:val="58EDE88F"/>
    <w:rsid w:val="59C0BA87"/>
    <w:rsid w:val="5EECD605"/>
    <w:rsid w:val="6529CCAB"/>
    <w:rsid w:val="65AF8A00"/>
    <w:rsid w:val="716AC79D"/>
    <w:rsid w:val="72E51F15"/>
    <w:rsid w:val="757BDC84"/>
    <w:rsid w:val="75F8552F"/>
    <w:rsid w:val="7C6E58C6"/>
    <w:rsid w:val="7EA79E91"/>
  </w:rsids>
  <m:mathPr>
    <m:mathFont m:val="Cambria Math"/>
    <m:brkBin m:val="before"/>
    <m:brkBinSub m:val="--"/>
    <m:smallFrac m:val="0"/>
    <m:dispDef/>
    <m:lMargin m:val="0"/>
    <m:rMargin m:val="0"/>
    <m:defJc m:val="centerGroup"/>
    <m:wrapIndent m:val="1440"/>
    <m:intLim m:val="subSup"/>
    <m:naryLim m:val="undOvr"/>
  </m:mathPr>
  <w:themeFontLang w:val="en-US" w:bidi="u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58F7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CD0"/>
    <w:pPr>
      <w:spacing w:after="240" w:line="240" w:lineRule="auto"/>
    </w:pPr>
    <w:rPr>
      <w:rFonts w:ascii="Cambria" w:eastAsia="Times New Roman" w:hAnsi="Cambria" w:cs="Times New Roman"/>
      <w:szCs w:val="24"/>
    </w:rPr>
  </w:style>
  <w:style w:type="paragraph" w:styleId="Heading1">
    <w:name w:val="heading 1"/>
    <w:basedOn w:val="Normal"/>
    <w:next w:val="Normal"/>
    <w:link w:val="Heading1Char"/>
    <w:uiPriority w:val="9"/>
    <w:qFormat/>
    <w:rsid w:val="00D40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0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64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D55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40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040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040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040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040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C47752"/>
    <w:pPr>
      <w:spacing w:after="100"/>
    </w:pPr>
    <w:rPr>
      <w:rFonts w:eastAsiaTheme="minorEastAsia"/>
      <w:lang w:val="en-CA"/>
    </w:rPr>
  </w:style>
  <w:style w:type="character" w:customStyle="1" w:styleId="Heading1Char">
    <w:name w:val="Heading 1 Char"/>
    <w:basedOn w:val="DefaultParagraphFont"/>
    <w:link w:val="Heading1"/>
    <w:uiPriority w:val="9"/>
    <w:rsid w:val="00D40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0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64E8"/>
    <w:rPr>
      <w:rFonts w:ascii="Cambria" w:eastAsiaTheme="majorEastAsia" w:hAnsi="Cambria" w:cstheme="majorBidi"/>
      <w:color w:val="0F4761" w:themeColor="accent1" w:themeShade="BF"/>
      <w:sz w:val="28"/>
      <w:szCs w:val="28"/>
    </w:rPr>
  </w:style>
  <w:style w:type="character" w:customStyle="1" w:styleId="Heading4Char">
    <w:name w:val="Heading 4 Char"/>
    <w:basedOn w:val="DefaultParagraphFont"/>
    <w:link w:val="Heading4"/>
    <w:uiPriority w:val="9"/>
    <w:rsid w:val="003D55ED"/>
    <w:rPr>
      <w:rFonts w:ascii="Cambria" w:eastAsiaTheme="majorEastAsia" w:hAnsi="Cambria" w:cstheme="majorBidi"/>
      <w:i/>
      <w:iCs/>
      <w:color w:val="0F4761" w:themeColor="accent1" w:themeShade="BF"/>
    </w:rPr>
  </w:style>
  <w:style w:type="character" w:customStyle="1" w:styleId="Heading5Char">
    <w:name w:val="Heading 5 Char"/>
    <w:basedOn w:val="DefaultParagraphFont"/>
    <w:link w:val="Heading5"/>
    <w:uiPriority w:val="9"/>
    <w:semiHidden/>
    <w:rsid w:val="00D4040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404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04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04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04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04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40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4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040E"/>
    <w:pPr>
      <w:spacing w:before="160"/>
      <w:jc w:val="center"/>
    </w:pPr>
    <w:rPr>
      <w:i/>
      <w:iCs/>
      <w:color w:val="404040" w:themeColor="text1" w:themeTint="BF"/>
    </w:rPr>
  </w:style>
  <w:style w:type="character" w:customStyle="1" w:styleId="QuoteChar">
    <w:name w:val="Quote Char"/>
    <w:basedOn w:val="DefaultParagraphFont"/>
    <w:link w:val="Quote"/>
    <w:uiPriority w:val="29"/>
    <w:rsid w:val="00D4040E"/>
    <w:rPr>
      <w:i/>
      <w:iCs/>
      <w:color w:val="404040" w:themeColor="text1" w:themeTint="BF"/>
    </w:rPr>
  </w:style>
  <w:style w:type="paragraph" w:styleId="ListParagraph">
    <w:name w:val="List Paragraph"/>
    <w:basedOn w:val="Normal"/>
    <w:uiPriority w:val="34"/>
    <w:qFormat/>
    <w:rsid w:val="00D4040E"/>
    <w:pPr>
      <w:ind w:left="720"/>
      <w:contextualSpacing/>
    </w:pPr>
  </w:style>
  <w:style w:type="character" w:styleId="IntenseEmphasis">
    <w:name w:val="Intense Emphasis"/>
    <w:basedOn w:val="DefaultParagraphFont"/>
    <w:uiPriority w:val="21"/>
    <w:qFormat/>
    <w:rsid w:val="00D4040E"/>
    <w:rPr>
      <w:i/>
      <w:iCs/>
      <w:color w:val="0F4761" w:themeColor="accent1" w:themeShade="BF"/>
    </w:rPr>
  </w:style>
  <w:style w:type="paragraph" w:styleId="IntenseQuote">
    <w:name w:val="Intense Quote"/>
    <w:basedOn w:val="Normal"/>
    <w:next w:val="Normal"/>
    <w:link w:val="IntenseQuoteChar"/>
    <w:uiPriority w:val="30"/>
    <w:qFormat/>
    <w:rsid w:val="00D40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40E"/>
    <w:rPr>
      <w:i/>
      <w:iCs/>
      <w:color w:val="0F4761" w:themeColor="accent1" w:themeShade="BF"/>
    </w:rPr>
  </w:style>
  <w:style w:type="character" w:styleId="IntenseReference">
    <w:name w:val="Intense Reference"/>
    <w:basedOn w:val="DefaultParagraphFont"/>
    <w:uiPriority w:val="32"/>
    <w:qFormat/>
    <w:rsid w:val="00D4040E"/>
    <w:rPr>
      <w:b/>
      <w:bCs/>
      <w:smallCaps/>
      <w:color w:val="0F4761" w:themeColor="accent1" w:themeShade="BF"/>
      <w:spacing w:val="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C3B4E"/>
    <w:pPr>
      <w:spacing w:after="0" w:line="240" w:lineRule="auto"/>
    </w:pPr>
  </w:style>
  <w:style w:type="paragraph" w:styleId="CommentSubject">
    <w:name w:val="annotation subject"/>
    <w:basedOn w:val="CommentText"/>
    <w:next w:val="CommentText"/>
    <w:link w:val="CommentSubjectChar"/>
    <w:uiPriority w:val="99"/>
    <w:semiHidden/>
    <w:unhideWhenUsed/>
    <w:rsid w:val="00C62789"/>
    <w:rPr>
      <w:b/>
      <w:bCs/>
    </w:rPr>
  </w:style>
  <w:style w:type="character" w:customStyle="1" w:styleId="CommentSubjectChar">
    <w:name w:val="Comment Subject Char"/>
    <w:basedOn w:val="CommentTextChar"/>
    <w:link w:val="CommentSubject"/>
    <w:uiPriority w:val="99"/>
    <w:semiHidden/>
    <w:rsid w:val="00C62789"/>
    <w:rPr>
      <w:b/>
      <w:bCs/>
      <w:sz w:val="20"/>
      <w:szCs w:val="20"/>
    </w:rPr>
  </w:style>
  <w:style w:type="paragraph" w:styleId="NormalWeb">
    <w:name w:val="Normal (Web)"/>
    <w:basedOn w:val="Normal"/>
    <w:uiPriority w:val="99"/>
    <w:semiHidden/>
    <w:unhideWhenUsed/>
    <w:rsid w:val="00C62789"/>
  </w:style>
  <w:style w:type="character" w:styleId="Hyperlink">
    <w:name w:val="Hyperlink"/>
    <w:basedOn w:val="DefaultParagraphFont"/>
    <w:uiPriority w:val="99"/>
    <w:unhideWhenUsed/>
    <w:rsid w:val="00F965D1"/>
    <w:rPr>
      <w:color w:val="467886" w:themeColor="hyperlink"/>
      <w:u w:val="single"/>
    </w:rPr>
  </w:style>
  <w:style w:type="character" w:styleId="UnresolvedMention">
    <w:name w:val="Unresolved Mention"/>
    <w:basedOn w:val="DefaultParagraphFont"/>
    <w:uiPriority w:val="99"/>
    <w:semiHidden/>
    <w:unhideWhenUsed/>
    <w:rsid w:val="00F965D1"/>
    <w:rPr>
      <w:color w:val="605E5C"/>
      <w:shd w:val="clear" w:color="auto" w:fill="E1DFDD"/>
    </w:rPr>
  </w:style>
  <w:style w:type="paragraph" w:styleId="Header">
    <w:name w:val="header"/>
    <w:basedOn w:val="Normal"/>
    <w:link w:val="HeaderChar"/>
    <w:uiPriority w:val="99"/>
    <w:unhideWhenUsed/>
    <w:rsid w:val="003D177A"/>
    <w:pPr>
      <w:tabs>
        <w:tab w:val="center" w:pos="4680"/>
        <w:tab w:val="right" w:pos="9360"/>
      </w:tabs>
      <w:spacing w:after="0"/>
    </w:pPr>
  </w:style>
  <w:style w:type="character" w:customStyle="1" w:styleId="HeaderChar">
    <w:name w:val="Header Char"/>
    <w:basedOn w:val="DefaultParagraphFont"/>
    <w:link w:val="Header"/>
    <w:uiPriority w:val="99"/>
    <w:rsid w:val="003D177A"/>
  </w:style>
  <w:style w:type="paragraph" w:styleId="Footer">
    <w:name w:val="footer"/>
    <w:basedOn w:val="Normal"/>
    <w:link w:val="FooterChar"/>
    <w:uiPriority w:val="99"/>
    <w:unhideWhenUsed/>
    <w:rsid w:val="003D177A"/>
    <w:pPr>
      <w:tabs>
        <w:tab w:val="center" w:pos="4680"/>
        <w:tab w:val="right" w:pos="9360"/>
      </w:tabs>
      <w:spacing w:after="0"/>
    </w:pPr>
  </w:style>
  <w:style w:type="character" w:customStyle="1" w:styleId="FooterChar">
    <w:name w:val="Footer Char"/>
    <w:basedOn w:val="DefaultParagraphFont"/>
    <w:link w:val="Footer"/>
    <w:uiPriority w:val="99"/>
    <w:rsid w:val="003D177A"/>
  </w:style>
  <w:style w:type="paragraph" w:customStyle="1" w:styleId="EndNoteBibliographyTitle">
    <w:name w:val="EndNote Bibliography Title"/>
    <w:basedOn w:val="Normal"/>
    <w:link w:val="EndNoteBibliographyTitleChar"/>
    <w:rsid w:val="001F6246"/>
    <w:pPr>
      <w:spacing w:after="0"/>
      <w:jc w:val="center"/>
    </w:pPr>
    <w:rPr>
      <w:noProof/>
    </w:rPr>
  </w:style>
  <w:style w:type="character" w:customStyle="1" w:styleId="EndNoteBibliographyTitleChar">
    <w:name w:val="EndNote Bibliography Title Char"/>
    <w:basedOn w:val="DefaultParagraphFont"/>
    <w:link w:val="EndNoteBibliographyTitle"/>
    <w:rsid w:val="001F6246"/>
    <w:rPr>
      <w:rFonts w:cs="Times New Roman"/>
      <w:noProof/>
    </w:rPr>
  </w:style>
  <w:style w:type="paragraph" w:customStyle="1" w:styleId="EndNoteBibliography">
    <w:name w:val="EndNote Bibliography"/>
    <w:basedOn w:val="Normal"/>
    <w:link w:val="EndNoteBibliographyChar"/>
    <w:rsid w:val="001F6246"/>
    <w:rPr>
      <w:noProof/>
    </w:rPr>
  </w:style>
  <w:style w:type="character" w:customStyle="1" w:styleId="EndNoteBibliographyChar">
    <w:name w:val="EndNote Bibliography Char"/>
    <w:basedOn w:val="DefaultParagraphFont"/>
    <w:link w:val="EndNoteBibliography"/>
    <w:rsid w:val="001F6246"/>
    <w:rPr>
      <w:rFonts w:cs="Times New Roman"/>
      <w:noProof/>
    </w:rPr>
  </w:style>
  <w:style w:type="character" w:styleId="FollowedHyperlink">
    <w:name w:val="FollowedHyperlink"/>
    <w:basedOn w:val="DefaultParagraphFont"/>
    <w:uiPriority w:val="99"/>
    <w:semiHidden/>
    <w:unhideWhenUsed/>
    <w:rsid w:val="000D4D44"/>
    <w:rPr>
      <w:color w:val="96607D" w:themeColor="followedHyperlink"/>
      <w:u w:val="single"/>
    </w:rPr>
  </w:style>
  <w:style w:type="paragraph" w:styleId="Bibliography">
    <w:name w:val="Bibliography"/>
    <w:basedOn w:val="Normal"/>
    <w:next w:val="Normal"/>
    <w:uiPriority w:val="37"/>
    <w:unhideWhenUsed/>
    <w:rsid w:val="004F07C0"/>
    <w:pPr>
      <w:tabs>
        <w:tab w:val="left" w:pos="384"/>
      </w:tabs>
      <w:ind w:left="384" w:hanging="384"/>
    </w:pPr>
  </w:style>
  <w:style w:type="table" w:styleId="TableGrid">
    <w:name w:val="Table Grid"/>
    <w:basedOn w:val="TableNormal"/>
    <w:uiPriority w:val="39"/>
    <w:rsid w:val="007E4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7E4193"/>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7E419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406897"/>
    <w:pPr>
      <w:spacing w:after="0" w:line="240" w:lineRule="auto"/>
    </w:pPr>
    <w:rPr>
      <w:rFonts w:ascii="Cambria" w:hAnsi="Cambria"/>
    </w:rPr>
  </w:style>
  <w:style w:type="table" w:styleId="PlainTable2">
    <w:name w:val="Plain Table 2"/>
    <w:basedOn w:val="TableNormal"/>
    <w:uiPriority w:val="42"/>
    <w:rsid w:val="005238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16719">
      <w:bodyDiv w:val="1"/>
      <w:marLeft w:val="0"/>
      <w:marRight w:val="0"/>
      <w:marTop w:val="0"/>
      <w:marBottom w:val="0"/>
      <w:divBdr>
        <w:top w:val="none" w:sz="0" w:space="0" w:color="auto"/>
        <w:left w:val="none" w:sz="0" w:space="0" w:color="auto"/>
        <w:bottom w:val="none" w:sz="0" w:space="0" w:color="auto"/>
        <w:right w:val="none" w:sz="0" w:space="0" w:color="auto"/>
      </w:divBdr>
    </w:div>
    <w:div w:id="161088116">
      <w:bodyDiv w:val="1"/>
      <w:marLeft w:val="0"/>
      <w:marRight w:val="0"/>
      <w:marTop w:val="0"/>
      <w:marBottom w:val="0"/>
      <w:divBdr>
        <w:top w:val="none" w:sz="0" w:space="0" w:color="auto"/>
        <w:left w:val="none" w:sz="0" w:space="0" w:color="auto"/>
        <w:bottom w:val="none" w:sz="0" w:space="0" w:color="auto"/>
        <w:right w:val="none" w:sz="0" w:space="0" w:color="auto"/>
      </w:divBdr>
    </w:div>
    <w:div w:id="427043936">
      <w:bodyDiv w:val="1"/>
      <w:marLeft w:val="0"/>
      <w:marRight w:val="0"/>
      <w:marTop w:val="0"/>
      <w:marBottom w:val="0"/>
      <w:divBdr>
        <w:top w:val="none" w:sz="0" w:space="0" w:color="auto"/>
        <w:left w:val="none" w:sz="0" w:space="0" w:color="auto"/>
        <w:bottom w:val="none" w:sz="0" w:space="0" w:color="auto"/>
        <w:right w:val="none" w:sz="0" w:space="0" w:color="auto"/>
      </w:divBdr>
    </w:div>
    <w:div w:id="459299697">
      <w:bodyDiv w:val="1"/>
      <w:marLeft w:val="0"/>
      <w:marRight w:val="0"/>
      <w:marTop w:val="0"/>
      <w:marBottom w:val="0"/>
      <w:divBdr>
        <w:top w:val="none" w:sz="0" w:space="0" w:color="auto"/>
        <w:left w:val="none" w:sz="0" w:space="0" w:color="auto"/>
        <w:bottom w:val="none" w:sz="0" w:space="0" w:color="auto"/>
        <w:right w:val="none" w:sz="0" w:space="0" w:color="auto"/>
      </w:divBdr>
    </w:div>
    <w:div w:id="488715459">
      <w:bodyDiv w:val="1"/>
      <w:marLeft w:val="0"/>
      <w:marRight w:val="0"/>
      <w:marTop w:val="0"/>
      <w:marBottom w:val="0"/>
      <w:divBdr>
        <w:top w:val="none" w:sz="0" w:space="0" w:color="auto"/>
        <w:left w:val="none" w:sz="0" w:space="0" w:color="auto"/>
        <w:bottom w:val="none" w:sz="0" w:space="0" w:color="auto"/>
        <w:right w:val="none" w:sz="0" w:space="0" w:color="auto"/>
      </w:divBdr>
    </w:div>
    <w:div w:id="790709261">
      <w:bodyDiv w:val="1"/>
      <w:marLeft w:val="0"/>
      <w:marRight w:val="0"/>
      <w:marTop w:val="0"/>
      <w:marBottom w:val="0"/>
      <w:divBdr>
        <w:top w:val="none" w:sz="0" w:space="0" w:color="auto"/>
        <w:left w:val="none" w:sz="0" w:space="0" w:color="auto"/>
        <w:bottom w:val="none" w:sz="0" w:space="0" w:color="auto"/>
        <w:right w:val="none" w:sz="0" w:space="0" w:color="auto"/>
      </w:divBdr>
    </w:div>
    <w:div w:id="810557394">
      <w:bodyDiv w:val="1"/>
      <w:marLeft w:val="0"/>
      <w:marRight w:val="0"/>
      <w:marTop w:val="0"/>
      <w:marBottom w:val="0"/>
      <w:divBdr>
        <w:top w:val="none" w:sz="0" w:space="0" w:color="auto"/>
        <w:left w:val="none" w:sz="0" w:space="0" w:color="auto"/>
        <w:bottom w:val="none" w:sz="0" w:space="0" w:color="auto"/>
        <w:right w:val="none" w:sz="0" w:space="0" w:color="auto"/>
      </w:divBdr>
    </w:div>
    <w:div w:id="848908961">
      <w:bodyDiv w:val="1"/>
      <w:marLeft w:val="0"/>
      <w:marRight w:val="0"/>
      <w:marTop w:val="0"/>
      <w:marBottom w:val="0"/>
      <w:divBdr>
        <w:top w:val="none" w:sz="0" w:space="0" w:color="auto"/>
        <w:left w:val="none" w:sz="0" w:space="0" w:color="auto"/>
        <w:bottom w:val="none" w:sz="0" w:space="0" w:color="auto"/>
        <w:right w:val="none" w:sz="0" w:space="0" w:color="auto"/>
      </w:divBdr>
    </w:div>
    <w:div w:id="1043209364">
      <w:bodyDiv w:val="1"/>
      <w:marLeft w:val="0"/>
      <w:marRight w:val="0"/>
      <w:marTop w:val="0"/>
      <w:marBottom w:val="0"/>
      <w:divBdr>
        <w:top w:val="none" w:sz="0" w:space="0" w:color="auto"/>
        <w:left w:val="none" w:sz="0" w:space="0" w:color="auto"/>
        <w:bottom w:val="none" w:sz="0" w:space="0" w:color="auto"/>
        <w:right w:val="none" w:sz="0" w:space="0" w:color="auto"/>
      </w:divBdr>
    </w:div>
    <w:div w:id="1366902424">
      <w:bodyDiv w:val="1"/>
      <w:marLeft w:val="0"/>
      <w:marRight w:val="0"/>
      <w:marTop w:val="0"/>
      <w:marBottom w:val="0"/>
      <w:divBdr>
        <w:top w:val="none" w:sz="0" w:space="0" w:color="auto"/>
        <w:left w:val="none" w:sz="0" w:space="0" w:color="auto"/>
        <w:bottom w:val="none" w:sz="0" w:space="0" w:color="auto"/>
        <w:right w:val="none" w:sz="0" w:space="0" w:color="auto"/>
      </w:divBdr>
    </w:div>
    <w:div w:id="1374617760">
      <w:bodyDiv w:val="1"/>
      <w:marLeft w:val="0"/>
      <w:marRight w:val="0"/>
      <w:marTop w:val="0"/>
      <w:marBottom w:val="0"/>
      <w:divBdr>
        <w:top w:val="none" w:sz="0" w:space="0" w:color="auto"/>
        <w:left w:val="none" w:sz="0" w:space="0" w:color="auto"/>
        <w:bottom w:val="none" w:sz="0" w:space="0" w:color="auto"/>
        <w:right w:val="none" w:sz="0" w:space="0" w:color="auto"/>
      </w:divBdr>
    </w:div>
    <w:div w:id="1378701859">
      <w:bodyDiv w:val="1"/>
      <w:marLeft w:val="0"/>
      <w:marRight w:val="0"/>
      <w:marTop w:val="0"/>
      <w:marBottom w:val="0"/>
      <w:divBdr>
        <w:top w:val="none" w:sz="0" w:space="0" w:color="auto"/>
        <w:left w:val="none" w:sz="0" w:space="0" w:color="auto"/>
        <w:bottom w:val="none" w:sz="0" w:space="0" w:color="auto"/>
        <w:right w:val="none" w:sz="0" w:space="0" w:color="auto"/>
      </w:divBdr>
    </w:div>
    <w:div w:id="1563562955">
      <w:bodyDiv w:val="1"/>
      <w:marLeft w:val="0"/>
      <w:marRight w:val="0"/>
      <w:marTop w:val="0"/>
      <w:marBottom w:val="0"/>
      <w:divBdr>
        <w:top w:val="none" w:sz="0" w:space="0" w:color="auto"/>
        <w:left w:val="none" w:sz="0" w:space="0" w:color="auto"/>
        <w:bottom w:val="none" w:sz="0" w:space="0" w:color="auto"/>
        <w:right w:val="none" w:sz="0" w:space="0" w:color="auto"/>
      </w:divBdr>
    </w:div>
    <w:div w:id="2026863993">
      <w:bodyDiv w:val="1"/>
      <w:marLeft w:val="0"/>
      <w:marRight w:val="0"/>
      <w:marTop w:val="0"/>
      <w:marBottom w:val="0"/>
      <w:divBdr>
        <w:top w:val="none" w:sz="0" w:space="0" w:color="auto"/>
        <w:left w:val="none" w:sz="0" w:space="0" w:color="auto"/>
        <w:bottom w:val="none" w:sz="0" w:space="0" w:color="auto"/>
        <w:right w:val="none" w:sz="0" w:space="0" w:color="auto"/>
      </w:divBdr>
    </w:div>
    <w:div w:id="203996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aac226-2f03-4b4d-9037-b46d56c55210}" enabled="0" method="" siteId="{78aac226-2f03-4b4d-9037-b46d56c55210}" removed="1"/>
  <clbl:label id="{9d418695-71ac-4c31-b5b2-c196c8ec3c8a}" enabled="0" method="" siteId="{9d418695-71ac-4c31-b5b2-c196c8ec3c8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2815</Words>
  <Characters>16047</Characters>
  <Application>Microsoft Office Word</Application>
  <DocSecurity>0</DocSecurity>
  <Lines>133</Lines>
  <Paragraphs>37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Supplementary File for Manuscript: </vt:lpstr>
      <vt:lpstr>Impact of prompt engineering and workflow modifications on the performance of a </vt:lpstr>
    </vt:vector>
  </TitlesOfParts>
  <Company/>
  <LinksUpToDate>false</LinksUpToDate>
  <CharactersWithSpaces>18825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2026-08-25T20:08:00Z</dcterms:created>
  <dcterms:modified xsi:type="dcterms:W3CDTF">2026-08-25T20:21:00Z</dcterms:modified>
</cp:coreProperties>
</file>