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BF5FF6" w14:textId="77777777" w:rsidR="00164192" w:rsidRDefault="00000000" w:rsidP="009A19AD">
      <w:pPr>
        <w:pStyle w:val="Heading1"/>
        <w:jc w:val="both"/>
      </w:pPr>
      <w:r>
        <w:t>Supplementary Materials</w:t>
      </w:r>
    </w:p>
    <w:p w14:paraId="74D114AA" w14:textId="77777777" w:rsidR="00164192" w:rsidRDefault="00000000" w:rsidP="009A19AD">
      <w:pPr>
        <w:jc w:val="both"/>
      </w:pPr>
      <w:r>
        <w:t>Bayesian and frequentist meta-analysis of GCB-classification heterogeneity in TP53-reporting DLBCL cohorts at small k: an applied case study with reporting guidance</w:t>
      </w:r>
    </w:p>
    <w:p w14:paraId="1412B5B9" w14:textId="77777777" w:rsidR="00164192" w:rsidRDefault="00000000" w:rsidP="009A19AD">
      <w:pPr>
        <w:jc w:val="both"/>
      </w:pPr>
      <w:r>
        <w:t>BMC Medical Research Methodology — revision 2 (manuscript version v6)</w:t>
      </w:r>
    </w:p>
    <w:p w14:paraId="2CD22657" w14:textId="77777777" w:rsidR="00164192" w:rsidRDefault="00000000" w:rsidP="009A19AD">
      <w:pPr>
        <w:jc w:val="both"/>
      </w:pPr>
      <w:r>
        <w:t>This file accompanies the main manuscript and contains the supplementary figures (S-Figures 1–5), the supplementary tables (S-Tables 1–4), the Stan model code, and the reproducibility record. The numbering of S-Tables 1–3 is unchanged from the previous version; S-Table 4 is new.</w:t>
      </w:r>
    </w:p>
    <w:p w14:paraId="1515B0EC" w14:textId="77777777" w:rsidR="00164192" w:rsidRDefault="00000000" w:rsidP="009A19AD">
      <w:pPr>
        <w:pStyle w:val="Heading1"/>
        <w:jc w:val="both"/>
      </w:pPr>
      <w:r>
        <w:t>Section S0. Corrections to the Supplement at revision 2</w:t>
      </w:r>
    </w:p>
    <w:p w14:paraId="7C3114FD" w14:textId="77777777" w:rsidR="00164192" w:rsidRDefault="00000000" w:rsidP="009A19AD">
      <w:pPr>
        <w:jc w:val="both"/>
      </w:pPr>
      <w:r>
        <w:t>Reviewer 1 raised two concerns about the v5 Supplement. Both were correct, and both are corrected here. This section documents them explicitly so that the changes can be checked against the previous version.</w:t>
      </w:r>
    </w:p>
    <w:p w14:paraId="01FF2427" w14:textId="77777777" w:rsidR="00164192" w:rsidRDefault="00000000" w:rsidP="009A19AD">
      <w:pPr>
        <w:jc w:val="both"/>
      </w:pPr>
      <w:r>
        <w:t>(a) The Stan code printed in the v5 Supplement was not the model used. Section S3 of the v5 Supplement reproduced two files, PD-L1.stan and PD-L1-uniform.stan, and described the first as the canonical hierarchical model with a Half-Cauchy(0, 0.5) prior on the between-study scale. That description was incorrect. Those files implement a beta-binomial detection-rate model parameterised by a prevalence π, a detection mean, and a precision φ; they contain no between-study scale τ, no binomial_logit likelihood, and no Half-Cauchy prior. They are residual files from an unrelated project and were never used to produce any result reported in this manuscript. The model actually fitted was defined inline within revision_analysis.R and had never been exported as a standalone .stan file, which is how the wrong files came to be included. The four correct model files are printed in Section S3 below. They were extracted byte-for-byte from the archived stanfit objects using rstan::get_stancode(), so they are by construction the exact code that generated the posteriors reported in S-Table 1. No posterior result has changed: every value in S-Table 1 was re-derived from the archived fits and matches the previously submitted table exactly.</w:t>
      </w:r>
    </w:p>
    <w:p w14:paraId="341A9169" w14:textId="77777777" w:rsidR="00164192" w:rsidRDefault="00000000" w:rsidP="009A19AD">
      <w:pPr>
        <w:jc w:val="both"/>
      </w:pPr>
      <w:r>
        <w:t>(b) The supplementary figures were generated from the superseded k = 4 dataset. S-Figures 1–4 of the v5 Supplement were produced by TraditionalMeta_Revised.R, which hard-codes the four-cohort dataset used before revision 1 (Bouroumeau, Farinha, Henrique, Moreno). Farinha was excluded at revision 1, as recorded in S-Table 3, and Hu (2019) and Jing (2025) were added. Those figures therefore described a dataset the manuscript no longer analyses. All supplementary figures have been regenerated from the k = 5 data by supplementary_analysis_k5.R.</w:t>
      </w:r>
    </w:p>
    <w:p w14:paraId="7A49272F" w14:textId="77777777" w:rsidR="00164192" w:rsidRDefault="00000000" w:rsidP="009A19AD">
      <w:pPr>
        <w:jc w:val="both"/>
      </w:pPr>
      <w:r>
        <w:t xml:space="preserve">Three further inconsistencies were identified during that rebuild and are corrected. First, the Methods describe a non-parametric bootstrap in which cohorts are resampled with replacement, whereas the v5 script implemented a parametric bootstrap in which counts were redrawn from Binomial(nᵢ, p̂ᵢ); the bootstrap is now non-parametric, as described. Second, the statement that 64% of resamples returned an estimable I² could not be reproduced from any script in the repository, and the criterion for estimability was undefined; the criterion is now stated explicitly (a strictly positive REML estimate of the between-study variance) and the value, 66.6% with a Monte Carlo standard error of 0.47 percentage points at B = 10,000, is reproducible from the shipped code. Third, the v5 caption of S-Figure 3 asserted that the assay threshold was a key driver of heterogeneity, </w:t>
      </w:r>
      <w:r>
        <w:lastRenderedPageBreak/>
        <w:t>a claim withdrawn from the main text at revision 1; the caption is now descriptive only. Trim-and-fill is no longer computed anywhere, consistent with the Methods.</w:t>
      </w:r>
    </w:p>
    <w:p w14:paraId="63713633" w14:textId="77777777" w:rsidR="00164192" w:rsidRDefault="00000000" w:rsidP="009A19AD">
      <w:pPr>
        <w:jc w:val="both"/>
      </w:pPr>
      <w:r>
        <w:t>Two consequential corrections in the main text follow from this audit: the heterogeneity test is reported as Q(4) = 10.18, p = 0.037 (the exact value is 0.037462; v5 printed 0.038), and the posterior predictive p-values, which are unchanged, are now correctly described as P(y_rep ≥ y_obs) rather than as the proportion of replicates in which the simulated count exceeded the observed count.</w:t>
      </w:r>
    </w:p>
    <w:p w14:paraId="09393399" w14:textId="77777777" w:rsidR="00164192" w:rsidRDefault="00000000" w:rsidP="009A19AD">
      <w:pPr>
        <w:pStyle w:val="Heading1"/>
        <w:jc w:val="both"/>
      </w:pPr>
      <w:r>
        <w:t>Section S1. Supplementary figures</w:t>
      </w:r>
    </w:p>
    <w:p w14:paraId="727D2BBA" w14:textId="77777777" w:rsidR="00164192" w:rsidRDefault="00000000" w:rsidP="009A19AD">
      <w:pPr>
        <w:pStyle w:val="Heading2"/>
        <w:jc w:val="both"/>
      </w:pPr>
      <w:r>
        <w:t>S-Figure 1. Bootstrap distribution of I² (k = 5 cohorts, B = 10,000 resamples).</w:t>
      </w:r>
    </w:p>
    <w:p w14:paraId="470372C9" w14:textId="77777777" w:rsidR="00164192" w:rsidRDefault="00000000" w:rsidP="009A19AD">
      <w:pPr>
        <w:jc w:val="both"/>
      </w:pPr>
      <w:r>
        <w:rPr>
          <w:noProof/>
        </w:rPr>
        <w:drawing>
          <wp:inline distT="0" distB="0" distL="0" distR="0" wp14:anchorId="72DCA8AC" wp14:editId="163FBB6F">
            <wp:extent cx="6035040" cy="3291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5"/>
                    <a:stretch>
                      <a:fillRect/>
                    </a:stretch>
                  </pic:blipFill>
                  <pic:spPr bwMode="auto">
                    <a:xfrm>
                      <a:off x="0" y="0"/>
                      <a:ext cx="6035040" cy="3291840"/>
                    </a:xfrm>
                    <a:prstGeom prst="rect">
                      <a:avLst/>
                    </a:prstGeom>
                    <a:noFill/>
                  </pic:spPr>
                </pic:pic>
              </a:graphicData>
            </a:graphic>
          </wp:inline>
        </w:drawing>
      </w:r>
    </w:p>
    <w:p w14:paraId="6A57585E" w14:textId="77777777" w:rsidR="00164192" w:rsidRDefault="00000000" w:rsidP="009A19AD">
      <w:pPr>
        <w:jc w:val="both"/>
      </w:pPr>
      <w:r>
        <w:t>Cohorts were resampled with replacement (non-parametric bootstrap; seed 20260902). The dashed line marks the observed I² = 63.5%. The mass at zero reflects resamples in which the REML estimator returns τ̂² = 0, where I² is exactly zero and uninformative; the proportion of resamples in which I² was informative (τ̂² &gt; 0) was 66.6% (Monte Carlo SE 0.47 percentage points). The percentile interval for I² across resamples spans 0.0%–79.8%.</w:t>
      </w:r>
    </w:p>
    <w:p w14:paraId="33E5F5B3" w14:textId="77777777" w:rsidR="00164192" w:rsidRDefault="00000000" w:rsidP="009A19AD">
      <w:pPr>
        <w:pStyle w:val="Heading2"/>
        <w:jc w:val="both"/>
      </w:pPr>
      <w:r>
        <w:lastRenderedPageBreak/>
        <w:t>S-Figure 2. Bootstrap distribution of the pooled GCB proportion (k = 5, B = 10,000).</w:t>
      </w:r>
    </w:p>
    <w:p w14:paraId="180FAEEB" w14:textId="77777777" w:rsidR="00164192" w:rsidRDefault="00000000" w:rsidP="009A19AD">
      <w:pPr>
        <w:jc w:val="both"/>
      </w:pPr>
      <w:r>
        <w:rPr>
          <w:noProof/>
        </w:rPr>
        <w:drawing>
          <wp:inline distT="0" distB="0" distL="0" distR="0" wp14:anchorId="260648D9" wp14:editId="5A257729">
            <wp:extent cx="6035040" cy="32918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6"/>
                    <a:stretch>
                      <a:fillRect/>
                    </a:stretch>
                  </pic:blipFill>
                  <pic:spPr bwMode="auto">
                    <a:xfrm>
                      <a:off x="0" y="0"/>
                      <a:ext cx="6035040" cy="3291840"/>
                    </a:xfrm>
                    <a:prstGeom prst="rect">
                      <a:avLst/>
                    </a:prstGeom>
                    <a:noFill/>
                  </pic:spPr>
                </pic:pic>
              </a:graphicData>
            </a:graphic>
          </wp:inline>
        </w:drawing>
      </w:r>
    </w:p>
    <w:p w14:paraId="2CB62D83" w14:textId="77777777" w:rsidR="00164192" w:rsidRDefault="00000000" w:rsidP="009A19AD">
      <w:pPr>
        <w:jc w:val="both"/>
      </w:pPr>
      <w:r>
        <w:t>The same resamples as S-Figure 1, back-transformed from the logit scale. The dashed line marks the observed pooled proportion of 0.503; the percentile interval spans 0.432–0.544.</w:t>
      </w:r>
    </w:p>
    <w:p w14:paraId="63FCC0A5" w14:textId="77777777" w:rsidR="00164192" w:rsidRDefault="00000000" w:rsidP="009A19AD">
      <w:pPr>
        <w:pStyle w:val="Heading2"/>
        <w:jc w:val="both"/>
      </w:pPr>
      <w:r>
        <w:t>S-Figure 3. Leave-one-out sensitivity of I² by cohort and TP53 assay (k = 5).</w:t>
      </w:r>
    </w:p>
    <w:p w14:paraId="727773C6" w14:textId="77777777" w:rsidR="00164192" w:rsidRDefault="00000000" w:rsidP="009A19AD">
      <w:pPr>
        <w:jc w:val="both"/>
      </w:pPr>
      <w:r>
        <w:rPr>
          <w:noProof/>
        </w:rPr>
        <w:drawing>
          <wp:inline distT="0" distB="0" distL="0" distR="0" wp14:anchorId="6A5940ED" wp14:editId="7D1CA68D">
            <wp:extent cx="6035040" cy="313822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7"/>
                    <a:stretch>
                      <a:fillRect/>
                    </a:stretch>
                  </pic:blipFill>
                  <pic:spPr bwMode="auto">
                    <a:xfrm>
                      <a:off x="0" y="0"/>
                      <a:ext cx="6035040" cy="3138221"/>
                    </a:xfrm>
                    <a:prstGeom prst="rect">
                      <a:avLst/>
                    </a:prstGeom>
                    <a:noFill/>
                  </pic:spPr>
                </pic:pic>
              </a:graphicData>
            </a:graphic>
          </wp:inline>
        </w:drawing>
      </w:r>
    </w:p>
    <w:p w14:paraId="6BA15A1B" w14:textId="77777777" w:rsidR="00164192" w:rsidRDefault="00000000" w:rsidP="009A19AD">
      <w:pPr>
        <w:jc w:val="both"/>
      </w:pPr>
      <w:r>
        <w:t>Each point is I² recomputed with that cohort removed; the dashed line is the full five-cohort value of 63.5%. Removing Bouroumeau reduces I² to 0.0%; removing any other cohort leaves I² between 69.1% and 74.4%. These differences are descriptive. Assay and IHC threshold are confounded with country and laboratory practice, and no moderator model is estimable at k = 5.</w:t>
      </w:r>
    </w:p>
    <w:p w14:paraId="280A9C4C" w14:textId="77777777" w:rsidR="00164192" w:rsidRDefault="00000000" w:rsidP="009A19AD">
      <w:pPr>
        <w:pStyle w:val="Heading2"/>
        <w:jc w:val="both"/>
      </w:pPr>
      <w:r>
        <w:lastRenderedPageBreak/>
        <w:t>S-Figure 4. Observed GCB proportion by nominal TP53 IHC positivity threshold (k = 5).</w:t>
      </w:r>
    </w:p>
    <w:p w14:paraId="3A1AC509" w14:textId="77777777" w:rsidR="00164192" w:rsidRDefault="00000000" w:rsidP="009A19AD">
      <w:pPr>
        <w:jc w:val="both"/>
      </w:pPr>
      <w:r>
        <w:rPr>
          <w:noProof/>
        </w:rPr>
        <w:drawing>
          <wp:inline distT="0" distB="0" distL="0" distR="0" wp14:anchorId="4F2E62FC" wp14:editId="41984FD0">
            <wp:extent cx="6035040" cy="32689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a:blip r:embed="rId8"/>
                    <a:stretch>
                      <a:fillRect/>
                    </a:stretch>
                  </pic:blipFill>
                  <pic:spPr bwMode="auto">
                    <a:xfrm>
                      <a:off x="0" y="0"/>
                      <a:ext cx="6035040" cy="3268980"/>
                    </a:xfrm>
                    <a:prstGeom prst="rect">
                      <a:avLst/>
                    </a:prstGeom>
                    <a:noFill/>
                  </pic:spPr>
                </pic:pic>
              </a:graphicData>
            </a:graphic>
          </wp:inline>
        </w:drawing>
      </w:r>
    </w:p>
    <w:p w14:paraId="3005B14E" w14:textId="77777777" w:rsidR="00164192" w:rsidRDefault="00000000" w:rsidP="009A19AD">
      <w:pPr>
        <w:jc w:val="both"/>
      </w:pPr>
      <w:r>
        <w:t>Error bars are 95% Wald intervals on the observed proportion; the dashed line is the pooled proportion. Bouroumeau and Hu apply the same nominal ≥50% threshold yet differ markedly (0.36 versus 0.55), which is the basis for the statement in the Discussion that the threshold is not statistically validated as a moderator within this dataset.</w:t>
      </w:r>
    </w:p>
    <w:p w14:paraId="656FB84D" w14:textId="77777777" w:rsidR="00164192" w:rsidRDefault="00000000" w:rsidP="009A19AD">
      <w:pPr>
        <w:pStyle w:val="Heading2"/>
        <w:jc w:val="both"/>
      </w:pPr>
      <w:r>
        <w:t>S-Figure 5. Odds-ratio meta-analysis of the association between TP53 positivity and GCB classification (k = 3).</w:t>
      </w:r>
    </w:p>
    <w:p w14:paraId="09FE604E" w14:textId="77777777" w:rsidR="00164192" w:rsidRDefault="00000000" w:rsidP="009A19AD">
      <w:pPr>
        <w:jc w:val="both"/>
      </w:pPr>
      <w:r>
        <w:rPr>
          <w:noProof/>
        </w:rPr>
        <w:drawing>
          <wp:inline distT="0" distB="0" distL="0" distR="0" wp14:anchorId="0B3AB87B" wp14:editId="66C3F8F5">
            <wp:extent cx="6035040" cy="274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r:embed="rId9"/>
                    <a:stretch>
                      <a:fillRect/>
                    </a:stretch>
                  </pic:blipFill>
                  <pic:spPr bwMode="auto">
                    <a:xfrm>
                      <a:off x="0" y="0"/>
                      <a:ext cx="6035040" cy="2743200"/>
                    </a:xfrm>
                    <a:prstGeom prst="rect">
                      <a:avLst/>
                    </a:prstGeom>
                    <a:noFill/>
                  </pic:spPr>
                </pic:pic>
              </a:graphicData>
            </a:graphic>
          </wp:inline>
        </w:drawing>
      </w:r>
    </w:p>
    <w:p w14:paraId="7EC14D40" w14:textId="77777777" w:rsidR="00164192" w:rsidRDefault="00000000" w:rsidP="009A19AD">
      <w:pPr>
        <w:jc w:val="both"/>
      </w:pPr>
      <w:r>
        <w:t>Restricted to the three cohorts that publish the full TP53 × COO 2×2 cross-tabulation (Henrique, Moreno, Jing). Random-effects REML pooled OR = 0.82 (95% CI 0.53–1.26); Q(2) = 2.73, p = 0.255; I² = 30.0%; τ² = 0.045.</w:t>
      </w:r>
    </w:p>
    <w:p w14:paraId="58BD83F0" w14:textId="77777777" w:rsidR="00164192" w:rsidRDefault="00000000" w:rsidP="009A19AD">
      <w:pPr>
        <w:jc w:val="both"/>
      </w:pPr>
      <w:r>
        <w:br w:type="page"/>
      </w:r>
    </w:p>
    <w:p w14:paraId="797B7968" w14:textId="77777777" w:rsidR="00164192" w:rsidRDefault="00000000" w:rsidP="009A19AD">
      <w:pPr>
        <w:pStyle w:val="Heading1"/>
        <w:jc w:val="both"/>
      </w:pPr>
      <w:r>
        <w:lastRenderedPageBreak/>
        <w:t>Section S2. Supplementary tables</w:t>
      </w:r>
    </w:p>
    <w:p w14:paraId="10ED8837" w14:textId="77777777" w:rsidR="00164192" w:rsidRDefault="00000000" w:rsidP="009A19AD">
      <w:pPr>
        <w:pStyle w:val="Heading2"/>
        <w:jc w:val="both"/>
      </w:pPr>
      <w:r>
        <w:t>S-Table 1. Full posterior summaries under each prior on τ.</w:t>
      </w:r>
    </w:p>
    <w:p w14:paraId="038F5C02" w14:textId="77777777" w:rsidR="00164192" w:rsidRDefault="00000000" w:rsidP="009A19AD">
      <w:pPr>
        <w:jc w:val="both"/>
      </w:pPr>
      <w:r>
        <w:t>Posterior mean, standard deviation, 2.5 / 50 / 97.5 percentiles, effective sample size (n_eff) and rank-normalized R̂ for μ, τ, the pooled probability p̄ (p_overall) and the five cohort-specific pᵢ, under each of the four priors on τ. Values were re-derived from the archived stanfit objects for revision 2 and are identical to those submitted with v5.</w:t>
      </w:r>
    </w:p>
    <w:tbl>
      <w:tblPr>
        <w:tblW w:w="5000" w:type="pct"/>
        <w:jc w:val="center"/>
        <w:tblLook w:val="0420" w:firstRow="1" w:lastRow="0" w:firstColumn="0" w:lastColumn="0" w:noHBand="0" w:noVBand="1"/>
      </w:tblPr>
      <w:tblGrid>
        <w:gridCol w:w="1900"/>
        <w:gridCol w:w="1386"/>
        <w:gridCol w:w="826"/>
        <w:gridCol w:w="803"/>
        <w:gridCol w:w="891"/>
        <w:gridCol w:w="803"/>
        <w:gridCol w:w="851"/>
        <w:gridCol w:w="803"/>
        <w:gridCol w:w="803"/>
      </w:tblGrid>
      <w:tr w:rsidR="00164192" w14:paraId="59A2DD08" w14:textId="77777777">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96AC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Prior_tau</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123B0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Parameter</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D6F09C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Mean</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D704C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SD</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DE952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Q2.5</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0C59E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Q50</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E2966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Q97.5</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FB0442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n_eff</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32A2F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Rhat</w:t>
            </w:r>
          </w:p>
        </w:tc>
      </w:tr>
      <w:tr w:rsidR="00164192" w14:paraId="019A02CB" w14:textId="77777777">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66D0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HalfCauchy_05</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249D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mu</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786D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0.009</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6C8F6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0.166</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5CC6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-0.346</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EE2B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0.013</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D07E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0.339</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63A2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1,854</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A204A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1.001</w:t>
            </w:r>
          </w:p>
        </w:tc>
      </w:tr>
      <w:tr w:rsidR="00164192" w14:paraId="56E99E37"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69E41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5FFEA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tau</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B8354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0.272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0AB4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0.195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87FE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F1C4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0.236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CB07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0.737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AA11C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1,396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7FB1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1.002</w:t>
            </w:r>
          </w:p>
        </w:tc>
      </w:tr>
      <w:tr w:rsidR="00164192" w14:paraId="51A8AC33"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7888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EDC07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p_overall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FD872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358DB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9D2E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D080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A47D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0.584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02E5A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1,868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30729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1.001</w:t>
            </w:r>
          </w:p>
        </w:tc>
      </w:tr>
      <w:tr w:rsidR="00164192" w14:paraId="34929EAC"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E2F3D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B1A51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68A3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04DC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75565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0.317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E14A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EA5A3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33E1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2,805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1602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1.001</w:t>
            </w:r>
          </w:p>
        </w:tc>
      </w:tr>
      <w:tr w:rsidR="00164192" w14:paraId="3341C722"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DDFE0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7CE1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B162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E04C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B91C2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0.472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90AC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9F90F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0.607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894CA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6,023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EF60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338310D3"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81339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5630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4D35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C9B9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A4B7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1E235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3EBE4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15DB4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7,141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89B21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01C1FAFD"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29461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2DF9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8414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EE0F9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843C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AC3CA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9F779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C643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8,417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5CF22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1.001</w:t>
            </w:r>
          </w:p>
        </w:tc>
      </w:tr>
      <w:tr w:rsidR="00164192" w14:paraId="5151FE14"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6805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59D6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4AAE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CAAA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ACC02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3B9F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12C60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3A6F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7,819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6993A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23E24B24"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D16A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A4F1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mu</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92A6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D883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0.180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EF800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-0.379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00C9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BF306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0.359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1BB4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1,933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6BAD4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1.002</w:t>
            </w:r>
          </w:p>
        </w:tc>
      </w:tr>
      <w:tr w:rsidR="00164192" w14:paraId="778AB18E"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69643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67E6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tau</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C08E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0.322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DD3A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0.231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7D18F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476A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0.278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8CF4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0.908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535E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1,264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22C27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1.003</w:t>
            </w:r>
          </w:p>
        </w:tc>
      </w:tr>
      <w:tr w:rsidR="00164192" w14:paraId="18D49239"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A977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2567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p_overall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C456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FA4B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FA71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7A4C0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2F87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1C95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1,938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56C51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1.002</w:t>
            </w:r>
          </w:p>
        </w:tc>
      </w:tr>
      <w:tr w:rsidR="00164192" w14:paraId="2EC7792F"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A606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07AF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A877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B8E0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3E24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0.314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BB74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83B6B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05C86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2,174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6C2A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1.001</w:t>
            </w:r>
          </w:p>
        </w:tc>
      </w:tr>
      <w:tr w:rsidR="00164192" w14:paraId="5EA7F0D3"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80D01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C289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F37E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C1429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5276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54DE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A1BD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0.611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BC6A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5,888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1B77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49EE8E28"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EA91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39BA6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B12CE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1577C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02A6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86FAC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502DF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01207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6,892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487CF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3E163F71"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D0759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AF7C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00DF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64AEE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9766A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4B0C5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5F58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8CFE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9,361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C899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0E68FCC4"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8C9BA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3B579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9B14B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59AE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53AA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8209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7075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0.594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251B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6,955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534D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5C1584A7"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5AAD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HalfNormal_1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6F5E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mu</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F59BC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6605D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0.189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FB268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1FAE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04804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0.358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9513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1,122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6DCB1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3D58C6AB"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EDD3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HalfNormal_1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C8C1E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tau</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35C4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0.317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749A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0.226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1B1A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87A9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0.274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635AB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0.913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C7F0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1,214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C28AE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1.002</w:t>
            </w:r>
          </w:p>
        </w:tc>
      </w:tr>
      <w:tr w:rsidR="00164192" w14:paraId="1B38CA13"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A71C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HalfNormal_1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BA91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p_overall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2FAB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87DF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55DE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9F187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7B638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A51B8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1,145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1D4DA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5058F4D0"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CFC8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HalfNormal_1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61187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F4817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16C1B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115D8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0.312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D965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CD44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2897B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2,145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1EF5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07BBA0B2"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4BF9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HalfNormal_1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67FC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02096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2EBEA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54120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0.472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3C9A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C710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0.612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8CD1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5,918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0EA5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5AA54E4F"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074E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HalfNormal_1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18A2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DB18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0DDE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9D36B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49D27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B147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0.602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CE3C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6,898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EB659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099D1C18"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BA219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HalfNormal_1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75F1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F8E3C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6457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E4DFA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493D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92D6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E762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8,646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8359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28D8DDB5"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4B76F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HalfNormal_1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F79F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9702F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9E92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52E0E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89CB7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4E6E4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0.591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8F3B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7,610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DB1C4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343107B5"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E43A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Exponential_1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5D11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mu</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A2D8B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FAB7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0.169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27BD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-0.355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954E4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E9DB7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0.331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4D82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1,883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35BA1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1.004</w:t>
            </w:r>
          </w:p>
        </w:tc>
      </w:tr>
      <w:tr w:rsidR="00164192" w14:paraId="4C424D39"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16E4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Exponential_1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EFF36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tau</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5A9CC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0.290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3E362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0.212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002D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9739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0.250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4CD1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0.802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BAAC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1,376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3E84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1.001</w:t>
            </w:r>
          </w:p>
        </w:tc>
      </w:tr>
      <w:tr w:rsidR="00164192" w14:paraId="187B676A"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9595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Exponential_1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059CC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p_overall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C31E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F3E3F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DE55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3BCD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00E24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0.582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53A3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1,888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674C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1.004</w:t>
            </w:r>
          </w:p>
        </w:tc>
      </w:tr>
      <w:tr w:rsidR="00164192" w14:paraId="06B9E630"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B14E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Exponential_1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9E32D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065A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18767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5489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0.315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E736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E89F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EB3A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2,751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DC92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2E1D448B"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061D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Exponential_1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75EA2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5398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CDBF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E759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E298F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33DE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0.608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39CE2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6,277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5CFB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08CFAD19"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B456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Exponential_1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2D7D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F0EE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B657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FA2B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28B0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C034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0.601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877B9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7,448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9C0DF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18D12388"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043B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Exponential_1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1AC3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5804A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B6881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031B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F7B3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B6C8F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49943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8,998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7B0A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1.000</w:t>
            </w:r>
          </w:p>
        </w:tc>
      </w:tr>
      <w:tr w:rsidR="00164192" w14:paraId="25A170F7" w14:textId="77777777">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4CCD9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Exponential_1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788BC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E97FEC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0.524</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16FBA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0.033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C209B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0.463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FAB01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641D4D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0.592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6902E2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6,846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4852E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1.001</w:t>
            </w:r>
          </w:p>
        </w:tc>
      </w:tr>
    </w:tbl>
    <w:p w14:paraId="3D776FAC" w14:textId="77777777" w:rsidR="00164192" w:rsidRDefault="00000000" w:rsidP="009A19AD">
      <w:pPr>
        <w:pStyle w:val="Heading2"/>
        <w:jc w:val="both"/>
      </w:pPr>
      <w:r>
        <w:t>S-Table 2. Risk of bias: JBI Prevalence Studies (k = 5) and QUIPS (k = 3).</w:t>
      </w:r>
    </w:p>
    <w:p w14:paraId="2A03FF50" w14:textId="77777777" w:rsidR="00164192" w:rsidRDefault="00000000" w:rsidP="009A19AD">
      <w:pPr>
        <w:jc w:val="both"/>
      </w:pPr>
      <w:r>
        <w:t xml:space="preserve">Each NOS item from the main-manuscript risk-of-bias table is mapped to the corresponding item on the JBI Critical Appraisal Checklist for Prevalence Studies (J1–J9) for the k = 5 prevalence analysis, and to the six QUIPS domains (D1–D6) for the k = 3 odds-ratio sub-analysis. Cohorts that lost the NOS follow-up star are scored Unclear (U) on JBI item 9 (response rate / non-response handling); all five cohorts meet items 1–8 by construction. JBI items: J1 sample frame; J2 sampling; J3 sample size; J4 subject and </w:t>
      </w:r>
      <w:r>
        <w:lastRenderedPageBreak/>
        <w:t>setting description; J5 coverage; J6 valid identification of the condition; J7 standard measurement; J8 appropriate statistical analysis; J9 response rate.</w:t>
      </w:r>
    </w:p>
    <w:tbl>
      <w:tblPr>
        <w:tblW w:w="5000" w:type="pct"/>
        <w:jc w:val="center"/>
        <w:tblLook w:val="0420" w:firstRow="1" w:lastRow="0" w:firstColumn="0" w:lastColumn="0" w:noHBand="0" w:noVBand="1"/>
      </w:tblPr>
      <w:tblGrid>
        <w:gridCol w:w="2709"/>
        <w:gridCol w:w="416"/>
        <w:gridCol w:w="416"/>
        <w:gridCol w:w="416"/>
        <w:gridCol w:w="417"/>
        <w:gridCol w:w="417"/>
        <w:gridCol w:w="417"/>
        <w:gridCol w:w="417"/>
        <w:gridCol w:w="417"/>
        <w:gridCol w:w="417"/>
        <w:gridCol w:w="1414"/>
        <w:gridCol w:w="1193"/>
      </w:tblGrid>
      <w:tr w:rsidR="00164192" w14:paraId="7AEE50FB" w14:textId="77777777">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666742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Study</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820E8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J1</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F74F4B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J2</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DDD56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J3</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4F67C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J4</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A4CA44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J5</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46AB4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J6</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725B64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J7</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CDD84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J8</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EF98A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J9</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C1001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Yes-count</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82E152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Overall</w:t>
            </w:r>
          </w:p>
        </w:tc>
      </w:tr>
      <w:tr w:rsidR="00164192" w14:paraId="66469F73" w14:textId="77777777">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5A8E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Bouroumeau (2021)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4D087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AD50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B944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3879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0556A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D9A0A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40C2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392A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D0F7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U</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828E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8</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6988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 risk</w:t>
            </w:r>
          </w:p>
        </w:tc>
      </w:tr>
      <w:tr w:rsidR="00164192" w14:paraId="3DC3A6B9"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FFD4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Hu (2019)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397D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48B7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4719D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B71D2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E5548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89B4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99E3A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EACD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F8CE8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16F90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BD33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 risk</w:t>
            </w:r>
          </w:p>
        </w:tc>
      </w:tr>
      <w:tr w:rsidR="00164192" w14:paraId="2BD14FFF"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FDFB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Henrique (2023)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959D5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2A94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45D2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D7B8D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B68D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31F8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C98A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994D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BECE5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U</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EFD8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2068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 risk</w:t>
            </w:r>
          </w:p>
        </w:tc>
      </w:tr>
      <w:tr w:rsidR="00164192" w14:paraId="47504BB8"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F6B32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Moreno (2023)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34D2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4ED8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810D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BB74B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79F53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1EDC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CB526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5A10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F27F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CFED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8EB8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 risk</w:t>
            </w:r>
          </w:p>
        </w:tc>
      </w:tr>
      <w:tr w:rsidR="00164192" w14:paraId="5BC4CCAB" w14:textId="77777777">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E75BC1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Jing (2025)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BDADE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C6226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422CA4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5B7894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19F6C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81E157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2ABE9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DE757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4CD1B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16F70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A0FD0A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 risk</w:t>
            </w:r>
          </w:p>
        </w:tc>
      </w:tr>
    </w:tbl>
    <w:p w14:paraId="27EC9DD4" w14:textId="77777777" w:rsidR="00164192" w:rsidRDefault="00000000" w:rsidP="009A19AD">
      <w:pPr>
        <w:jc w:val="both"/>
      </w:pPr>
      <w:r>
        <w:t xml:space="preserve"> </w:t>
      </w:r>
    </w:p>
    <w:p w14:paraId="3B6FA276" w14:textId="77777777" w:rsidR="00164192" w:rsidRDefault="00000000" w:rsidP="009A19AD">
      <w:pPr>
        <w:jc w:val="both"/>
      </w:pPr>
      <w:r>
        <w:t>QUIPS domains: D1 study participation; D2 study attrition; D3 prognostic-factor measurement (TP53 IHC / sequencing); D4 outcome measurement (COO via the Hans algorithm); D5 study confounding; D6 statistical analysis and reporting.</w:t>
      </w:r>
    </w:p>
    <w:tbl>
      <w:tblPr>
        <w:tblW w:w="5000" w:type="pct"/>
        <w:jc w:val="center"/>
        <w:tblLook w:val="0420" w:firstRow="1" w:lastRow="0" w:firstColumn="0" w:lastColumn="0" w:noHBand="0" w:noVBand="1"/>
      </w:tblPr>
      <w:tblGrid>
        <w:gridCol w:w="1037"/>
        <w:gridCol w:w="1075"/>
        <w:gridCol w:w="820"/>
        <w:gridCol w:w="1608"/>
        <w:gridCol w:w="1180"/>
        <w:gridCol w:w="1081"/>
        <w:gridCol w:w="1268"/>
        <w:gridCol w:w="997"/>
      </w:tblGrid>
      <w:tr w:rsidR="00164192" w14:paraId="4724D061" w14:textId="77777777">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B8578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Study</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F033EB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D1 Participation</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890C4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D2 Attrition</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A8E2E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D3 Prognostic factor (TP53)</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165D7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D4 Outcome (COO)</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0D518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D5 Confounding</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2FCE4E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D6 Stats/Reporting</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E67BB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Overall</w:t>
            </w:r>
          </w:p>
        </w:tc>
      </w:tr>
      <w:tr w:rsidR="00164192" w14:paraId="1A47D38E" w14:textId="77777777">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5AFC3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Henrique (2023)</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AC82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DA23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Moderate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5D3B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8710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5911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Moderate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C980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1BE2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Low–Moderate</w:t>
            </w:r>
          </w:p>
        </w:tc>
      </w:tr>
      <w:tr w:rsidR="00164192" w14:paraId="77A1081F"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BA0B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Moreno (2023)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A153D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9296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6424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8E91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4098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Moderate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D590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D401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r>
      <w:tr w:rsidR="00164192" w14:paraId="61965392" w14:textId="77777777">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C195E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Jing (2025)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8A1B14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1B380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413DB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2E9287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C128C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Moderate</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4731B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C4A186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Low</w:t>
            </w:r>
          </w:p>
        </w:tc>
      </w:tr>
    </w:tbl>
    <w:p w14:paraId="5F10FE6D" w14:textId="77777777" w:rsidR="00164192" w:rsidRDefault="00000000" w:rsidP="009A19AD">
      <w:pPr>
        <w:pStyle w:val="Heading2"/>
        <w:jc w:val="both"/>
      </w:pPr>
      <w:r>
        <w:t>S-Table 3. PRISMA-2020 excluded studies with reasons.</w:t>
      </w:r>
    </w:p>
    <w:p w14:paraId="29FD7523" w14:textId="77777777" w:rsidR="00164192" w:rsidRDefault="00000000" w:rsidP="009A19AD">
      <w:pPr>
        <w:jc w:val="both"/>
      </w:pPr>
      <w:r>
        <w:t>Records considered at title/abstract or full-text stage of the PRISMA-2020 screening flow that were excluded, with the documented reason.</w:t>
      </w:r>
    </w:p>
    <w:tbl>
      <w:tblPr>
        <w:tblW w:w="0" w:type="auto"/>
        <w:jc w:val="center"/>
        <w:tblLayout w:type="fixed"/>
        <w:tblLook w:val="0420" w:firstRow="1" w:lastRow="0" w:firstColumn="0" w:lastColumn="0" w:noHBand="0" w:noVBand="1"/>
      </w:tblPr>
      <w:tblGrid>
        <w:gridCol w:w="1872"/>
        <w:gridCol w:w="864"/>
        <w:gridCol w:w="1584"/>
        <w:gridCol w:w="5184"/>
      </w:tblGrid>
      <w:tr w:rsidR="00164192" w14:paraId="6E0D62F5" w14:textId="77777777">
        <w:trPr>
          <w:tblHeader/>
          <w:jc w:val="center"/>
        </w:trPr>
        <w:tc>
          <w:tcPr>
            <w:tcW w:w="187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B839BE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Excluded study</w:t>
            </w:r>
          </w:p>
        </w:tc>
        <w:tc>
          <w:tcPr>
            <w:tcW w:w="86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FFCA4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Year</w:t>
            </w:r>
          </w:p>
        </w:tc>
        <w:tc>
          <w:tcPr>
            <w:tcW w:w="15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FEC60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Stage of exclusion</w:t>
            </w:r>
          </w:p>
        </w:tc>
        <w:tc>
          <w:tcPr>
            <w:tcW w:w="51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E00C18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Reason for exclusion</w:t>
            </w:r>
          </w:p>
        </w:tc>
      </w:tr>
      <w:tr w:rsidR="00164192" w14:paraId="7AC29B39" w14:textId="77777777">
        <w:trPr>
          <w:jc w:val="center"/>
        </w:trPr>
        <w:tc>
          <w:tcPr>
            <w:tcW w:w="187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A481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Xu-Monette et al.</w:t>
            </w:r>
          </w:p>
        </w:tc>
        <w:tc>
          <w:tcPr>
            <w:tcW w:w="86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CB7FC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2,012</w:t>
            </w:r>
          </w:p>
        </w:tc>
        <w:tc>
          <w:tcPr>
            <w:tcW w:w="158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F1D9B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Full-text</w:t>
            </w:r>
          </w:p>
        </w:tc>
        <w:tc>
          <w:tcPr>
            <w:tcW w:w="518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96AC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Out-of-window (pre-2018 cutoff).</w:t>
            </w:r>
          </w:p>
        </w:tc>
      </w:tr>
      <w:tr w:rsidR="00164192" w14:paraId="5FBA2A4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9E3B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Landsburg et al.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2206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2,023</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0D97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Full-text</w:t>
            </w:r>
          </w:p>
        </w:tc>
        <w:tc>
          <w:tcPr>
            <w:tcW w:w="5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748FB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Cohort lacked GCB / non-GCB classification (DLBCL not stratified by cell-of-origin).</w:t>
            </w:r>
          </w:p>
        </w:tc>
      </w:tr>
      <w:tr w:rsidR="00164192" w14:paraId="2E4CB5BA"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40A7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Sang et al.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1F43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2,021</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3717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Title/abstract</w:t>
            </w:r>
          </w:p>
        </w:tc>
        <w:tc>
          <w:tcPr>
            <w:tcW w:w="5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3FF7B"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ASH conference abstract; full TP53 × COO joint table not reported in any associated publication.</w:t>
            </w:r>
          </w:p>
        </w:tc>
      </w:tr>
      <w:tr w:rsidR="00164192" w14:paraId="43CCC14F"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4623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Li et al.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98699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2,023</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793A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Full-text</w:t>
            </w:r>
          </w:p>
        </w:tc>
        <w:tc>
          <w:tcPr>
            <w:tcW w:w="5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7762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TP53 status not reported (cohort characterized by MYC/BCL2 only).</w:t>
            </w:r>
          </w:p>
        </w:tc>
      </w:tr>
      <w:tr w:rsidR="00164192" w14:paraId="55B2B74B"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0D94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Qin et al.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3D448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2,022</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79C10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Full-text</w:t>
            </w:r>
          </w:p>
        </w:tc>
        <w:tc>
          <w:tcPr>
            <w:tcW w:w="5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03F2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No GCB / non-GCB subgroup tabulation; pooled DLBCL only.</w:t>
            </w:r>
          </w:p>
        </w:tc>
      </w:tr>
      <w:tr w:rsidR="00164192" w14:paraId="7DEB35F2" w14:textId="77777777">
        <w:trPr>
          <w:jc w:val="center"/>
        </w:trPr>
        <w:tc>
          <w:tcPr>
            <w:tcW w:w="18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E9E1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Song et al.</w:t>
            </w:r>
          </w:p>
        </w:tc>
        <w:tc>
          <w:tcPr>
            <w:tcW w:w="86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7329F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2,021</w:t>
            </w:r>
          </w:p>
        </w:tc>
        <w:tc>
          <w:tcPr>
            <w:tcW w:w="15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1E24F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Full-text</w:t>
            </w:r>
          </w:p>
        </w:tc>
        <w:tc>
          <w:tcPr>
            <w:tcW w:w="51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7C62E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TP53 ↔ COO joint table not reported; only marginal frequencies shown.</w:t>
            </w:r>
          </w:p>
        </w:tc>
      </w:tr>
      <w:tr w:rsidR="00164192" w14:paraId="011E69A0" w14:textId="77777777">
        <w:trPr>
          <w:jc w:val="center"/>
        </w:trPr>
        <w:tc>
          <w:tcPr>
            <w:tcW w:w="187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38172A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Farinha et al.</w:t>
            </w:r>
          </w:p>
        </w:tc>
        <w:tc>
          <w:tcPr>
            <w:tcW w:w="86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819817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2,019</w:t>
            </w:r>
          </w:p>
        </w:tc>
        <w:tc>
          <w:tcPr>
            <w:tcW w:w="158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88563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Full-text</w:t>
            </w:r>
          </w:p>
        </w:tc>
        <w:tc>
          <w:tcPr>
            <w:tcW w:w="518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A5F9D3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ASH conference abstract; full joint TP53 × COO table not available in any peer-reviewed publication (excluded from the present revision; previously included in v1).</w:t>
            </w:r>
          </w:p>
        </w:tc>
      </w:tr>
    </w:tbl>
    <w:p w14:paraId="06C6C62B" w14:textId="77777777" w:rsidR="00164192" w:rsidRDefault="00000000" w:rsidP="009A19AD">
      <w:pPr>
        <w:pStyle w:val="Heading2"/>
        <w:jc w:val="both"/>
      </w:pPr>
      <w:r>
        <w:t>S-Table 4. MCMC and cross-validation diagnostics.</w:t>
      </w:r>
    </w:p>
    <w:p w14:paraId="12AD0517" w14:textId="77777777" w:rsidR="00164192" w:rsidRDefault="00000000" w:rsidP="009A19AD">
      <w:pPr>
        <w:jc w:val="both"/>
      </w:pPr>
      <w:r>
        <w:t>Convergence diagnostics for each prior on τ (upper panel), and Pareto-k values from leave-one-out cross-validation together with the posterior predictive p-values under the primary Half-Cauchy(0, 0.5) prior (lower panel). Posterior predictive p-values are defined as P(y_rep ≥ y_obs). This table is new at revision 2; it reports diagnostics that were previously described only in the main text.</w:t>
      </w:r>
    </w:p>
    <w:tbl>
      <w:tblPr>
        <w:tblW w:w="5000" w:type="pct"/>
        <w:jc w:val="center"/>
        <w:tblLook w:val="0420" w:firstRow="1" w:lastRow="0" w:firstColumn="0" w:lastColumn="0" w:noHBand="0" w:noVBand="1"/>
      </w:tblPr>
      <w:tblGrid>
        <w:gridCol w:w="1836"/>
        <w:gridCol w:w="831"/>
        <w:gridCol w:w="1229"/>
        <w:gridCol w:w="2513"/>
        <w:gridCol w:w="2657"/>
      </w:tblGrid>
      <w:tr w:rsidR="00164192" w14:paraId="4040C1FF" w14:textId="77777777">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2A8FB7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Prior on τ</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C2E31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max R̂</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8F0B6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min n_eff</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B4BA3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Divergent transitions</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57D2D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Treedepth saturations</w:t>
            </w:r>
          </w:p>
        </w:tc>
      </w:tr>
      <w:tr w:rsidR="00164192" w14:paraId="2DF0F540" w14:textId="77777777">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F347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HalfCauchy_05</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BC6F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1.002</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CCB8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1,396</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791D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2C29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w:t>
            </w:r>
          </w:p>
        </w:tc>
      </w:tr>
      <w:tr w:rsidR="00164192" w14:paraId="4D169E7D"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D678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HalfCauchy_10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9604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6EC95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1,264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2F417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F157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w:t>
            </w:r>
          </w:p>
        </w:tc>
      </w:tr>
      <w:tr w:rsidR="00164192" w14:paraId="67CDCED8"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B06C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HalfNormal_1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0440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DC54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1,122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6631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E3BCC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w:t>
            </w:r>
          </w:p>
        </w:tc>
      </w:tr>
      <w:tr w:rsidR="00164192" w14:paraId="408C4E76" w14:textId="77777777">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85294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Exponential_1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88D8FD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1.004</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D3048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1,376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F62042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E45A30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w:t>
            </w:r>
          </w:p>
        </w:tc>
      </w:tr>
    </w:tbl>
    <w:p w14:paraId="61AAD590" w14:textId="77777777" w:rsidR="00164192" w:rsidRDefault="00000000" w:rsidP="009A19AD">
      <w:pPr>
        <w:jc w:val="both"/>
      </w:pPr>
      <w:r>
        <w:t xml:space="preserve"> </w:t>
      </w:r>
    </w:p>
    <w:tbl>
      <w:tblPr>
        <w:tblW w:w="5000" w:type="pct"/>
        <w:jc w:val="center"/>
        <w:tblLook w:val="0420" w:firstRow="1" w:lastRow="0" w:firstColumn="0" w:lastColumn="0" w:noHBand="0" w:noVBand="1"/>
      </w:tblPr>
      <w:tblGrid>
        <w:gridCol w:w="3221"/>
        <w:gridCol w:w="1475"/>
        <w:gridCol w:w="4370"/>
      </w:tblGrid>
      <w:tr w:rsidR="00164192" w14:paraId="1CEB3053" w14:textId="77777777">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CFE73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Cohort</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FE5935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Pareto-k</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51C47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Posterior predictive p-value</w:t>
            </w:r>
          </w:p>
        </w:tc>
      </w:tr>
      <w:tr w:rsidR="00164192" w14:paraId="0A774BD5" w14:textId="77777777">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995E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Bouroumeau (2021)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E7954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0.579</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56BC0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0.831</w:t>
            </w:r>
          </w:p>
        </w:tc>
      </w:tr>
      <w:tr w:rsidR="00164192" w14:paraId="0ABE3C4F"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4D93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Hu (2019)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DB43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0.770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68C79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0.389</w:t>
            </w:r>
          </w:p>
        </w:tc>
      </w:tr>
      <w:tr w:rsidR="00164192" w14:paraId="7BA11423"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1C629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lastRenderedPageBreak/>
              <w:t>Henrique (2023)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FF88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0.850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F190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0.421</w:t>
            </w:r>
          </w:p>
        </w:tc>
      </w:tr>
      <w:tr w:rsidR="00164192" w14:paraId="2BCE8D18" w14:textId="7777777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8E6BB0"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Moreno (2023)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62B3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0.790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747C3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0.548</w:t>
            </w:r>
          </w:p>
        </w:tc>
      </w:tr>
      <w:tr w:rsidR="00164192" w14:paraId="48070CA8" w14:textId="77777777">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E07AB4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Jing (2025)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41DF2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0.641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1A2B97"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0.439</w:t>
            </w:r>
          </w:p>
        </w:tc>
      </w:tr>
    </w:tbl>
    <w:p w14:paraId="517D69D6" w14:textId="77777777" w:rsidR="00164192" w:rsidRDefault="00000000" w:rsidP="009A19AD">
      <w:pPr>
        <w:jc w:val="both"/>
      </w:pPr>
      <w:r>
        <w:t>Three of the five Pareto-k values exceed 0.7, which is expected at k = 5; LOO is therefore reported as a model sanity check and not as a basis for model selection. elpd_loo = −19.7 (SE 2.0), p_loo = 4.1, looic = 39.3.</w:t>
      </w:r>
    </w:p>
    <w:p w14:paraId="53522AA8" w14:textId="77777777" w:rsidR="00164192" w:rsidRDefault="00000000" w:rsidP="009A19AD">
      <w:pPr>
        <w:jc w:val="both"/>
      </w:pPr>
      <w:r>
        <w:br w:type="page"/>
      </w:r>
    </w:p>
    <w:p w14:paraId="123B48CC" w14:textId="77777777" w:rsidR="00164192" w:rsidRDefault="00000000" w:rsidP="009A19AD">
      <w:pPr>
        <w:pStyle w:val="Heading1"/>
        <w:jc w:val="both"/>
      </w:pPr>
      <w:r>
        <w:lastRenderedPageBreak/>
        <w:t>Section S3. Stan model code</w:t>
      </w:r>
    </w:p>
    <w:p w14:paraId="076484D1" w14:textId="77777777" w:rsidR="00164192" w:rsidRDefault="00000000" w:rsidP="009A19AD">
      <w:pPr>
        <w:jc w:val="both"/>
      </w:pPr>
      <w:r>
        <w:t>The four files below are the complete model code for the four prior specifications on τ reported in the main text. They were extracted byte-for-byte from the archived stanfit objects with rstan::get_stancode(); the master reproduction script run_all_v6.R re-verifies this correspondence on every execution and halts if it fails. The four variants differ only in the prior line for τ; the data block, the non-centered parameterization, the likelihood and the generated quantities are identical across all four. The half-Cauchy and half-normal priors are obtained through the parameter declaration real&lt;lower=0&gt; tau, which truncates the symmetric density at zero.</w:t>
      </w:r>
    </w:p>
    <w:p w14:paraId="3647FD13" w14:textId="77777777" w:rsidR="00164192" w:rsidRDefault="00000000" w:rsidP="009A19AD">
      <w:pPr>
        <w:jc w:val="both"/>
      </w:pPr>
      <w:r>
        <w:t>Sampler settings for all fits: four chains, 4,000 iterations each including 2,000 warmup, adapt_delta = 0.995, max_treedepth = 15, seed = 123.</w:t>
      </w:r>
    </w:p>
    <w:p w14:paraId="02C48FC2" w14:textId="77777777" w:rsidR="00164192" w:rsidRDefault="00000000" w:rsidP="009A19AD">
      <w:pPr>
        <w:pStyle w:val="Heading2"/>
        <w:jc w:val="both"/>
      </w:pPr>
      <w:r>
        <w:t>Correspondence between the manuscript specification and the code</w:t>
      </w:r>
    </w:p>
    <w:tbl>
      <w:tblPr>
        <w:tblW w:w="0" w:type="auto"/>
        <w:jc w:val="center"/>
        <w:tblLayout w:type="fixed"/>
        <w:tblLook w:val="0420" w:firstRow="1" w:lastRow="0" w:firstColumn="0" w:lastColumn="0" w:noHBand="0" w:noVBand="1"/>
      </w:tblPr>
      <w:tblGrid>
        <w:gridCol w:w="3888"/>
        <w:gridCol w:w="5616"/>
      </w:tblGrid>
      <w:tr w:rsidR="00164192" w14:paraId="3398ACDF" w14:textId="77777777">
        <w:trPr>
          <w:tblHeader/>
          <w:jc w:val="center"/>
        </w:trPr>
        <w:tc>
          <w:tcPr>
            <w:tcW w:w="388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CBAE6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Manuscript</w:t>
            </w:r>
          </w:p>
        </w:tc>
        <w:tc>
          <w:tcPr>
            <w:tcW w:w="56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EDEC8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Stan code</w:t>
            </w:r>
          </w:p>
        </w:tc>
      </w:tr>
      <w:tr w:rsidR="00164192" w14:paraId="08D2B358" w14:textId="77777777">
        <w:trPr>
          <w:jc w:val="center"/>
        </w:trPr>
        <w:tc>
          <w:tcPr>
            <w:tcW w:w="388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2CC41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yᵢ ~ Binomial(nᵢ, pᵢ)</w:t>
            </w:r>
          </w:p>
        </w:tc>
        <w:tc>
          <w:tcPr>
            <w:tcW w:w="56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AD74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y[i] ~ binomial_logit(n[i], theta[i]);</w:t>
            </w:r>
          </w:p>
        </w:tc>
      </w:tr>
      <w:tr w:rsidR="00164192" w14:paraId="0134D03D" w14:textId="77777777">
        <w:trPr>
          <w:jc w:val="center"/>
        </w:trPr>
        <w:tc>
          <w:tcPr>
            <w:tcW w:w="3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6DF9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logit(pᵢ) = θᵢ</w:t>
            </w:r>
          </w:p>
        </w:tc>
        <w:tc>
          <w:tcPr>
            <w:tcW w:w="56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C1BD6"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p[i] = inv_logit(theta[i]);</w:t>
            </w:r>
          </w:p>
        </w:tc>
      </w:tr>
      <w:tr w:rsidR="00164192" w14:paraId="0BEEDE94" w14:textId="77777777">
        <w:trPr>
          <w:jc w:val="center"/>
        </w:trPr>
        <w:tc>
          <w:tcPr>
            <w:tcW w:w="3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5726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θᵢ = μ + τ·zᵢ,  zᵢ ~ N(0, 1)</w:t>
            </w:r>
          </w:p>
        </w:tc>
        <w:tc>
          <w:tcPr>
            <w:tcW w:w="56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39744"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vector[N] theta = mu + tau * z;  /  z ~ normal(0, 1);</w:t>
            </w:r>
          </w:p>
        </w:tc>
      </w:tr>
      <w:tr w:rsidR="00164192" w14:paraId="38042C75" w14:textId="77777777">
        <w:trPr>
          <w:jc w:val="center"/>
        </w:trPr>
        <w:tc>
          <w:tcPr>
            <w:tcW w:w="3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DD833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μ ~ N(0, 1.5)</w:t>
            </w:r>
          </w:p>
        </w:tc>
        <w:tc>
          <w:tcPr>
            <w:tcW w:w="56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EEE2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mu ~ normal(0, 1.5);</w:t>
            </w:r>
          </w:p>
        </w:tc>
      </w:tr>
      <w:tr w:rsidR="00164192" w14:paraId="2D9BFE59" w14:textId="77777777">
        <w:trPr>
          <w:jc w:val="center"/>
        </w:trPr>
        <w:tc>
          <w:tcPr>
            <w:tcW w:w="3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A64F1"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τ ~ Half-Cauchy(0, 0.5)  [primary]</w:t>
            </w:r>
          </w:p>
        </w:tc>
        <w:tc>
          <w:tcPr>
            <w:tcW w:w="56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6F1C4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tau ~ cauchy(0, 0.5);</w:t>
            </w:r>
          </w:p>
        </w:tc>
      </w:tr>
      <w:tr w:rsidR="00164192" w14:paraId="13D4EC3E" w14:textId="77777777">
        <w:trPr>
          <w:jc w:val="center"/>
        </w:trPr>
        <w:tc>
          <w:tcPr>
            <w:tcW w:w="3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96529"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τ ~ Half-Cauchy(0, 1.0)</w:t>
            </w:r>
          </w:p>
        </w:tc>
        <w:tc>
          <w:tcPr>
            <w:tcW w:w="56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AC503"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tau ~ cauchy(0, 1.0);</w:t>
            </w:r>
          </w:p>
        </w:tc>
      </w:tr>
      <w:tr w:rsidR="00164192" w14:paraId="0FD157FB" w14:textId="77777777">
        <w:trPr>
          <w:jc w:val="center"/>
        </w:trPr>
        <w:tc>
          <w:tcPr>
            <w:tcW w:w="3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77CC6E"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τ ~ Half-Normal(0, 1)</w:t>
            </w:r>
          </w:p>
        </w:tc>
        <w:tc>
          <w:tcPr>
            <w:tcW w:w="56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EA83DC"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tau ~ normal(0, 1);</w:t>
            </w:r>
          </w:p>
        </w:tc>
      </w:tr>
      <w:tr w:rsidR="00164192" w14:paraId="590F7210" w14:textId="77777777">
        <w:trPr>
          <w:jc w:val="center"/>
        </w:trPr>
        <w:tc>
          <w:tcPr>
            <w:tcW w:w="3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8EF7A"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τ ~ Exponential(1)</w:t>
            </w:r>
          </w:p>
        </w:tc>
        <w:tc>
          <w:tcPr>
            <w:tcW w:w="56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81D7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tau ~ exponential(1);</w:t>
            </w:r>
          </w:p>
        </w:tc>
      </w:tr>
      <w:tr w:rsidR="00164192" w14:paraId="7ED7E0E4" w14:textId="77777777">
        <w:trPr>
          <w:jc w:val="center"/>
        </w:trPr>
        <w:tc>
          <w:tcPr>
            <w:tcW w:w="3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7B81D"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 = inv_logit(μ)</w:t>
            </w:r>
          </w:p>
        </w:tc>
        <w:tc>
          <w:tcPr>
            <w:tcW w:w="56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7F046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real&lt;lower=0,upper=1&gt; p_overall = inv_logit(mu);</w:t>
            </w:r>
          </w:p>
        </w:tc>
      </w:tr>
      <w:tr w:rsidR="00164192" w14:paraId="55F7F96C" w14:textId="77777777">
        <w:trPr>
          <w:jc w:val="center"/>
        </w:trPr>
        <w:tc>
          <w:tcPr>
            <w:tcW w:w="38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B7AFF"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posterior predictive replicates</w:t>
            </w:r>
          </w:p>
        </w:tc>
        <w:tc>
          <w:tcPr>
            <w:tcW w:w="56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A5F55"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y_rep[i] = binomial_rng(n[i], p[i]);</w:t>
            </w:r>
          </w:p>
        </w:tc>
      </w:tr>
      <w:tr w:rsidR="00164192" w14:paraId="1D4A74CE" w14:textId="77777777">
        <w:trPr>
          <w:jc w:val="center"/>
        </w:trPr>
        <w:tc>
          <w:tcPr>
            <w:tcW w:w="388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289142"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LOO log-likelihood</w:t>
            </w:r>
          </w:p>
        </w:tc>
        <w:tc>
          <w:tcPr>
            <w:tcW w:w="56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594F78" w14:textId="77777777" w:rsidR="00164192" w:rsidRDefault="00000000" w:rsidP="009A19AD">
            <w:pPr>
              <w:pBdr>
                <w:top w:val="none" w:sz="0" w:space="0" w:color="000000"/>
                <w:left w:val="none" w:sz="0" w:space="0" w:color="000000"/>
                <w:bottom w:val="none" w:sz="0" w:space="0" w:color="000000"/>
                <w:right w:val="none" w:sz="0" w:space="0" w:color="000000"/>
              </w:pBdr>
              <w:spacing w:before="40" w:after="40"/>
              <w:ind w:left="40" w:right="40"/>
              <w:jc w:val="both"/>
              <w:rPr>
                <w:rFonts w:ascii="Calibri" w:eastAsia="Calibri" w:hAnsi="Calibri" w:cs="Calibri"/>
                <w:color w:val="000000"/>
                <w:sz w:val="16"/>
                <w:szCs w:val="16"/>
              </w:rPr>
            </w:pPr>
            <w:r>
              <w:rPr>
                <w:rFonts w:ascii="Calibri" w:eastAsia="Calibri" w:hAnsi="Calibri" w:cs="Calibri"/>
                <w:color w:val="000000"/>
                <w:sz w:val="16"/>
                <w:szCs w:val="16"/>
              </w:rPr>
              <w:t>log_lik[i] = binomial_logit_lpmf(y[i] | n[i], theta[i]);</w:t>
            </w:r>
          </w:p>
        </w:tc>
      </w:tr>
    </w:tbl>
    <w:p w14:paraId="4C6FBDE1" w14:textId="77777777" w:rsidR="00164192" w:rsidRDefault="00000000" w:rsidP="009A19AD">
      <w:pPr>
        <w:pStyle w:val="Heading2"/>
        <w:jc w:val="both"/>
      </w:pPr>
      <w:r>
        <w:t>S3.1  gcb_binomial_logit_normal_halfcauchy0p5.stan</w:t>
      </w:r>
    </w:p>
    <w:p w14:paraId="75D43FAB" w14:textId="77777777" w:rsidR="00164192" w:rsidRDefault="00000000" w:rsidP="009A19AD">
      <w:pPr>
        <w:jc w:val="both"/>
      </w:pPr>
      <w:r>
        <w:t>Primary specification: τ ~ Half-Cauchy(0, 0.5)</w:t>
      </w:r>
    </w:p>
    <w:p w14:paraId="6A9B88A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data {</w:t>
      </w:r>
    </w:p>
    <w:p w14:paraId="6BD5EFA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int&lt;lower=1&gt; N;</w:t>
      </w:r>
    </w:p>
    <w:p w14:paraId="09574E4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int&lt;lower=0&gt; y[N];</w:t>
      </w:r>
    </w:p>
    <w:p w14:paraId="7562E29D"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int&lt;lower=1&gt; n[N];</w:t>
      </w:r>
    </w:p>
    <w:p w14:paraId="6D9CA5A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2D8C0B3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parameters {</w:t>
      </w:r>
    </w:p>
    <w:p w14:paraId="7096966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real mu;</w:t>
      </w:r>
    </w:p>
    <w:p w14:paraId="5C1465A0"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real&lt;lower=0&gt; tau;</w:t>
      </w:r>
    </w:p>
    <w:p w14:paraId="158B892A"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vector[N] z;</w:t>
      </w:r>
    </w:p>
    <w:p w14:paraId="2519C229"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683A77A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transformed parameters {</w:t>
      </w:r>
    </w:p>
    <w:p w14:paraId="260E57C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vector[N] theta = mu + tau * z;        // non-centered</w:t>
      </w:r>
    </w:p>
    <w:p w14:paraId="0F4A5A0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326C146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model {</w:t>
      </w:r>
    </w:p>
    <w:p w14:paraId="7758BD03"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 Priors</w:t>
      </w:r>
    </w:p>
    <w:p w14:paraId="2258225D"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mu  ~ normal(0, 1.5);                  // weakly informative on logit scale</w:t>
      </w:r>
    </w:p>
    <w:p w14:paraId="2A2B107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tau ~ cauchy(0, 0.5);                                     // &lt;-- tau prior swapped per sensitivity</w:t>
      </w:r>
    </w:p>
    <w:p w14:paraId="5122A3E7"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z   ~ normal(0, 1);</w:t>
      </w:r>
    </w:p>
    <w:p w14:paraId="38F6C17D"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 Likelihood</w:t>
      </w:r>
    </w:p>
    <w:p w14:paraId="6D69B9D1"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for (i in 1:N)</w:t>
      </w:r>
    </w:p>
    <w:p w14:paraId="0C0A65DD"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y[i] ~ binomial_logit(n[i], theta[i]);</w:t>
      </w:r>
    </w:p>
    <w:p w14:paraId="05F28829"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445E3B33"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generated quantities {</w:t>
      </w:r>
    </w:p>
    <w:p w14:paraId="6E11F71B"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real&lt;lower=0,upper=1&gt; p_overall = inv_logit(mu);</w:t>
      </w:r>
    </w:p>
    <w:p w14:paraId="4241B00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vector&lt;lower=0,upper=1&gt;[N] p;</w:t>
      </w:r>
    </w:p>
    <w:p w14:paraId="6D0A177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int&lt;lower=0&gt; y_rep[N];</w:t>
      </w:r>
    </w:p>
    <w:p w14:paraId="373308C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vector[N] log_lik;</w:t>
      </w:r>
    </w:p>
    <w:p w14:paraId="3BE54869"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for (i in 1:N) {</w:t>
      </w:r>
    </w:p>
    <w:p w14:paraId="6617B6DD"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p[i]       = inv_logit(theta[i]);</w:t>
      </w:r>
    </w:p>
    <w:p w14:paraId="36CF2A81"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y_rep[i]   = binomial_rng(n[i], p[i]);</w:t>
      </w:r>
    </w:p>
    <w:p w14:paraId="449E781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log_lik[i] = binomial_logit_lpmf(y[i] | n[i], theta[i]);</w:t>
      </w:r>
    </w:p>
    <w:p w14:paraId="0E730E43"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w:t>
      </w:r>
    </w:p>
    <w:p w14:paraId="6EF6E160"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lastRenderedPageBreak/>
        <w:t>}</w:t>
      </w:r>
    </w:p>
    <w:p w14:paraId="10311331" w14:textId="77777777" w:rsidR="00164192" w:rsidRDefault="00000000" w:rsidP="009A19AD">
      <w:pPr>
        <w:pStyle w:val="Heading2"/>
        <w:jc w:val="both"/>
      </w:pPr>
      <w:r>
        <w:t>S3.2  gcb_binomial_logit_normal_halfcauchy1p0.stan</w:t>
      </w:r>
    </w:p>
    <w:p w14:paraId="45BA0742" w14:textId="77777777" w:rsidR="00164192" w:rsidRDefault="00000000" w:rsidP="009A19AD">
      <w:pPr>
        <w:jc w:val="both"/>
      </w:pPr>
      <w:r>
        <w:t>Sensitivity: τ ~ Half-Cauchy(0, 1.0)</w:t>
      </w:r>
    </w:p>
    <w:p w14:paraId="0CB53B4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data {</w:t>
      </w:r>
    </w:p>
    <w:p w14:paraId="1FAF030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int&lt;lower=1&gt; N;</w:t>
      </w:r>
    </w:p>
    <w:p w14:paraId="181327C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int&lt;lower=0&gt; y[N];</w:t>
      </w:r>
    </w:p>
    <w:p w14:paraId="31E93AF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int&lt;lower=1&gt; n[N];</w:t>
      </w:r>
    </w:p>
    <w:p w14:paraId="5B88928A"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216A8C6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parameters {</w:t>
      </w:r>
    </w:p>
    <w:p w14:paraId="0F9A18B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real mu;</w:t>
      </w:r>
    </w:p>
    <w:p w14:paraId="25B2627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real&lt;lower=0&gt; tau;</w:t>
      </w:r>
    </w:p>
    <w:p w14:paraId="47786E7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vector[N] z;</w:t>
      </w:r>
    </w:p>
    <w:p w14:paraId="723268AD"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12E69D73"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transformed parameters {</w:t>
      </w:r>
    </w:p>
    <w:p w14:paraId="34330E2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vector[N] theta = mu + tau * z;        // non-centered</w:t>
      </w:r>
    </w:p>
    <w:p w14:paraId="25B2018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38F13CF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model {</w:t>
      </w:r>
    </w:p>
    <w:p w14:paraId="19BD581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 Priors</w:t>
      </w:r>
    </w:p>
    <w:p w14:paraId="0FE8CA8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mu  ~ normal(0, 1.5);                  // weakly informative on logit scale</w:t>
      </w:r>
    </w:p>
    <w:p w14:paraId="70ADD5D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tau ~ cauchy(0, 1.0);                                     // &lt;-- tau prior swapped per sensitivity</w:t>
      </w:r>
    </w:p>
    <w:p w14:paraId="57F243B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z   ~ normal(0, 1);</w:t>
      </w:r>
    </w:p>
    <w:p w14:paraId="041BD75D"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 Likelihood</w:t>
      </w:r>
    </w:p>
    <w:p w14:paraId="3B21BA2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for (i in 1:N)</w:t>
      </w:r>
    </w:p>
    <w:p w14:paraId="17EEC921"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y[i] ~ binomial_logit(n[i], theta[i]);</w:t>
      </w:r>
    </w:p>
    <w:p w14:paraId="3EA6A67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1A4E0FC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generated quantities {</w:t>
      </w:r>
    </w:p>
    <w:p w14:paraId="3FBF531A"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real&lt;lower=0,upper=1&gt; p_overall = inv_logit(mu);</w:t>
      </w:r>
    </w:p>
    <w:p w14:paraId="29E3ED2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vector&lt;lower=0,upper=1&gt;[N] p;</w:t>
      </w:r>
    </w:p>
    <w:p w14:paraId="280EC44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int&lt;lower=0&gt; y_rep[N];</w:t>
      </w:r>
    </w:p>
    <w:p w14:paraId="598D4F21"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vector[N] log_lik;</w:t>
      </w:r>
    </w:p>
    <w:p w14:paraId="1D2195A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for (i in 1:N) {</w:t>
      </w:r>
    </w:p>
    <w:p w14:paraId="2C78153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p[i]       = inv_logit(theta[i]);</w:t>
      </w:r>
    </w:p>
    <w:p w14:paraId="15D3CDFB"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y_rep[i]   = binomial_rng(n[i], p[i]);</w:t>
      </w:r>
    </w:p>
    <w:p w14:paraId="7991E39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log_lik[i] = binomial_logit_lpmf(y[i] | n[i], theta[i]);</w:t>
      </w:r>
    </w:p>
    <w:p w14:paraId="6CD4BD51"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w:t>
      </w:r>
    </w:p>
    <w:p w14:paraId="386FC5B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33019A22" w14:textId="77777777" w:rsidR="00164192" w:rsidRDefault="00000000" w:rsidP="009A19AD">
      <w:pPr>
        <w:pStyle w:val="Heading2"/>
        <w:jc w:val="both"/>
      </w:pPr>
      <w:r>
        <w:t>S3.3  gcb_binomial_logit_normal_halfnormal1.stan</w:t>
      </w:r>
    </w:p>
    <w:p w14:paraId="5F82E636" w14:textId="77777777" w:rsidR="00164192" w:rsidRDefault="00000000" w:rsidP="009A19AD">
      <w:pPr>
        <w:jc w:val="both"/>
      </w:pPr>
      <w:r>
        <w:t>Sensitivity: τ ~ Half-Normal(0, 1)</w:t>
      </w:r>
    </w:p>
    <w:p w14:paraId="3BC699FB"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data {</w:t>
      </w:r>
    </w:p>
    <w:p w14:paraId="4D0E0F6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int&lt;lower=1&gt; N;</w:t>
      </w:r>
    </w:p>
    <w:p w14:paraId="2F716E0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int&lt;lower=0&gt; y[N];</w:t>
      </w:r>
    </w:p>
    <w:p w14:paraId="2D9708AB"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int&lt;lower=1&gt; n[N];</w:t>
      </w:r>
    </w:p>
    <w:p w14:paraId="163440D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6DA86533"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parameters {</w:t>
      </w:r>
    </w:p>
    <w:p w14:paraId="703F4159"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real mu;</w:t>
      </w:r>
    </w:p>
    <w:p w14:paraId="45BADBDB"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real&lt;lower=0&gt; tau;</w:t>
      </w:r>
    </w:p>
    <w:p w14:paraId="2C914963"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vector[N] z;</w:t>
      </w:r>
    </w:p>
    <w:p w14:paraId="5CB912D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43156F1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transformed parameters {</w:t>
      </w:r>
    </w:p>
    <w:p w14:paraId="2853B82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vector[N] theta = mu + tau * z;        // non-centered</w:t>
      </w:r>
    </w:p>
    <w:p w14:paraId="2ECC47C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6DEA32B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model {</w:t>
      </w:r>
    </w:p>
    <w:p w14:paraId="4CA8BB19"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 Priors</w:t>
      </w:r>
    </w:p>
    <w:p w14:paraId="001E8A79"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mu  ~ normal(0, 1.5);                  // weakly informative on logit scale</w:t>
      </w:r>
    </w:p>
    <w:p w14:paraId="2EB2F603"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tau ~ normal(0, 1);                                     // &lt;-- tau prior swapped per sensitivity</w:t>
      </w:r>
    </w:p>
    <w:p w14:paraId="2294917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z   ~ normal(0, 1);</w:t>
      </w:r>
    </w:p>
    <w:p w14:paraId="389CF87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 Likelihood</w:t>
      </w:r>
    </w:p>
    <w:p w14:paraId="78F5BC1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for (i in 1:N)</w:t>
      </w:r>
    </w:p>
    <w:p w14:paraId="063D685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y[i] ~ binomial_logit(n[i], theta[i]);</w:t>
      </w:r>
    </w:p>
    <w:p w14:paraId="7CD7BA79"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7B19A5F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generated quantities {</w:t>
      </w:r>
    </w:p>
    <w:p w14:paraId="22021303"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real&lt;lower=0,upper=1&gt; p_overall = inv_logit(mu);</w:t>
      </w:r>
    </w:p>
    <w:p w14:paraId="44A018C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vector&lt;lower=0,upper=1&gt;[N] p;</w:t>
      </w:r>
    </w:p>
    <w:p w14:paraId="4CE471F3"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int&lt;lower=0&gt; y_rep[N];</w:t>
      </w:r>
    </w:p>
    <w:p w14:paraId="72F44C51"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vector[N] log_lik;</w:t>
      </w:r>
    </w:p>
    <w:p w14:paraId="2120C5D9"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for (i in 1:N) {</w:t>
      </w:r>
    </w:p>
    <w:p w14:paraId="0152EA6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p[i]       = inv_logit(theta[i]);</w:t>
      </w:r>
    </w:p>
    <w:p w14:paraId="64F8343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y_rep[i]   = binomial_rng(n[i], p[i]);</w:t>
      </w:r>
    </w:p>
    <w:p w14:paraId="20F7C29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log_lik[i] = binomial_logit_lpmf(y[i] | n[i], theta[i]);</w:t>
      </w:r>
    </w:p>
    <w:p w14:paraId="5BF0673A"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w:t>
      </w:r>
    </w:p>
    <w:p w14:paraId="30B51681"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lastRenderedPageBreak/>
        <w:t>}</w:t>
      </w:r>
    </w:p>
    <w:p w14:paraId="2E2D2510" w14:textId="77777777" w:rsidR="00164192" w:rsidRDefault="00000000" w:rsidP="009A19AD">
      <w:pPr>
        <w:pStyle w:val="Heading2"/>
        <w:jc w:val="both"/>
      </w:pPr>
      <w:r>
        <w:t>S3.4  gcb_binomial_logit_normal_exponential1.stan</w:t>
      </w:r>
    </w:p>
    <w:p w14:paraId="14F39442" w14:textId="77777777" w:rsidR="00164192" w:rsidRDefault="00000000" w:rsidP="009A19AD">
      <w:pPr>
        <w:jc w:val="both"/>
      </w:pPr>
      <w:r>
        <w:t>Sensitivity: τ ~ Exponential(1)</w:t>
      </w:r>
    </w:p>
    <w:p w14:paraId="5F8B595A"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data {</w:t>
      </w:r>
    </w:p>
    <w:p w14:paraId="7FEFC66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int&lt;lower=1&gt; N;</w:t>
      </w:r>
    </w:p>
    <w:p w14:paraId="2C9C6A0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int&lt;lower=0&gt; y[N];</w:t>
      </w:r>
    </w:p>
    <w:p w14:paraId="079BDF4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int&lt;lower=1&gt; n[N];</w:t>
      </w:r>
    </w:p>
    <w:p w14:paraId="01D0F5F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4877E7E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parameters {</w:t>
      </w:r>
    </w:p>
    <w:p w14:paraId="3B08827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real mu;</w:t>
      </w:r>
    </w:p>
    <w:p w14:paraId="50817E7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real&lt;lower=0&gt; tau;</w:t>
      </w:r>
    </w:p>
    <w:p w14:paraId="12DCC13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vector[N] z;</w:t>
      </w:r>
    </w:p>
    <w:p w14:paraId="39EE3B9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0371086B"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transformed parameters {</w:t>
      </w:r>
    </w:p>
    <w:p w14:paraId="225CAE50"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vector[N] theta = mu + tau * z;        // non-centered</w:t>
      </w:r>
    </w:p>
    <w:p w14:paraId="58980ACD"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5BE34F3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model {</w:t>
      </w:r>
    </w:p>
    <w:p w14:paraId="3A62A44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 Priors</w:t>
      </w:r>
    </w:p>
    <w:p w14:paraId="75462E6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mu  ~ normal(0, 1.5);                  // weakly informative on logit scale</w:t>
      </w:r>
    </w:p>
    <w:p w14:paraId="207039F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tau ~ exponential(1);                                     // &lt;-- tau prior swapped per sensitivity</w:t>
      </w:r>
    </w:p>
    <w:p w14:paraId="0C6C398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z   ~ normal(0, 1);</w:t>
      </w:r>
    </w:p>
    <w:p w14:paraId="2EE8D65A"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 Likelihood</w:t>
      </w:r>
    </w:p>
    <w:p w14:paraId="3574056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for (i in 1:N)</w:t>
      </w:r>
    </w:p>
    <w:p w14:paraId="3EFFF791"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y[i] ~ binomial_logit(n[i], theta[i]);</w:t>
      </w:r>
    </w:p>
    <w:p w14:paraId="7CC9438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50306151"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generated quantities {</w:t>
      </w:r>
    </w:p>
    <w:p w14:paraId="6B12410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real&lt;lower=0,upper=1&gt; p_overall = inv_logit(mu);</w:t>
      </w:r>
    </w:p>
    <w:p w14:paraId="3654C8BD"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vector&lt;lower=0,upper=1&gt;[N] p;</w:t>
      </w:r>
    </w:p>
    <w:p w14:paraId="6DA5BA6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int&lt;lower=0&gt; y_rep[N];</w:t>
      </w:r>
    </w:p>
    <w:p w14:paraId="09EDB12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vector[N] log_lik;</w:t>
      </w:r>
    </w:p>
    <w:p w14:paraId="7EB2F36B"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for (i in 1:N) {</w:t>
      </w:r>
    </w:p>
    <w:p w14:paraId="32315B8A"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p[i]       = inv_logit(theta[i]);</w:t>
      </w:r>
    </w:p>
    <w:p w14:paraId="2A9186CA"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y_rep[i]   = binomial_rng(n[i], p[i]);</w:t>
      </w:r>
    </w:p>
    <w:p w14:paraId="2BECBC11"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log_lik[i] = binomial_logit_lpmf(y[i] | n[i], theta[i]);</w:t>
      </w:r>
    </w:p>
    <w:p w14:paraId="33F792F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 xml:space="preserve">  }</w:t>
      </w:r>
    </w:p>
    <w:p w14:paraId="3BCF0AAB"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6"/>
          <w:szCs w:val="16"/>
        </w:rPr>
        <w:t>}</w:t>
      </w:r>
    </w:p>
    <w:p w14:paraId="10D90748" w14:textId="77777777" w:rsidR="00164192" w:rsidRDefault="00000000" w:rsidP="009A19AD">
      <w:pPr>
        <w:jc w:val="both"/>
      </w:pPr>
      <w:r>
        <w:br w:type="page"/>
      </w:r>
    </w:p>
    <w:p w14:paraId="70F921BB" w14:textId="77777777" w:rsidR="00164192" w:rsidRDefault="00000000" w:rsidP="009A19AD">
      <w:pPr>
        <w:pStyle w:val="Heading1"/>
        <w:jc w:val="both"/>
      </w:pPr>
      <w:r>
        <w:lastRenderedPageBreak/>
        <w:t>Section S4. Reproducibility record</w:t>
      </w:r>
    </w:p>
    <w:p w14:paraId="208FF534" w14:textId="77777777" w:rsidR="00164192" w:rsidRDefault="00000000" w:rsidP="009A19AD">
      <w:pPr>
        <w:jc w:val="both"/>
      </w:pPr>
      <w:r>
        <w:t>The complete analysis package is provided with this submission as an additional file, supplement_v6.zip. Executing source("supplement_v6/run_all_v6.R") from the project root reproduces every number, table and figure in the main text and in this Supplement. By default the script reuses the archived posterior draws in rds_cache/, which are the exact draws underlying the reported results; setting REFIT &lt;- TRUE at the top of the script recompiles the four .stan files above and refits from scratch with seed 123.</w:t>
      </w:r>
    </w:p>
    <w:p w14:paraId="4DBE7F84" w14:textId="77777777" w:rsidR="00164192" w:rsidRDefault="00000000" w:rsidP="009A19AD">
      <w:pPr>
        <w:jc w:val="both"/>
      </w:pPr>
      <w:r>
        <w:t>Package contents: run_all_v6.R (master script); supplementary_analysis_k5.R (frequentist supplementary analyses and S-Figures 1–5); stan/ (the four model files); figures/ and tables/ (all regenerated output); README_REPRODUCIBILITY.md (a full account of what changed at revision 2 and an equation-to-code map); SESSION_INFO_v6.txt (the sessionInfo() record of the reproduction run); MANIFEST_v6.txt (MD5 checksums of every file). The superseded script TraditionalMeta_Revised.R and the unrelated files PD-L1.stan and PD-L1-uniform.stan are retained in the authors' repository for provenance only and are not executed.</w:t>
      </w:r>
    </w:p>
    <w:p w14:paraId="202ECA90" w14:textId="77777777" w:rsidR="00164192" w:rsidRDefault="00000000" w:rsidP="009A19AD">
      <w:pPr>
        <w:pStyle w:val="Heading2"/>
        <w:jc w:val="both"/>
      </w:pPr>
      <w:r>
        <w:t>MD5 checksum manifest</w:t>
      </w:r>
    </w:p>
    <w:p w14:paraId="3E1DC77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MANIFEST -- generated 2026-09-02 14:24:57 +03</w:t>
      </w:r>
    </w:p>
    <w:p w14:paraId="1779C8D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w:t>
      </w:r>
    </w:p>
    <w:p w14:paraId="361ACB2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file                                                      bytes  md5</w:t>
      </w:r>
    </w:p>
    <w:p w14:paraId="3CF16CD7"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figures/fig3_posterior_prior_sensitivity_k5.png          498850  86b01c92eb62f6e70f97873bb8ee73ab</w:t>
      </w:r>
    </w:p>
    <w:p w14:paraId="14E958BD"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figures/figS1_bootstrap_I2_k5.png                        154368  fa41e280c6d8e5d6094972ec62866257</w:t>
      </w:r>
    </w:p>
    <w:p w14:paraId="56FDFBF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figures/figS2_bootstrap_pooled_k5.png                    124015  94b9461a6e1293c7c2fe07852ac54bdc</w:t>
      </w:r>
    </w:p>
    <w:p w14:paraId="68B7FA23"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figures/figS3_loo_I2_by_assay_k5.png                     234883  bb3f2a6920ade133481e3471298a8280</w:t>
      </w:r>
    </w:p>
    <w:p w14:paraId="7503EE8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figures/figS4_threshold_comparison_k5.png                239978  4f580b562cdcb8f40267c9b8cc9539b5</w:t>
      </w:r>
    </w:p>
    <w:p w14:paraId="32E2746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figures/figS5_forest_OR_TP53_GCB_k3.png                  243226  a0d28d2c0af3de24b5da3bf5809c5eb1</w:t>
      </w:r>
    </w:p>
    <w:p w14:paraId="349878A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README_REPRODUCIBILITY.md                                  6840  7452bd273f54997317a18ff106ea6f3a</w:t>
      </w:r>
    </w:p>
    <w:p w14:paraId="58593AFD"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run_all_v6.R                                               7984  2e5c163b7772b7f43e33e67b9379c8f9</w:t>
      </w:r>
    </w:p>
    <w:p w14:paraId="7238EF1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SESSION_INFO_v6.txt                                        3230  b7ae7d1773e96180f08f235359316fc7</w:t>
      </w:r>
    </w:p>
    <w:p w14:paraId="0D388CB7"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stan/gcb_binomial_logit_normal_exponential1.stan            832  f11d26ea272c3837430599d93b0745a3</w:t>
      </w:r>
    </w:p>
    <w:p w14:paraId="4D7AEFAB"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stan/gcb_binomial_logit_normal_halfcauchy0p5.stan           832  9eadd8495d4f4ca13bbc2434c23ef8a9</w:t>
      </w:r>
    </w:p>
    <w:p w14:paraId="00494CE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stan/gcb_binomial_logit_normal_halfcauchy1p0.stan           832  3ee4e1fd9419538009d6bea876cf1f2e</w:t>
      </w:r>
    </w:p>
    <w:p w14:paraId="17176B2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stan/gcb_binomial_logit_normal_halfnormal1.stan             830  f2357dcf4c86dabab6355f34b1906caa</w:t>
      </w:r>
    </w:p>
    <w:p w14:paraId="78772E21"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supplementary_analysis_k5.R                               17292  e4aca6299fdc12b5786c11f288924831</w:t>
      </w:r>
    </w:p>
    <w:p w14:paraId="0F31AA93"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tables/sT0_bootstrap_summary_k5.csv                         225  c11c26e7a1cfa4c5e04d10e6918db99d</w:t>
      </w:r>
    </w:p>
    <w:p w14:paraId="7F69756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tables/sT0_frequentist_summary_k5.csv                       253  29fe6a1cb7e6ae95ff2bf43816388821</w:t>
      </w:r>
    </w:p>
    <w:p w14:paraId="0BC92259"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tables/sT0_leave_one_out_k5.csv                            1350  ac456faf1aa2fe0f3952cec316346f3c</w:t>
      </w:r>
    </w:p>
    <w:p w14:paraId="3E37597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tables/sT0_or_summary_k3.csv                                263  3b93e1fb509031f6865e203e61e687e1</w:t>
      </w:r>
    </w:p>
    <w:p w14:paraId="6C701FB7"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tables/sT1_posterior_summaries.csv                         2045  06b992a940a1e093649730d1e8c158d5</w:t>
      </w:r>
    </w:p>
    <w:p w14:paraId="247DA87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tables/sT2_mcmc_diagnostics.csv                             192  2329e29df682c2ba3de4f66a9e0409da</w:t>
      </w:r>
    </w:p>
    <w:p w14:paraId="03B5AAB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tables/sT3_ppc_pvalues.csv                                  131  d9cc77fa02fa3b31c518e9665be28dae</w:t>
      </w:r>
    </w:p>
    <w:p w14:paraId="6B63DAA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tables/sT4_pareto_k.csv                                     126  fac38f09c99caafb6def0d8c1971ed68</w:t>
      </w:r>
    </w:p>
    <w:p w14:paraId="70C7B871" w14:textId="77777777" w:rsidR="00164192" w:rsidRDefault="00000000" w:rsidP="009A19AD">
      <w:pPr>
        <w:pStyle w:val="Heading2"/>
        <w:jc w:val="both"/>
      </w:pPr>
      <w:r>
        <w:t>Session information</w:t>
      </w:r>
    </w:p>
    <w:p w14:paraId="38FBB26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Generated: 2026-09-02 14:24:13 +03</w:t>
      </w:r>
    </w:p>
    <w:p w14:paraId="2AF8BE50"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REFIT: FALSE</w:t>
      </w:r>
    </w:p>
    <w:p w14:paraId="23A9DE2D"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w:t>
      </w:r>
    </w:p>
    <w:p w14:paraId="46BD396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R version 4.6.1 (2026-06-24)</w:t>
      </w:r>
    </w:p>
    <w:p w14:paraId="644F916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Platform: aarch64-apple-darwin23</w:t>
      </w:r>
    </w:p>
    <w:p w14:paraId="5B89578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Running under: macOS Tahoe 26.6.2</w:t>
      </w:r>
    </w:p>
    <w:p w14:paraId="3EF0E590"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w:t>
      </w:r>
    </w:p>
    <w:p w14:paraId="3AA38C4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Matrix products: default</w:t>
      </w:r>
    </w:p>
    <w:p w14:paraId="2F490D6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BLAS:   /System/Library/Frameworks/Accelerate.framework/Versions/A/Frameworks/vecLib.framework/Versions/A/libBLAS.dylib </w:t>
      </w:r>
    </w:p>
    <w:p w14:paraId="2095110D"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LAPACK: /Library/Frameworks/R.framework/Versions/4.6/Resources/lib/libRlapack.dylib;  LAPACK version 3.12.1</w:t>
      </w:r>
    </w:p>
    <w:p w14:paraId="11BBDC4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w:t>
      </w:r>
    </w:p>
    <w:p w14:paraId="6EFDED8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locale:</w:t>
      </w:r>
    </w:p>
    <w:p w14:paraId="1E8F13B0"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[1] en_US.UTF-8/en_US.UTF-8/en_US.UTF-8/C/en_US.UTF-8/en_US.UTF-8</w:t>
      </w:r>
    </w:p>
    <w:p w14:paraId="71F31C21"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w:t>
      </w:r>
    </w:p>
    <w:p w14:paraId="168B0BF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time zone: Asia/Qatar</w:t>
      </w:r>
    </w:p>
    <w:p w14:paraId="6F578EE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tzcode source: internal</w:t>
      </w:r>
    </w:p>
    <w:p w14:paraId="0D11EAEB"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w:t>
      </w:r>
    </w:p>
    <w:p w14:paraId="036DF94A"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attached base packages:</w:t>
      </w:r>
    </w:p>
    <w:p w14:paraId="2D013D0A"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[1] grid      tools     stats     graphics  grDevices utils     datasets </w:t>
      </w:r>
    </w:p>
    <w:p w14:paraId="238F621B"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[8] methods   base     </w:t>
      </w:r>
    </w:p>
    <w:p w14:paraId="4EB3657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w:t>
      </w:r>
    </w:p>
    <w:p w14:paraId="5349A21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lastRenderedPageBreak/>
        <w:t>other attached packages:</w:t>
      </w:r>
    </w:p>
    <w:p w14:paraId="4ADCF85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[1] loo_2.10.1          dplyr_1.2.1         png_0.1-9          </w:t>
      </w:r>
    </w:p>
    <w:p w14:paraId="1A31131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[4] ggplot2_4.0.3       metafor_5.0-1       numDeriv_2016.8-1.1</w:t>
      </w:r>
    </w:p>
    <w:p w14:paraId="67B5B371"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[7] metadat_1.6-0       Matrix_1.7-5        officer_0.7.6      </w:t>
      </w:r>
    </w:p>
    <w:p w14:paraId="40B1D35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[10] rstan_2.32.7        StanHeaders_2.32.10 shiny_1.14.0       </w:t>
      </w:r>
    </w:p>
    <w:p w14:paraId="0105698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w:t>
      </w:r>
    </w:p>
    <w:p w14:paraId="47AF21D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loaded via a namespace (and not attached):</w:t>
      </w:r>
    </w:p>
    <w:p w14:paraId="24B2D46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[1] tidyselect_1.2.1        farver_2.1.2           </w:t>
      </w:r>
    </w:p>
    <w:p w14:paraId="7B8A824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[3] S7_0.2.2                fastmap_1.2.0          </w:t>
      </w:r>
    </w:p>
    <w:p w14:paraId="0BB4ACF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[5] tensorA_0.36.2.1        fontquiver_0.2.1       </w:t>
      </w:r>
    </w:p>
    <w:p w14:paraId="2D5D65F7"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[7] mathjaxr_2.0-0          promises_1.5.0         </w:t>
      </w:r>
    </w:p>
    <w:p w14:paraId="731D787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 [9] digest_0.6.39           mime_0.13              </w:t>
      </w:r>
    </w:p>
    <w:p w14:paraId="4CA34EDD"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[11] lifecycle_1.0.5         posterior_1.7.0        </w:t>
      </w:r>
    </w:p>
    <w:p w14:paraId="301541D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[13] magrittr_2.0.5          compiler_4.6.1         </w:t>
      </w:r>
    </w:p>
    <w:p w14:paraId="3A8B888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[15] rlang_1.3.0             sass_0.4.10            </w:t>
      </w:r>
    </w:p>
    <w:p w14:paraId="1600ADE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[17] data.table_1.18.4       knitr_1.51             </w:t>
      </w:r>
    </w:p>
    <w:p w14:paraId="331D60F9"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[19] labeling_0.4.3          askpass_1.2.1          </w:t>
      </w:r>
    </w:p>
    <w:p w14:paraId="091DFE50"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[21] pkgbuild_1.4.8          curl_7.1.0             </w:t>
      </w:r>
    </w:p>
    <w:p w14:paraId="5EB1EBF9"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[23] xml2_1.6.0              RColorBrewer_1.1-3     </w:t>
      </w:r>
    </w:p>
    <w:p w14:paraId="6AB6900A"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[25] abind_1.4-8             miniUI_0.1.2           </w:t>
      </w:r>
    </w:p>
    <w:p w14:paraId="78C0AEA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[27] withr_3.0.3             purrr_1.2.2            </w:t>
      </w:r>
    </w:p>
    <w:p w14:paraId="12F8AFB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[29] stats4_4.6.1            gdtools_0.5.1          </w:t>
      </w:r>
    </w:p>
    <w:p w14:paraId="69797C6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[31] xtable_1.8-8            inline_0.3.21          </w:t>
      </w:r>
    </w:p>
    <w:p w14:paraId="74A690D2"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[33] ClaudeR_0.12.4          scales_1.4.0           </w:t>
      </w:r>
    </w:p>
    <w:p w14:paraId="350ECFD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[35] ggridges_0.5.7          cli_3.6.6              </w:t>
      </w:r>
    </w:p>
    <w:p w14:paraId="14480ED9"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[37] rmarkdown_2.31          ragg_1.5.2             </w:t>
      </w:r>
    </w:p>
    <w:p w14:paraId="2B6E66F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[39] generics_0.1.4          otel_0.2.0             </w:t>
      </w:r>
    </w:p>
    <w:p w14:paraId="4570B3D3"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[41] RcppParallel_6.2.0      rstudioapi_0.19.0      </w:t>
      </w:r>
    </w:p>
    <w:p w14:paraId="0FAF71E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[43] cachem_1.1.0            bayesplot_1.15.0       </w:t>
      </w:r>
    </w:p>
    <w:p w14:paraId="58B28DDA"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[45] parallel_4.6.1          matrixStats_1.5.0      </w:t>
      </w:r>
    </w:p>
    <w:p w14:paraId="54F8CE98"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[47] base64enc_0.1-6         vctrs_0.7.3            </w:t>
      </w:r>
    </w:p>
    <w:p w14:paraId="681A745C"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[49] V8_8.2.0                jsonlite_2.0.0         </w:t>
      </w:r>
    </w:p>
    <w:p w14:paraId="59EED0C7"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[51] fontBitstreamVera_0.1.1 patchwork_1.3.2        </w:t>
      </w:r>
    </w:p>
    <w:p w14:paraId="39CC3697"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[53] systemfonts_1.3.2       jquerylib_0.1.4        </w:t>
      </w:r>
    </w:p>
    <w:p w14:paraId="6A56FF97"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[55] tidyr_1.3.2             glue_1.8.1             </w:t>
      </w:r>
    </w:p>
    <w:p w14:paraId="269841A9"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[57] mcptools_1.0.2          codetools_0.2-20       </w:t>
      </w:r>
    </w:p>
    <w:p w14:paraId="3A1BC943"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[59] distributional_0.8.1    flextable_0.10.0       </w:t>
      </w:r>
    </w:p>
    <w:p w14:paraId="5704D326"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[61] gtable_0.3.6            later_1.4.8            </w:t>
      </w:r>
    </w:p>
    <w:p w14:paraId="6F254167"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[63] QuickJSR_1.11.0         tibble_3.3.1           </w:t>
      </w:r>
    </w:p>
    <w:p w14:paraId="034AFC2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[65] pillar_1.11.1           htmltools_0.5.9        </w:t>
      </w:r>
    </w:p>
    <w:p w14:paraId="6EB79DF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[67] openssl_2.4.2           R6_2.6.1               </w:t>
      </w:r>
    </w:p>
    <w:p w14:paraId="1533B8A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[69] textshaping_1.0.5       evaluate_1.0.5         </w:t>
      </w:r>
    </w:p>
    <w:p w14:paraId="7C3F46EA"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[71] lattice_0.22-9          backports_1.5.1        </w:t>
      </w:r>
    </w:p>
    <w:p w14:paraId="229068F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[73] nanonext_1.10.2         memoise_2.0.1          </w:t>
      </w:r>
    </w:p>
    <w:p w14:paraId="191752B4"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[75] httpuv_1.6.17           fontLiberation_0.1.0   </w:t>
      </w:r>
    </w:p>
    <w:p w14:paraId="2ECC72BF"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[77] bslib_0.12.0            Rcpp_1.1.2             </w:t>
      </w:r>
    </w:p>
    <w:p w14:paraId="745ADB6E"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[79] zip_3.0.2               uuid_1.2-2             </w:t>
      </w:r>
    </w:p>
    <w:p w14:paraId="5CA10731"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[81] checkmate_2.3.4         gridExtra_2.3.1        </w:t>
      </w:r>
    </w:p>
    <w:p w14:paraId="289DC2C9"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[83] nlme_3.1-169            xfun_0.60              </w:t>
      </w:r>
    </w:p>
    <w:p w14:paraId="474666A5" w14:textId="77777777" w:rsidR="00164192" w:rsidRDefault="00000000" w:rsidP="009A19AD">
      <w:pPr>
        <w:pBdr>
          <w:top w:val="none" w:sz="0" w:space="0" w:color="000000"/>
          <w:left w:val="none" w:sz="0" w:space="0" w:color="000000"/>
          <w:bottom w:val="none" w:sz="0" w:space="0" w:color="000000"/>
          <w:right w:val="none" w:sz="0" w:space="0" w:color="000000"/>
        </w:pBdr>
        <w:jc w:val="both"/>
      </w:pPr>
      <w:r>
        <w:rPr>
          <w:rFonts w:ascii="Consolas" w:eastAsia="Consolas" w:hAnsi="Consolas" w:cs="Consolas"/>
          <w:color w:val="000000"/>
          <w:sz w:val="14"/>
          <w:szCs w:val="14"/>
        </w:rPr>
        <w:t xml:space="preserve">[85] pkgconfig_2.0.3        </w:t>
      </w:r>
    </w:p>
    <w:sectPr w:rsidR="00164192" w:rsidSect="00747CCE">
      <w:type w:val="continuous"/>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925FD"/>
    <w:multiLevelType w:val="multilevel"/>
    <w:tmpl w:val="88F45F0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98100382">
    <w:abstractNumId w:val="1"/>
  </w:num>
  <w:num w:numId="2" w16cid:durableId="493185624">
    <w:abstractNumId w:val="2"/>
  </w:num>
  <w:num w:numId="3" w16cid:durableId="18958947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79D"/>
    <w:rsid w:val="00036527"/>
    <w:rsid w:val="00073835"/>
    <w:rsid w:val="001379FE"/>
    <w:rsid w:val="00164192"/>
    <w:rsid w:val="001C0A13"/>
    <w:rsid w:val="001D75AB"/>
    <w:rsid w:val="0035500D"/>
    <w:rsid w:val="00362E65"/>
    <w:rsid w:val="004158F9"/>
    <w:rsid w:val="00457CF1"/>
    <w:rsid w:val="00747CCE"/>
    <w:rsid w:val="007B3E96"/>
    <w:rsid w:val="008B2874"/>
    <w:rsid w:val="008F1F48"/>
    <w:rsid w:val="00901463"/>
    <w:rsid w:val="00946CB3"/>
    <w:rsid w:val="009A19AD"/>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38C3C7"/>
  <w14:defaultImageDpi w14:val="300"/>
  <w15:docId w15:val="{82A812A4-2F41-F746-AAB1-47BA7D9E8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Heading2">
    <w:name w:val="heading 2"/>
    <w:basedOn w:val="Normal"/>
    <w:next w:val="Normal"/>
    <w:link w:val="Heading2Ch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1">
    <w:name w:val="Strong1"/>
    <w:basedOn w:val="DefaultParagraphFon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Heading1Char">
    <w:name w:val="Heading 1 Char"/>
    <w:basedOn w:val="DefaultParagraphFont"/>
    <w:link w:val="Heading1"/>
    <w:uiPriority w:val="9"/>
    <w:rsid w:val="00362E65"/>
    <w:rPr>
      <w:rFonts w:asciiTheme="majorHAnsi" w:eastAsiaTheme="majorEastAsia" w:hAnsiTheme="majorHAnsi" w:cstheme="majorBidi"/>
      <w:b/>
      <w:bCs/>
      <w:sz w:val="32"/>
      <w:szCs w:val="32"/>
    </w:rPr>
  </w:style>
  <w:style w:type="character" w:customStyle="1" w:styleId="Heading2Char">
    <w:name w:val="Heading 2 Char"/>
    <w:basedOn w:val="DefaultParagraphFont"/>
    <w:link w:val="Heading2"/>
    <w:uiPriority w:val="9"/>
    <w:semiHidden/>
    <w:rsid w:val="00362E65"/>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Professional">
    <w:name w:val="Table Professional"/>
    <w:basedOn w:val="Table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FB63E7"/>
    <w:pPr>
      <w:spacing w:after="100"/>
    </w:pPr>
  </w:style>
  <w:style w:type="paragraph" w:styleId="TOC2">
    <w:name w:val="toc 2"/>
    <w:basedOn w:val="Normal"/>
    <w:next w:val="Normal"/>
    <w:autoRedefine/>
    <w:uiPriority w:val="39"/>
    <w:unhideWhenUsed/>
    <w:rsid w:val="00FB63E7"/>
    <w:pPr>
      <w:spacing w:after="100"/>
      <w:ind w:left="240"/>
    </w:pPr>
  </w:style>
  <w:style w:type="paragraph" w:styleId="BalloonText">
    <w:name w:val="Balloon Text"/>
    <w:basedOn w:val="Normal"/>
    <w:link w:val="BalloonTextChar"/>
    <w:uiPriority w:val="99"/>
    <w:semiHidden/>
    <w:unhideWhenUsed/>
    <w:rsid w:val="00FB63E7"/>
    <w:rPr>
      <w:rFonts w:ascii="Lucida Grande" w:hAnsi="Lucida Grande"/>
      <w:sz w:val="18"/>
      <w:szCs w:val="18"/>
    </w:rPr>
  </w:style>
  <w:style w:type="character" w:customStyle="1" w:styleId="BalloonTextChar">
    <w:name w:val="Balloon Text Char"/>
    <w:basedOn w:val="DefaultParagraphFont"/>
    <w:link w:val="BalloonText"/>
    <w:uiPriority w:val="99"/>
    <w:semiHidden/>
    <w:rsid w:val="00FB63E7"/>
    <w:rPr>
      <w:rFonts w:ascii="Lucida Grande" w:hAnsi="Lucida Grande"/>
      <w:sz w:val="18"/>
      <w:szCs w:val="18"/>
    </w:rPr>
  </w:style>
  <w:style w:type="character" w:customStyle="1" w:styleId="referenceid">
    <w:name w:val="reference_id"/>
    <w:basedOn w:val="DefaultParagraphFon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3598</Words>
  <Characters>20515</Characters>
  <Application>Microsoft Office Word</Application>
  <DocSecurity>0</DocSecurity>
  <Lines>170</Lines>
  <Paragraphs>48</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24065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Dhafer Malouche</dc:creator>
  <cp:keywords/>
  <dc:description/>
  <cp:lastModifiedBy>Dhafer Malouche</cp:lastModifiedBy>
  <cp:revision>10</cp:revision>
  <dcterms:created xsi:type="dcterms:W3CDTF">2026-09-02T12:49:54Z</dcterms:created>
  <dcterms:modified xsi:type="dcterms:W3CDTF">2026-09-02T12:49:54Z</dcterms:modified>
  <cp:category/>
</cp:coreProperties>
</file>