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4B61B9"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15F0FC68"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5011"/>
        <w:gridCol w:w="630"/>
        <w:gridCol w:w="6784"/>
      </w:tblGrid>
      <w:tr w:rsidR="00191A23" w:rsidRPr="0022554A" w14:paraId="07FFB7D7" w14:textId="77777777" w:rsidTr="00AE5F1A">
        <w:tc>
          <w:tcPr>
            <w:tcW w:w="1951" w:type="dxa"/>
          </w:tcPr>
          <w:p w14:paraId="590FE18B"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514C8170"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5011" w:type="dxa"/>
            <w:vAlign w:val="bottom"/>
          </w:tcPr>
          <w:p w14:paraId="7F0E8DC2"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630" w:type="dxa"/>
          </w:tcPr>
          <w:p w14:paraId="6C615724"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6784" w:type="dxa"/>
          </w:tcPr>
          <w:p w14:paraId="6D58F018"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639486FB" w14:textId="77777777" w:rsidTr="00AE5F1A">
        <w:tc>
          <w:tcPr>
            <w:tcW w:w="1951" w:type="dxa"/>
            <w:vMerge w:val="restart"/>
          </w:tcPr>
          <w:p w14:paraId="783C74F7"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42601AF8" w14:textId="77777777" w:rsidR="00191A23" w:rsidRPr="0022554A" w:rsidRDefault="00191A23" w:rsidP="0022554A">
            <w:pPr>
              <w:tabs>
                <w:tab w:val="left" w:pos="5400"/>
              </w:tabs>
              <w:jc w:val="center"/>
              <w:rPr>
                <w:sz w:val="20"/>
              </w:rPr>
            </w:pPr>
            <w:r w:rsidRPr="0022554A">
              <w:rPr>
                <w:sz w:val="20"/>
              </w:rPr>
              <w:t>1</w:t>
            </w:r>
          </w:p>
        </w:tc>
        <w:tc>
          <w:tcPr>
            <w:tcW w:w="5011" w:type="dxa"/>
          </w:tcPr>
          <w:p w14:paraId="7BF783DE"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630" w:type="dxa"/>
          </w:tcPr>
          <w:p w14:paraId="618ACB71" w14:textId="77777777" w:rsidR="00191A23" w:rsidRPr="0022554A" w:rsidRDefault="00191A23" w:rsidP="0022554A">
            <w:pPr>
              <w:tabs>
                <w:tab w:val="left" w:pos="5400"/>
              </w:tabs>
              <w:rPr>
                <w:sz w:val="20"/>
              </w:rPr>
            </w:pPr>
            <w:r>
              <w:rPr>
                <w:sz w:val="20"/>
              </w:rPr>
              <w:t>1</w:t>
            </w:r>
          </w:p>
        </w:tc>
        <w:tc>
          <w:tcPr>
            <w:tcW w:w="6784" w:type="dxa"/>
          </w:tcPr>
          <w:p w14:paraId="24AB8831" w14:textId="77777777" w:rsidR="00191A23" w:rsidRPr="0022554A" w:rsidRDefault="00191A23" w:rsidP="0022554A">
            <w:pPr>
              <w:tabs>
                <w:tab w:val="left" w:pos="5400"/>
              </w:tabs>
              <w:rPr>
                <w:sz w:val="20"/>
              </w:rPr>
            </w:pPr>
            <w:r>
              <w:rPr>
                <w:sz w:val="20"/>
              </w:rPr>
              <w:t>“...Lessons from an adaptive online social network survey” (title); described throughout as an applied case study.</w:t>
            </w:r>
          </w:p>
        </w:tc>
      </w:tr>
      <w:tr w:rsidR="00191A23" w:rsidRPr="0022554A" w14:paraId="6D3062CD" w14:textId="77777777" w:rsidTr="00AE5F1A">
        <w:tc>
          <w:tcPr>
            <w:tcW w:w="1951" w:type="dxa"/>
            <w:vMerge/>
          </w:tcPr>
          <w:p w14:paraId="540B3A74"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4DCE43DD" w14:textId="77777777" w:rsidR="00191A23" w:rsidRPr="0022554A" w:rsidRDefault="00191A23" w:rsidP="0022554A">
            <w:pPr>
              <w:tabs>
                <w:tab w:val="left" w:pos="5400"/>
              </w:tabs>
              <w:jc w:val="center"/>
              <w:rPr>
                <w:sz w:val="20"/>
              </w:rPr>
            </w:pPr>
          </w:p>
        </w:tc>
        <w:tc>
          <w:tcPr>
            <w:tcW w:w="5011" w:type="dxa"/>
          </w:tcPr>
          <w:p w14:paraId="7D0E5950"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630" w:type="dxa"/>
          </w:tcPr>
          <w:p w14:paraId="2A853EB6" w14:textId="77777777" w:rsidR="00191A23" w:rsidRPr="0022554A" w:rsidRDefault="00191A23" w:rsidP="0022554A">
            <w:pPr>
              <w:tabs>
                <w:tab w:val="left" w:pos="5400"/>
              </w:tabs>
              <w:rPr>
                <w:sz w:val="20"/>
              </w:rPr>
            </w:pPr>
            <w:r>
              <w:rPr>
                <w:sz w:val="20"/>
              </w:rPr>
              <w:t>2–3</w:t>
            </w:r>
          </w:p>
        </w:tc>
        <w:tc>
          <w:tcPr>
            <w:tcW w:w="6784" w:type="dxa"/>
          </w:tcPr>
          <w:p w14:paraId="54C38E21" w14:textId="77777777" w:rsidR="00191A23" w:rsidRPr="0022554A" w:rsidRDefault="00191A23" w:rsidP="0022554A">
            <w:pPr>
              <w:tabs>
                <w:tab w:val="left" w:pos="5400"/>
              </w:tabs>
              <w:rPr>
                <w:sz w:val="20"/>
              </w:rPr>
            </w:pPr>
            <w:r>
              <w:rPr>
                <w:sz w:val="20"/>
              </w:rPr>
              <w:t>Full structured abstract (Background/Methods/Results/Conclusions), e.g. “A total of 116 participants from 36 families completed the survey... Most (96.6%) self-administered the survey, with a median completion time of 20.1 minutes.”</w:t>
            </w:r>
          </w:p>
        </w:tc>
      </w:tr>
      <w:tr w:rsidR="00191A23" w:rsidRPr="0022554A" w14:paraId="012BB754" w14:textId="77777777" w:rsidTr="00AE5F1A">
        <w:tc>
          <w:tcPr>
            <w:tcW w:w="8208" w:type="dxa"/>
            <w:gridSpan w:val="4"/>
          </w:tcPr>
          <w:p w14:paraId="744B3201"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6784" w:type="dxa"/>
          </w:tcPr>
          <w:p w14:paraId="03CA40FC" w14:textId="77777777" w:rsidR="00191A23" w:rsidRPr="0022554A" w:rsidRDefault="00191A23" w:rsidP="0022554A">
            <w:pPr>
              <w:pStyle w:val="TableSubHead"/>
              <w:tabs>
                <w:tab w:val="left" w:pos="5400"/>
              </w:tabs>
              <w:rPr>
                <w:sz w:val="20"/>
              </w:rPr>
            </w:pPr>
          </w:p>
        </w:tc>
      </w:tr>
      <w:tr w:rsidR="00191A23" w:rsidRPr="0022554A" w14:paraId="09A31486" w14:textId="77777777" w:rsidTr="00AE5F1A">
        <w:tc>
          <w:tcPr>
            <w:tcW w:w="1951" w:type="dxa"/>
          </w:tcPr>
          <w:p w14:paraId="0524B257"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6BDA5625" w14:textId="77777777" w:rsidR="00191A23" w:rsidRPr="0022554A" w:rsidRDefault="00191A23" w:rsidP="0022554A">
            <w:pPr>
              <w:tabs>
                <w:tab w:val="left" w:pos="5400"/>
              </w:tabs>
              <w:jc w:val="center"/>
              <w:rPr>
                <w:sz w:val="20"/>
              </w:rPr>
            </w:pPr>
            <w:r w:rsidRPr="0022554A">
              <w:rPr>
                <w:sz w:val="20"/>
              </w:rPr>
              <w:t>2</w:t>
            </w:r>
          </w:p>
        </w:tc>
        <w:tc>
          <w:tcPr>
            <w:tcW w:w="5011" w:type="dxa"/>
          </w:tcPr>
          <w:p w14:paraId="3227CB08"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630" w:type="dxa"/>
          </w:tcPr>
          <w:p w14:paraId="3BA4BE42" w14:textId="77777777" w:rsidR="00191A23" w:rsidRPr="0022554A" w:rsidRDefault="00191A23" w:rsidP="0022554A">
            <w:pPr>
              <w:tabs>
                <w:tab w:val="left" w:pos="5400"/>
              </w:tabs>
              <w:rPr>
                <w:sz w:val="20"/>
              </w:rPr>
            </w:pPr>
            <w:r>
              <w:rPr>
                <w:sz w:val="20"/>
              </w:rPr>
              <w:t>4–7</w:t>
            </w:r>
          </w:p>
        </w:tc>
        <w:tc>
          <w:tcPr>
            <w:tcW w:w="6784" w:type="dxa"/>
          </w:tcPr>
          <w:p w14:paraId="3A23C757" w14:textId="77777777" w:rsidR="00191A23" w:rsidRPr="0022554A" w:rsidRDefault="00191A23" w:rsidP="0022554A">
            <w:pPr>
              <w:tabs>
                <w:tab w:val="left" w:pos="5400"/>
              </w:tabs>
              <w:rPr>
                <w:sz w:val="20"/>
              </w:rPr>
            </w:pPr>
            <w:r>
              <w:rPr>
                <w:sz w:val="20"/>
              </w:rPr>
              <w:t>“...the methodological tools for collecting egocentric network data within families and communities remain comparatively less developed [5, 6]...” and surrounding Background paragraphs.</w:t>
            </w:r>
          </w:p>
        </w:tc>
      </w:tr>
      <w:tr w:rsidR="00191A23" w:rsidRPr="0022554A" w14:paraId="51AD7BEF" w14:textId="77777777" w:rsidTr="00AE5F1A">
        <w:tc>
          <w:tcPr>
            <w:tcW w:w="1951" w:type="dxa"/>
          </w:tcPr>
          <w:p w14:paraId="505709D5"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36211037" w14:textId="77777777" w:rsidR="00191A23" w:rsidRPr="0022554A" w:rsidRDefault="00191A23" w:rsidP="0022554A">
            <w:pPr>
              <w:tabs>
                <w:tab w:val="left" w:pos="5400"/>
              </w:tabs>
              <w:jc w:val="center"/>
              <w:rPr>
                <w:sz w:val="20"/>
              </w:rPr>
            </w:pPr>
            <w:r w:rsidRPr="0022554A">
              <w:rPr>
                <w:sz w:val="20"/>
              </w:rPr>
              <w:t>3</w:t>
            </w:r>
          </w:p>
        </w:tc>
        <w:tc>
          <w:tcPr>
            <w:tcW w:w="5011" w:type="dxa"/>
          </w:tcPr>
          <w:p w14:paraId="2D77CDAC"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630" w:type="dxa"/>
          </w:tcPr>
          <w:p w14:paraId="681A0218" w14:textId="77777777" w:rsidR="00191A23" w:rsidRPr="0022554A" w:rsidRDefault="00191A23" w:rsidP="0022554A">
            <w:pPr>
              <w:tabs>
                <w:tab w:val="left" w:pos="5400"/>
              </w:tabs>
              <w:rPr>
                <w:sz w:val="20"/>
              </w:rPr>
            </w:pPr>
            <w:r>
              <w:rPr>
                <w:sz w:val="20"/>
              </w:rPr>
              <w:t>7</w:t>
            </w:r>
          </w:p>
        </w:tc>
        <w:tc>
          <w:tcPr>
            <w:tcW w:w="6784" w:type="dxa"/>
          </w:tcPr>
          <w:p w14:paraId="48CF3EEA" w14:textId="77777777" w:rsidR="00191A23" w:rsidRPr="0022554A" w:rsidRDefault="00191A23" w:rsidP="0022554A">
            <w:pPr>
              <w:tabs>
                <w:tab w:val="left" w:pos="5400"/>
              </w:tabs>
              <w:rPr>
                <w:sz w:val="20"/>
              </w:rPr>
            </w:pPr>
            <w:r>
              <w:rPr>
                <w:sz w:val="20"/>
              </w:rPr>
              <w:t>“Here, we present an applied case study of developing an online questionnaire designed to collect egocentric network data with manageable respondent burden, and, as a secondary contribution, an approach for consolidating multiple family members’ reports into family-wide networks.” No prespecified hypotheses, consistent with this being a methods/descriptive case study rather than a hypothesis-testing design.</w:t>
            </w:r>
          </w:p>
        </w:tc>
      </w:tr>
      <w:tr w:rsidR="00191A23" w:rsidRPr="0022554A" w14:paraId="05B355DA" w14:textId="77777777" w:rsidTr="00AE5F1A">
        <w:tc>
          <w:tcPr>
            <w:tcW w:w="8208" w:type="dxa"/>
            <w:gridSpan w:val="4"/>
          </w:tcPr>
          <w:p w14:paraId="0778735E"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6784" w:type="dxa"/>
          </w:tcPr>
          <w:p w14:paraId="32EE9412" w14:textId="77777777" w:rsidR="00191A23" w:rsidRPr="0022554A" w:rsidRDefault="00191A23" w:rsidP="0022554A">
            <w:pPr>
              <w:pStyle w:val="TableSubHead"/>
              <w:tabs>
                <w:tab w:val="left" w:pos="5400"/>
              </w:tabs>
              <w:rPr>
                <w:sz w:val="20"/>
              </w:rPr>
            </w:pPr>
          </w:p>
        </w:tc>
      </w:tr>
      <w:tr w:rsidR="00191A23" w:rsidRPr="0022554A" w14:paraId="14AC4936" w14:textId="77777777" w:rsidTr="00AE5F1A">
        <w:tc>
          <w:tcPr>
            <w:tcW w:w="1951" w:type="dxa"/>
          </w:tcPr>
          <w:p w14:paraId="4BF14178"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0169780E" w14:textId="77777777" w:rsidR="00191A23" w:rsidRPr="0022554A" w:rsidRDefault="00191A23" w:rsidP="0022554A">
            <w:pPr>
              <w:tabs>
                <w:tab w:val="left" w:pos="5400"/>
              </w:tabs>
              <w:jc w:val="center"/>
              <w:rPr>
                <w:sz w:val="20"/>
              </w:rPr>
            </w:pPr>
            <w:r w:rsidRPr="0022554A">
              <w:rPr>
                <w:sz w:val="20"/>
              </w:rPr>
              <w:t>4</w:t>
            </w:r>
          </w:p>
        </w:tc>
        <w:tc>
          <w:tcPr>
            <w:tcW w:w="5011" w:type="dxa"/>
          </w:tcPr>
          <w:p w14:paraId="462F744C"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630" w:type="dxa"/>
          </w:tcPr>
          <w:p w14:paraId="258D5ED4" w14:textId="77777777" w:rsidR="00191A23" w:rsidRPr="0022554A" w:rsidRDefault="00191A23" w:rsidP="0022554A">
            <w:pPr>
              <w:tabs>
                <w:tab w:val="left" w:pos="5400"/>
              </w:tabs>
              <w:rPr>
                <w:sz w:val="20"/>
              </w:rPr>
            </w:pPr>
            <w:r>
              <w:rPr>
                <w:sz w:val="20"/>
              </w:rPr>
              <w:t>7–8</w:t>
            </w:r>
          </w:p>
        </w:tc>
        <w:tc>
          <w:tcPr>
            <w:tcW w:w="6784" w:type="dxa"/>
          </w:tcPr>
          <w:p w14:paraId="3B7BBA71" w14:textId="77777777" w:rsidR="00191A23" w:rsidRPr="0022554A" w:rsidRDefault="00191A23" w:rsidP="0022554A">
            <w:pPr>
              <w:tabs>
                <w:tab w:val="left" w:pos="5400"/>
              </w:tabs>
              <w:rPr>
                <w:sz w:val="20"/>
              </w:rPr>
            </w:pPr>
            <w:r>
              <w:rPr>
                <w:sz w:val="20"/>
              </w:rPr>
              <w:t>Opening Methods paragraph describes the single self-administered baseline (pre-intervention) Qualtrics survey nested within the SHAYP pilot intervention.</w:t>
            </w:r>
          </w:p>
        </w:tc>
      </w:tr>
      <w:tr w:rsidR="00191A23" w:rsidRPr="0022554A" w14:paraId="2BD6E402" w14:textId="77777777" w:rsidTr="00AE5F1A">
        <w:tc>
          <w:tcPr>
            <w:tcW w:w="1951" w:type="dxa"/>
          </w:tcPr>
          <w:p w14:paraId="30814D06"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6B749FB1" w14:textId="77777777" w:rsidR="00191A23" w:rsidRPr="0022554A" w:rsidRDefault="00191A23" w:rsidP="0022554A">
            <w:pPr>
              <w:tabs>
                <w:tab w:val="left" w:pos="5400"/>
              </w:tabs>
              <w:jc w:val="center"/>
              <w:rPr>
                <w:sz w:val="20"/>
              </w:rPr>
            </w:pPr>
            <w:r w:rsidRPr="0022554A">
              <w:rPr>
                <w:sz w:val="20"/>
              </w:rPr>
              <w:t>5</w:t>
            </w:r>
          </w:p>
        </w:tc>
        <w:tc>
          <w:tcPr>
            <w:tcW w:w="5011" w:type="dxa"/>
          </w:tcPr>
          <w:p w14:paraId="741F3233"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630" w:type="dxa"/>
          </w:tcPr>
          <w:p w14:paraId="6BD5B3C1" w14:textId="77777777" w:rsidR="00191A23" w:rsidRPr="0022554A" w:rsidRDefault="00191A23" w:rsidP="0022554A">
            <w:pPr>
              <w:tabs>
                <w:tab w:val="left" w:pos="5400"/>
              </w:tabs>
              <w:rPr>
                <w:sz w:val="20"/>
              </w:rPr>
            </w:pPr>
            <w:r>
              <w:rPr>
                <w:sz w:val="20"/>
              </w:rPr>
              <w:t>7–8</w:t>
            </w:r>
          </w:p>
        </w:tc>
        <w:tc>
          <w:tcPr>
            <w:tcW w:w="6784" w:type="dxa"/>
          </w:tcPr>
          <w:p w14:paraId="005DDC3E" w14:textId="77777777" w:rsidR="00191A23" w:rsidRPr="0022554A" w:rsidRDefault="00191A23" w:rsidP="0022554A">
            <w:pPr>
              <w:tabs>
                <w:tab w:val="left" w:pos="5400"/>
              </w:tabs>
              <w:rPr>
                <w:sz w:val="20"/>
              </w:rPr>
            </w:pPr>
            <w:r>
              <w:rPr>
                <w:sz w:val="20"/>
              </w:rPr>
              <w:t>Setting (Singapore, Qualtrics platform) and recruitment method described: “Young adults were recruited through social media outreach, including university groups and listservs.” Specific recruitment/data-collection date range not stated in this manuscript.</w:t>
            </w:r>
          </w:p>
        </w:tc>
      </w:tr>
      <w:bookmarkEnd w:id="25"/>
      <w:bookmarkEnd w:id="26"/>
      <w:tr w:rsidR="00191A23" w:rsidRPr="0022554A" w14:paraId="2A927F29" w14:textId="77777777" w:rsidTr="00AE5F1A">
        <w:tc>
          <w:tcPr>
            <w:tcW w:w="1951" w:type="dxa"/>
            <w:vMerge w:val="restart"/>
          </w:tcPr>
          <w:p w14:paraId="6DF5DE04"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0C533E03" w14:textId="77777777" w:rsidR="00191A23" w:rsidRPr="0022554A" w:rsidRDefault="00191A23" w:rsidP="0022554A">
            <w:pPr>
              <w:tabs>
                <w:tab w:val="left" w:pos="5400"/>
              </w:tabs>
              <w:jc w:val="center"/>
              <w:rPr>
                <w:sz w:val="20"/>
              </w:rPr>
            </w:pPr>
            <w:r w:rsidRPr="0022554A">
              <w:rPr>
                <w:sz w:val="20"/>
              </w:rPr>
              <w:t>6</w:t>
            </w:r>
          </w:p>
        </w:tc>
        <w:tc>
          <w:tcPr>
            <w:tcW w:w="5011" w:type="dxa"/>
          </w:tcPr>
          <w:p w14:paraId="707EA49F"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457E560E" w14:textId="77777777" w:rsidR="00191A23" w:rsidRPr="0022554A" w:rsidRDefault="00191A23" w:rsidP="0022554A">
            <w:pPr>
              <w:tabs>
                <w:tab w:val="left" w:pos="5400"/>
              </w:tabs>
              <w:rPr>
                <w:sz w:val="20"/>
              </w:rPr>
            </w:pPr>
            <w:r w:rsidRPr="0022554A">
              <w:rPr>
                <w:i/>
                <w:sz w:val="20"/>
              </w:rPr>
              <w:t>Case-control study</w:t>
            </w:r>
            <w:r w:rsidRPr="0022554A">
              <w:rPr>
                <w:sz w:val="20"/>
              </w:rPr>
              <w:t xml:space="preserve">—Give the eligibility criteria, and the sources and methods of case ascertainment and control </w:t>
            </w:r>
            <w:r w:rsidRPr="0022554A">
              <w:rPr>
                <w:sz w:val="20"/>
              </w:rPr>
              <w:lastRenderedPageBreak/>
              <w:t>selection. Give the rationale for the choice of cases and controls</w:t>
            </w:r>
          </w:p>
          <w:p w14:paraId="1AB83F50"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630" w:type="dxa"/>
          </w:tcPr>
          <w:p w14:paraId="2961ACF1" w14:textId="77777777" w:rsidR="00191A23" w:rsidRPr="0022554A" w:rsidRDefault="00191A23" w:rsidP="0022554A">
            <w:pPr>
              <w:tabs>
                <w:tab w:val="left" w:pos="5400"/>
              </w:tabs>
              <w:rPr>
                <w:sz w:val="20"/>
              </w:rPr>
            </w:pPr>
            <w:r>
              <w:rPr>
                <w:sz w:val="20"/>
              </w:rPr>
              <w:lastRenderedPageBreak/>
              <w:t>7–8</w:t>
            </w:r>
          </w:p>
        </w:tc>
        <w:tc>
          <w:tcPr>
            <w:tcW w:w="6784" w:type="dxa"/>
          </w:tcPr>
          <w:p w14:paraId="23345AF7" w14:textId="77777777" w:rsidR="00191A23" w:rsidRPr="0022554A" w:rsidRDefault="00191A23" w:rsidP="0022554A">
            <w:pPr>
              <w:tabs>
                <w:tab w:val="left" w:pos="5400"/>
              </w:tabs>
              <w:rPr>
                <w:sz w:val="20"/>
              </w:rPr>
            </w:pPr>
            <w:r>
              <w:rPr>
                <w:sz w:val="20"/>
              </w:rPr>
              <w:t>“eligible participants included English-speaking Singaporean citizens or Permanent Residents (PR) aged 21–35 years who ate, cooked, or grocery shopped with at least 1–3 family members... Upon enrollment, they were asked to invite 1–3 family members...” (cross-sectional selection criteria; cohort/case-control variants not applicable).</w:t>
            </w:r>
          </w:p>
        </w:tc>
      </w:tr>
      <w:tr w:rsidR="00191A23" w:rsidRPr="0022554A" w14:paraId="06DB143A" w14:textId="77777777" w:rsidTr="00AE5F1A">
        <w:tc>
          <w:tcPr>
            <w:tcW w:w="1951" w:type="dxa"/>
            <w:vMerge/>
          </w:tcPr>
          <w:p w14:paraId="51252208"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18977A74" w14:textId="77777777" w:rsidR="00191A23" w:rsidRPr="0022554A" w:rsidRDefault="00191A23" w:rsidP="0022554A">
            <w:pPr>
              <w:tabs>
                <w:tab w:val="left" w:pos="5400"/>
              </w:tabs>
              <w:jc w:val="center"/>
              <w:rPr>
                <w:sz w:val="20"/>
              </w:rPr>
            </w:pPr>
          </w:p>
        </w:tc>
        <w:tc>
          <w:tcPr>
            <w:tcW w:w="5011" w:type="dxa"/>
          </w:tcPr>
          <w:p w14:paraId="06417D0D"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19670516"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630" w:type="dxa"/>
          </w:tcPr>
          <w:p w14:paraId="203ADAA9" w14:textId="77777777" w:rsidR="00191A23" w:rsidRPr="0022554A" w:rsidRDefault="00191A23" w:rsidP="0022554A">
            <w:pPr>
              <w:tabs>
                <w:tab w:val="left" w:pos="5400"/>
              </w:tabs>
              <w:rPr>
                <w:sz w:val="20"/>
              </w:rPr>
            </w:pPr>
            <w:r>
              <w:rPr>
                <w:sz w:val="20"/>
              </w:rPr>
              <w:t>N/A</w:t>
            </w:r>
          </w:p>
        </w:tc>
        <w:tc>
          <w:tcPr>
            <w:tcW w:w="6784" w:type="dxa"/>
          </w:tcPr>
          <w:p w14:paraId="0CE34BAE" w14:textId="77777777" w:rsidR="00191A23" w:rsidRPr="0022554A" w:rsidRDefault="00191A23" w:rsidP="0022554A">
            <w:pPr>
              <w:tabs>
                <w:tab w:val="left" w:pos="5400"/>
              </w:tabs>
              <w:rPr>
                <w:sz w:val="20"/>
              </w:rPr>
            </w:pPr>
            <w:r>
              <w:rPr>
                <w:sz w:val="20"/>
              </w:rPr>
              <w:t>Not applicable – not a matched cohort or case-control design.</w:t>
            </w:r>
          </w:p>
        </w:tc>
      </w:tr>
      <w:tr w:rsidR="00191A23" w:rsidRPr="0022554A" w14:paraId="45FF3466" w14:textId="77777777" w:rsidTr="00AE5F1A">
        <w:tc>
          <w:tcPr>
            <w:tcW w:w="1951" w:type="dxa"/>
          </w:tcPr>
          <w:p w14:paraId="1DA3A986"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2AAB32DA" w14:textId="77777777" w:rsidR="00191A23" w:rsidRPr="0022554A" w:rsidRDefault="00191A23" w:rsidP="0022554A">
            <w:pPr>
              <w:tabs>
                <w:tab w:val="left" w:pos="5400"/>
              </w:tabs>
              <w:jc w:val="center"/>
              <w:rPr>
                <w:sz w:val="20"/>
              </w:rPr>
            </w:pPr>
            <w:r w:rsidRPr="0022554A">
              <w:rPr>
                <w:sz w:val="20"/>
              </w:rPr>
              <w:t>7</w:t>
            </w:r>
          </w:p>
        </w:tc>
        <w:tc>
          <w:tcPr>
            <w:tcW w:w="5011" w:type="dxa"/>
          </w:tcPr>
          <w:p w14:paraId="04CA9F61"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630" w:type="dxa"/>
          </w:tcPr>
          <w:p w14:paraId="6C50F8F8" w14:textId="77777777" w:rsidR="00191A23" w:rsidRPr="0022554A" w:rsidRDefault="00191A23" w:rsidP="0022554A">
            <w:pPr>
              <w:tabs>
                <w:tab w:val="left" w:pos="5400"/>
              </w:tabs>
              <w:rPr>
                <w:sz w:val="20"/>
              </w:rPr>
            </w:pPr>
            <w:r>
              <w:rPr>
                <w:sz w:val="20"/>
              </w:rPr>
              <w:t>9</w:t>
            </w:r>
          </w:p>
        </w:tc>
        <w:tc>
          <w:tcPr>
            <w:tcW w:w="6784" w:type="dxa"/>
          </w:tcPr>
          <w:p w14:paraId="796C2CCA" w14:textId="77777777" w:rsidR="00191A23" w:rsidRPr="0022554A" w:rsidRDefault="00191A23" w:rsidP="0022554A">
            <w:pPr>
              <w:tabs>
                <w:tab w:val="left" w:pos="5400"/>
              </w:tabs>
              <w:rPr>
                <w:sz w:val="20"/>
              </w:rPr>
            </w:pPr>
            <w:r>
              <w:rPr>
                <w:sz w:val="20"/>
              </w:rPr>
              <w:t>Relationship-level variables defined: relationship type, sex, age, perceived health status, healthy-lifestyle effort (1–10), and five 0–9 relationship items (interaction frequency, emotional closeness, eating together, importance in each other’s health). N/A for formal confounders/effect modifiers – methods/descriptive paper without an exposure-outcome analytic framework.</w:t>
            </w:r>
          </w:p>
        </w:tc>
      </w:tr>
      <w:tr w:rsidR="00191A23" w:rsidRPr="0022554A" w14:paraId="2C1A77B1" w14:textId="77777777" w:rsidTr="00AE5F1A">
        <w:trPr>
          <w:trHeight w:val="294"/>
        </w:trPr>
        <w:tc>
          <w:tcPr>
            <w:tcW w:w="1951" w:type="dxa"/>
          </w:tcPr>
          <w:p w14:paraId="6A89FFFF"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4B2EDCC3"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5011" w:type="dxa"/>
          </w:tcPr>
          <w:p w14:paraId="5FD7F9BB"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630" w:type="dxa"/>
          </w:tcPr>
          <w:p w14:paraId="7B94736A" w14:textId="77777777" w:rsidR="00191A23" w:rsidRPr="0022554A" w:rsidRDefault="00191A23" w:rsidP="0022554A">
            <w:pPr>
              <w:tabs>
                <w:tab w:val="left" w:pos="5400"/>
              </w:tabs>
              <w:rPr>
                <w:i/>
                <w:sz w:val="20"/>
              </w:rPr>
            </w:pPr>
            <w:r>
              <w:rPr>
                <w:sz w:val="20"/>
              </w:rPr>
              <w:t>8–9</w:t>
            </w:r>
          </w:p>
        </w:tc>
        <w:tc>
          <w:tcPr>
            <w:tcW w:w="6784" w:type="dxa"/>
          </w:tcPr>
          <w:p w14:paraId="091CACB6" w14:textId="77777777" w:rsidR="00191A23" w:rsidRPr="0022554A" w:rsidRDefault="00191A23" w:rsidP="0022554A">
            <w:pPr>
              <w:tabs>
                <w:tab w:val="left" w:pos="5400"/>
              </w:tabs>
              <w:rPr>
                <w:i/>
                <w:sz w:val="20"/>
              </w:rPr>
            </w:pPr>
            <w:r>
              <w:rPr>
                <w:sz w:val="20"/>
              </w:rPr>
              <w:t>“The same item wording and 0-9 scale anchors were applied consistently across all relationship items and across all identified people.”</w:t>
            </w:r>
          </w:p>
        </w:tc>
      </w:tr>
      <w:tr w:rsidR="00191A23" w:rsidRPr="0022554A" w14:paraId="2831086A" w14:textId="77777777" w:rsidTr="00AE5F1A">
        <w:tc>
          <w:tcPr>
            <w:tcW w:w="1951" w:type="dxa"/>
          </w:tcPr>
          <w:p w14:paraId="0E6E9646"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4387AE28" w14:textId="77777777" w:rsidR="00191A23" w:rsidRPr="0022554A" w:rsidRDefault="00191A23" w:rsidP="0022554A">
            <w:pPr>
              <w:tabs>
                <w:tab w:val="left" w:pos="5400"/>
              </w:tabs>
              <w:jc w:val="center"/>
              <w:rPr>
                <w:sz w:val="20"/>
              </w:rPr>
            </w:pPr>
            <w:r w:rsidRPr="0022554A">
              <w:rPr>
                <w:sz w:val="20"/>
              </w:rPr>
              <w:t>9</w:t>
            </w:r>
          </w:p>
        </w:tc>
        <w:tc>
          <w:tcPr>
            <w:tcW w:w="5011" w:type="dxa"/>
          </w:tcPr>
          <w:p w14:paraId="47310D3F"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630" w:type="dxa"/>
          </w:tcPr>
          <w:p w14:paraId="3FD60620" w14:textId="77777777" w:rsidR="00191A23" w:rsidRPr="0022554A" w:rsidRDefault="00191A23" w:rsidP="0022554A">
            <w:pPr>
              <w:tabs>
                <w:tab w:val="left" w:pos="5400"/>
              </w:tabs>
              <w:rPr>
                <w:color w:val="000000"/>
                <w:sz w:val="20"/>
              </w:rPr>
            </w:pPr>
            <w:r>
              <w:rPr>
                <w:sz w:val="20"/>
              </w:rPr>
              <w:t>18–21</w:t>
            </w:r>
          </w:p>
        </w:tc>
        <w:tc>
          <w:tcPr>
            <w:tcW w:w="6784" w:type="dxa"/>
          </w:tcPr>
          <w:p w14:paraId="10B5C41B" w14:textId="77777777" w:rsidR="00191A23" w:rsidRPr="0022554A" w:rsidRDefault="00191A23" w:rsidP="0022554A">
            <w:pPr>
              <w:tabs>
                <w:tab w:val="left" w:pos="5400"/>
              </w:tabs>
              <w:rPr>
                <w:color w:val="000000"/>
                <w:sz w:val="20"/>
              </w:rPr>
            </w:pPr>
            <w:r>
              <w:rPr>
                <w:sz w:val="20"/>
              </w:rPr>
              <w:t>Discussed in Discussion/Limitations, e.g. self-report validity (“self-reported network data inherently lack independent validation”) and the multi-reporter averaging/consolidation approach.</w:t>
            </w:r>
          </w:p>
        </w:tc>
      </w:tr>
      <w:tr w:rsidR="00191A23" w:rsidRPr="0022554A" w14:paraId="75A45FE4" w14:textId="77777777" w:rsidTr="00AE5F1A">
        <w:tc>
          <w:tcPr>
            <w:tcW w:w="1951" w:type="dxa"/>
          </w:tcPr>
          <w:p w14:paraId="7C1CA4B8"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71E81B5B" w14:textId="77777777" w:rsidR="00191A23" w:rsidRPr="0022554A" w:rsidRDefault="00191A23" w:rsidP="0022554A">
            <w:pPr>
              <w:tabs>
                <w:tab w:val="left" w:pos="5400"/>
              </w:tabs>
              <w:jc w:val="center"/>
              <w:rPr>
                <w:sz w:val="20"/>
              </w:rPr>
            </w:pPr>
            <w:r w:rsidRPr="0022554A">
              <w:rPr>
                <w:sz w:val="20"/>
              </w:rPr>
              <w:t>10</w:t>
            </w:r>
          </w:p>
        </w:tc>
        <w:tc>
          <w:tcPr>
            <w:tcW w:w="5011" w:type="dxa"/>
          </w:tcPr>
          <w:p w14:paraId="706E5D47" w14:textId="77777777" w:rsidR="00191A23" w:rsidRPr="0022554A" w:rsidRDefault="00191A23" w:rsidP="0022554A">
            <w:pPr>
              <w:tabs>
                <w:tab w:val="left" w:pos="5400"/>
              </w:tabs>
              <w:rPr>
                <w:sz w:val="20"/>
              </w:rPr>
            </w:pPr>
            <w:r w:rsidRPr="0022554A">
              <w:rPr>
                <w:sz w:val="20"/>
              </w:rPr>
              <w:t>Explain how the study size was arrived at</w:t>
            </w:r>
          </w:p>
        </w:tc>
        <w:tc>
          <w:tcPr>
            <w:tcW w:w="630" w:type="dxa"/>
          </w:tcPr>
          <w:p w14:paraId="54FD6A4C" w14:textId="77777777" w:rsidR="00191A23" w:rsidRPr="0022554A" w:rsidRDefault="00191A23" w:rsidP="0022554A">
            <w:pPr>
              <w:tabs>
                <w:tab w:val="left" w:pos="5400"/>
              </w:tabs>
              <w:rPr>
                <w:sz w:val="20"/>
              </w:rPr>
            </w:pPr>
            <w:r>
              <w:rPr>
                <w:sz w:val="20"/>
              </w:rPr>
              <w:t>N/A</w:t>
            </w:r>
          </w:p>
        </w:tc>
        <w:tc>
          <w:tcPr>
            <w:tcW w:w="6784" w:type="dxa"/>
          </w:tcPr>
          <w:p w14:paraId="18E3C90B" w14:textId="77777777" w:rsidR="00191A23" w:rsidRPr="0022554A" w:rsidRDefault="00191A23" w:rsidP="0022554A">
            <w:pPr>
              <w:tabs>
                <w:tab w:val="left" w:pos="5400"/>
              </w:tabs>
              <w:rPr>
                <w:sz w:val="20"/>
              </w:rPr>
            </w:pPr>
            <w:r>
              <w:rPr>
                <w:sz w:val="20"/>
              </w:rPr>
              <w:t>No formal power calculation – not applicable, as this is a methods/case-study paper using data from the parent SHAYP pilot intervention (sample size determination described in companion paper [18]).</w:t>
            </w:r>
          </w:p>
        </w:tc>
      </w:tr>
    </w:tbl>
    <w:p w14:paraId="3DFFB72C" w14:textId="77777777"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5110"/>
        <w:gridCol w:w="810"/>
        <w:gridCol w:w="6802"/>
      </w:tblGrid>
      <w:tr w:rsidR="00191A23" w:rsidRPr="0022554A" w14:paraId="31A35CC7" w14:textId="77777777" w:rsidTr="00E75AC0">
        <w:tc>
          <w:tcPr>
            <w:tcW w:w="1521" w:type="dxa"/>
          </w:tcPr>
          <w:p w14:paraId="1622EAE1"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54996FB0" w14:textId="77777777" w:rsidR="00191A23" w:rsidRPr="0022554A" w:rsidRDefault="00191A23" w:rsidP="00191A23">
            <w:pPr>
              <w:tabs>
                <w:tab w:val="left" w:pos="5400"/>
              </w:tabs>
              <w:jc w:val="center"/>
              <w:rPr>
                <w:sz w:val="20"/>
              </w:rPr>
            </w:pPr>
            <w:r w:rsidRPr="0022554A">
              <w:rPr>
                <w:sz w:val="20"/>
              </w:rPr>
              <w:t>11</w:t>
            </w:r>
          </w:p>
        </w:tc>
        <w:tc>
          <w:tcPr>
            <w:tcW w:w="5110" w:type="dxa"/>
          </w:tcPr>
          <w:p w14:paraId="1D5E8463"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810" w:type="dxa"/>
          </w:tcPr>
          <w:p w14:paraId="4E098E73" w14:textId="77777777" w:rsidR="00191A23" w:rsidRPr="0022554A" w:rsidRDefault="00191A23" w:rsidP="00191A23">
            <w:pPr>
              <w:tabs>
                <w:tab w:val="left" w:pos="5400"/>
              </w:tabs>
              <w:rPr>
                <w:sz w:val="20"/>
              </w:rPr>
            </w:pPr>
            <w:r>
              <w:rPr>
                <w:sz w:val="20"/>
              </w:rPr>
              <w:t>12–13</w:t>
            </w:r>
          </w:p>
        </w:tc>
        <w:tc>
          <w:tcPr>
            <w:tcW w:w="6802" w:type="dxa"/>
          </w:tcPr>
          <w:p w14:paraId="5FAAAC5D" w14:textId="77777777" w:rsidR="00191A23" w:rsidRPr="0022554A" w:rsidRDefault="00191A23" w:rsidP="00191A23">
            <w:pPr>
              <w:tabs>
                <w:tab w:val="left" w:pos="5400"/>
              </w:tabs>
              <w:rPr>
                <w:sz w:val="20"/>
              </w:rPr>
            </w:pPr>
            <w:r>
              <w:rPr>
                <w:sz w:val="20"/>
              </w:rPr>
              <w:t>“As no established benchmark exists for what constitutes a ‘feasible’ duration for this type of instrument, we report the full distribution rather than a single threshold: 32.8% finished in under 15 minutes...”</w:t>
            </w:r>
          </w:p>
        </w:tc>
      </w:tr>
      <w:tr w:rsidR="00191A23" w:rsidRPr="0022554A" w14:paraId="6982C498" w14:textId="77777777" w:rsidTr="00E75AC0">
        <w:tc>
          <w:tcPr>
            <w:tcW w:w="1521" w:type="dxa"/>
            <w:vMerge w:val="restart"/>
          </w:tcPr>
          <w:p w14:paraId="632B14D5"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06CB27B8" w14:textId="77777777" w:rsidR="00191A23" w:rsidRPr="0022554A" w:rsidRDefault="00191A23" w:rsidP="00191A23">
            <w:pPr>
              <w:tabs>
                <w:tab w:val="left" w:pos="5400"/>
              </w:tabs>
              <w:jc w:val="center"/>
              <w:rPr>
                <w:sz w:val="20"/>
              </w:rPr>
            </w:pPr>
            <w:r w:rsidRPr="0022554A">
              <w:rPr>
                <w:sz w:val="20"/>
              </w:rPr>
              <w:t>12</w:t>
            </w:r>
          </w:p>
        </w:tc>
        <w:tc>
          <w:tcPr>
            <w:tcW w:w="5110" w:type="dxa"/>
          </w:tcPr>
          <w:p w14:paraId="3ABF6661"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810" w:type="dxa"/>
          </w:tcPr>
          <w:p w14:paraId="5BC77B57" w14:textId="77777777" w:rsidR="00191A23" w:rsidRPr="0022554A" w:rsidRDefault="00191A23" w:rsidP="00191A23">
            <w:pPr>
              <w:tabs>
                <w:tab w:val="left" w:pos="5400"/>
              </w:tabs>
              <w:rPr>
                <w:sz w:val="20"/>
              </w:rPr>
            </w:pPr>
            <w:r>
              <w:rPr>
                <w:sz w:val="20"/>
              </w:rPr>
              <w:t>12–13</w:t>
            </w:r>
          </w:p>
        </w:tc>
        <w:tc>
          <w:tcPr>
            <w:tcW w:w="6802" w:type="dxa"/>
          </w:tcPr>
          <w:p w14:paraId="0ED3AC39" w14:textId="77777777" w:rsidR="00191A23" w:rsidRPr="0022554A" w:rsidRDefault="00191A23" w:rsidP="00191A23">
            <w:pPr>
              <w:tabs>
                <w:tab w:val="left" w:pos="5400"/>
              </w:tabs>
              <w:rPr>
                <w:sz w:val="20"/>
              </w:rPr>
            </w:pPr>
            <w:r>
              <w:rPr>
                <w:sz w:val="20"/>
              </w:rPr>
              <w:t>“Completion time was positively, though modestly, associated with the number of important people identified (Spearman’s ρ = 0.31, p = .001).” N/A for confounding control – descriptive/methods paper, not a causal exposure-outcome analysis.</w:t>
            </w:r>
          </w:p>
        </w:tc>
      </w:tr>
      <w:tr w:rsidR="00191A23" w:rsidRPr="0022554A" w14:paraId="338CBC4E" w14:textId="77777777" w:rsidTr="00E75AC0">
        <w:tc>
          <w:tcPr>
            <w:tcW w:w="1521" w:type="dxa"/>
            <w:vMerge/>
          </w:tcPr>
          <w:p w14:paraId="58BCFCC5"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6539ED94" w14:textId="77777777" w:rsidR="00191A23" w:rsidRPr="0022554A" w:rsidRDefault="00191A23" w:rsidP="00191A23">
            <w:pPr>
              <w:tabs>
                <w:tab w:val="left" w:pos="5400"/>
              </w:tabs>
              <w:jc w:val="center"/>
              <w:rPr>
                <w:sz w:val="20"/>
              </w:rPr>
            </w:pPr>
          </w:p>
        </w:tc>
        <w:tc>
          <w:tcPr>
            <w:tcW w:w="5110" w:type="dxa"/>
          </w:tcPr>
          <w:p w14:paraId="7A5C22B3"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810" w:type="dxa"/>
          </w:tcPr>
          <w:p w14:paraId="3BAC285C" w14:textId="77777777" w:rsidR="00191A23" w:rsidRPr="0022554A" w:rsidRDefault="00191A23" w:rsidP="00191A23">
            <w:pPr>
              <w:tabs>
                <w:tab w:val="left" w:pos="5400"/>
              </w:tabs>
              <w:rPr>
                <w:sz w:val="20"/>
              </w:rPr>
            </w:pPr>
            <w:r>
              <w:rPr>
                <w:sz w:val="20"/>
              </w:rPr>
              <w:t>13</w:t>
            </w:r>
          </w:p>
        </w:tc>
        <w:tc>
          <w:tcPr>
            <w:tcW w:w="6802" w:type="dxa"/>
          </w:tcPr>
          <w:p w14:paraId="56952A83" w14:textId="77777777" w:rsidR="00191A23" w:rsidRPr="0022554A" w:rsidRDefault="00191A23" w:rsidP="00191A23">
            <w:pPr>
              <w:tabs>
                <w:tab w:val="left" w:pos="5400"/>
              </w:tabs>
              <w:rPr>
                <w:sz w:val="20"/>
              </w:rPr>
            </w:pPr>
            <w:r>
              <w:rPr>
                <w:sz w:val="20"/>
              </w:rPr>
              <w:t>“We did not find meaningful differences in completion time by participant age, sex, or type (young adult vs. family member; all p &gt; .1).”</w:t>
            </w:r>
          </w:p>
        </w:tc>
      </w:tr>
      <w:tr w:rsidR="00191A23" w:rsidRPr="0022554A" w14:paraId="6A69A5AB" w14:textId="77777777" w:rsidTr="00E75AC0">
        <w:tc>
          <w:tcPr>
            <w:tcW w:w="1521" w:type="dxa"/>
            <w:vMerge/>
          </w:tcPr>
          <w:p w14:paraId="3920D893"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3C2149E2" w14:textId="77777777" w:rsidR="00191A23" w:rsidRPr="0022554A" w:rsidRDefault="00191A23" w:rsidP="00191A23">
            <w:pPr>
              <w:tabs>
                <w:tab w:val="left" w:pos="5400"/>
              </w:tabs>
              <w:jc w:val="center"/>
              <w:rPr>
                <w:sz w:val="20"/>
              </w:rPr>
            </w:pPr>
          </w:p>
        </w:tc>
        <w:tc>
          <w:tcPr>
            <w:tcW w:w="5110" w:type="dxa"/>
          </w:tcPr>
          <w:p w14:paraId="641C2BB5"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810" w:type="dxa"/>
          </w:tcPr>
          <w:p w14:paraId="27C598F8" w14:textId="77777777" w:rsidR="00191A23" w:rsidRPr="0022554A" w:rsidRDefault="00191A23" w:rsidP="00191A23">
            <w:pPr>
              <w:tabs>
                <w:tab w:val="left" w:pos="5400"/>
              </w:tabs>
              <w:rPr>
                <w:sz w:val="20"/>
              </w:rPr>
            </w:pPr>
            <w:r>
              <w:rPr>
                <w:sz w:val="20"/>
              </w:rPr>
              <w:t>12</w:t>
            </w:r>
          </w:p>
        </w:tc>
        <w:tc>
          <w:tcPr>
            <w:tcW w:w="6802" w:type="dxa"/>
          </w:tcPr>
          <w:p w14:paraId="628A303E" w14:textId="77777777" w:rsidR="00191A23" w:rsidRPr="0022554A" w:rsidRDefault="00191A23" w:rsidP="00191A23">
            <w:pPr>
              <w:tabs>
                <w:tab w:val="left" w:pos="5400"/>
              </w:tabs>
              <w:rPr>
                <w:sz w:val="20"/>
              </w:rPr>
            </w:pPr>
            <w:r>
              <w:rPr>
                <w:sz w:val="20"/>
              </w:rPr>
              <w:t>“Consistent with the adaptive design, skipped items within the baseline survey were concentrated in the social network module and scaled with the number of people identified in the name generator, while completion of other survey content was largely unaffected.”</w:t>
            </w:r>
          </w:p>
        </w:tc>
      </w:tr>
      <w:tr w:rsidR="00191A23" w:rsidRPr="0022554A" w14:paraId="42C7E636" w14:textId="77777777" w:rsidTr="00E75AC0">
        <w:tc>
          <w:tcPr>
            <w:tcW w:w="1521" w:type="dxa"/>
            <w:vMerge/>
          </w:tcPr>
          <w:p w14:paraId="72058794"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592F3FA3" w14:textId="77777777" w:rsidR="00191A23" w:rsidRPr="0022554A" w:rsidRDefault="00191A23" w:rsidP="00191A23">
            <w:pPr>
              <w:tabs>
                <w:tab w:val="left" w:pos="5400"/>
              </w:tabs>
              <w:jc w:val="center"/>
              <w:rPr>
                <w:sz w:val="20"/>
              </w:rPr>
            </w:pPr>
          </w:p>
        </w:tc>
        <w:tc>
          <w:tcPr>
            <w:tcW w:w="5110" w:type="dxa"/>
          </w:tcPr>
          <w:p w14:paraId="04A92842"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687A2FDC"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328AFA7E"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810" w:type="dxa"/>
          </w:tcPr>
          <w:p w14:paraId="18B87903" w14:textId="77777777" w:rsidR="00191A23" w:rsidRPr="0022554A" w:rsidRDefault="00191A23" w:rsidP="00191A23">
            <w:pPr>
              <w:tabs>
                <w:tab w:val="left" w:pos="5400"/>
              </w:tabs>
              <w:rPr>
                <w:sz w:val="20"/>
              </w:rPr>
            </w:pPr>
            <w:r>
              <w:rPr>
                <w:sz w:val="20"/>
              </w:rPr>
              <w:t>N/A</w:t>
            </w:r>
          </w:p>
        </w:tc>
        <w:tc>
          <w:tcPr>
            <w:tcW w:w="6802" w:type="dxa"/>
          </w:tcPr>
          <w:p w14:paraId="78071545" w14:textId="77777777" w:rsidR="00191A23" w:rsidRPr="0022554A" w:rsidRDefault="00191A23" w:rsidP="00191A23">
            <w:pPr>
              <w:tabs>
                <w:tab w:val="left" w:pos="5400"/>
              </w:tabs>
              <w:rPr>
                <w:sz w:val="20"/>
              </w:rPr>
            </w:pPr>
            <w:r>
              <w:rPr>
                <w:sz w:val="20"/>
              </w:rPr>
              <w:t>Not applicable – convenience/pilot-study sample; no complex sampling design requiring adjustment (cross-sectional; cohort/case-control variants not applicable).</w:t>
            </w:r>
          </w:p>
        </w:tc>
      </w:tr>
      <w:tr w:rsidR="00191A23" w:rsidRPr="0022554A" w14:paraId="446271C3" w14:textId="77777777" w:rsidTr="00E75AC0">
        <w:tc>
          <w:tcPr>
            <w:tcW w:w="1521" w:type="dxa"/>
            <w:vMerge/>
          </w:tcPr>
          <w:p w14:paraId="09D77FE9"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2B52BC67" w14:textId="77777777" w:rsidR="00191A23" w:rsidRPr="0022554A" w:rsidRDefault="00191A23" w:rsidP="00191A23">
            <w:pPr>
              <w:tabs>
                <w:tab w:val="left" w:pos="5400"/>
              </w:tabs>
              <w:jc w:val="center"/>
              <w:rPr>
                <w:sz w:val="20"/>
              </w:rPr>
            </w:pPr>
          </w:p>
        </w:tc>
        <w:tc>
          <w:tcPr>
            <w:tcW w:w="5110" w:type="dxa"/>
          </w:tcPr>
          <w:p w14:paraId="20127C15"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810" w:type="dxa"/>
          </w:tcPr>
          <w:p w14:paraId="002F021B" w14:textId="77777777" w:rsidR="00191A23" w:rsidRPr="0022554A" w:rsidRDefault="00191A23" w:rsidP="00191A23">
            <w:pPr>
              <w:tabs>
                <w:tab w:val="left" w:pos="5400"/>
              </w:tabs>
              <w:rPr>
                <w:sz w:val="20"/>
              </w:rPr>
            </w:pPr>
            <w:r>
              <w:rPr>
                <w:sz w:val="20"/>
              </w:rPr>
              <w:t>12–13</w:t>
            </w:r>
          </w:p>
        </w:tc>
        <w:tc>
          <w:tcPr>
            <w:tcW w:w="6802" w:type="dxa"/>
          </w:tcPr>
          <w:p w14:paraId="26707C6F" w14:textId="77777777" w:rsidR="00191A23" w:rsidRPr="0022554A" w:rsidRDefault="00191A23" w:rsidP="00191A23">
            <w:pPr>
              <w:tabs>
                <w:tab w:val="left" w:pos="5400"/>
              </w:tabs>
              <w:rPr>
                <w:sz w:val="20"/>
              </w:rPr>
            </w:pPr>
            <w:r>
              <w:rPr>
                <w:sz w:val="20"/>
              </w:rPr>
              <w:t>“This association was materially unchanged after excluding a small number (n=14) of implausibly long durations suggestive of paused or reopened browser sessions rather than continuous engagement.”</w:t>
            </w:r>
          </w:p>
        </w:tc>
      </w:tr>
      <w:bookmarkEnd w:id="52"/>
      <w:bookmarkEnd w:id="53"/>
      <w:tr w:rsidR="00191A23" w:rsidRPr="0022554A" w14:paraId="64F8B1B6" w14:textId="77777777" w:rsidTr="00191A23">
        <w:tc>
          <w:tcPr>
            <w:tcW w:w="14992" w:type="dxa"/>
            <w:gridSpan w:val="5"/>
          </w:tcPr>
          <w:p w14:paraId="0FB319FD"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56C12286" w14:textId="77777777" w:rsidTr="00E75AC0">
        <w:tc>
          <w:tcPr>
            <w:tcW w:w="0" w:type="auto"/>
            <w:vMerge w:val="restart"/>
          </w:tcPr>
          <w:p w14:paraId="33C672CD"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5F2EFA96"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5110" w:type="dxa"/>
          </w:tcPr>
          <w:p w14:paraId="28503DB6"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810" w:type="dxa"/>
          </w:tcPr>
          <w:p w14:paraId="295C3434" w14:textId="77777777" w:rsidR="00191A23" w:rsidRDefault="00191A23" w:rsidP="00191A23">
            <w:pPr>
              <w:tabs>
                <w:tab w:val="left" w:pos="5400"/>
              </w:tabs>
              <w:rPr>
                <w:sz w:val="20"/>
              </w:rPr>
            </w:pPr>
            <w:r>
              <w:rPr>
                <w:sz w:val="20"/>
              </w:rPr>
              <w:t>13</w:t>
            </w:r>
          </w:p>
        </w:tc>
        <w:tc>
          <w:tcPr>
            <w:tcW w:w="6802" w:type="dxa"/>
          </w:tcPr>
          <w:p w14:paraId="514B7480" w14:textId="77777777" w:rsidR="00191A23" w:rsidRDefault="00191A23" w:rsidP="00191A23">
            <w:pPr>
              <w:tabs>
                <w:tab w:val="left" w:pos="5400"/>
              </w:tabs>
              <w:rPr>
                <w:sz w:val="20"/>
              </w:rPr>
            </w:pPr>
            <w:r>
              <w:rPr>
                <w:sz w:val="20"/>
              </w:rPr>
              <w:t>“A total of 116 participants completed the social network survey.” Full eligibility/enrollment flow is reported in the companion paper [18].</w:t>
            </w:r>
          </w:p>
        </w:tc>
      </w:tr>
      <w:tr w:rsidR="00191A23" w:rsidRPr="0022554A" w14:paraId="68922265" w14:textId="77777777" w:rsidTr="00E75AC0">
        <w:tc>
          <w:tcPr>
            <w:tcW w:w="0" w:type="auto"/>
            <w:vMerge/>
          </w:tcPr>
          <w:p w14:paraId="4A564838"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6B1D6881" w14:textId="77777777" w:rsidR="00191A23" w:rsidRPr="0022554A" w:rsidRDefault="00191A23" w:rsidP="00191A23">
            <w:pPr>
              <w:tabs>
                <w:tab w:val="left" w:pos="5400"/>
              </w:tabs>
              <w:jc w:val="center"/>
              <w:rPr>
                <w:sz w:val="20"/>
              </w:rPr>
            </w:pPr>
          </w:p>
        </w:tc>
        <w:tc>
          <w:tcPr>
            <w:tcW w:w="5110" w:type="dxa"/>
          </w:tcPr>
          <w:p w14:paraId="623F06BC"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810" w:type="dxa"/>
          </w:tcPr>
          <w:p w14:paraId="26F24D77" w14:textId="77777777" w:rsidR="00191A23" w:rsidRDefault="00191A23" w:rsidP="00191A23">
            <w:pPr>
              <w:tabs>
                <w:tab w:val="left" w:pos="5400"/>
              </w:tabs>
              <w:rPr>
                <w:sz w:val="20"/>
              </w:rPr>
            </w:pPr>
            <w:r>
              <w:rPr>
                <w:sz w:val="20"/>
              </w:rPr>
              <w:t>See ref. [18]</w:t>
            </w:r>
          </w:p>
        </w:tc>
        <w:tc>
          <w:tcPr>
            <w:tcW w:w="6802" w:type="dxa"/>
          </w:tcPr>
          <w:p w14:paraId="389288AD" w14:textId="77777777" w:rsidR="00191A23" w:rsidRDefault="00191A23" w:rsidP="00191A23">
            <w:pPr>
              <w:tabs>
                <w:tab w:val="left" w:pos="5400"/>
              </w:tabs>
              <w:rPr>
                <w:sz w:val="20"/>
              </w:rPr>
            </w:pPr>
            <w:r>
              <w:rPr>
                <w:sz w:val="20"/>
              </w:rPr>
              <w:t>Not detailed in this manuscript; enrollment/non-participation details are reported in the companion paper [18].</w:t>
            </w:r>
          </w:p>
        </w:tc>
      </w:tr>
      <w:tr w:rsidR="00191A23" w:rsidRPr="0022554A" w14:paraId="502D7E1A" w14:textId="77777777" w:rsidTr="00E75AC0">
        <w:tc>
          <w:tcPr>
            <w:tcW w:w="0" w:type="auto"/>
            <w:vMerge/>
          </w:tcPr>
          <w:p w14:paraId="493E7CD2"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D474EFD" w14:textId="77777777" w:rsidR="00191A23" w:rsidRPr="0022554A" w:rsidRDefault="00191A23" w:rsidP="00191A23">
            <w:pPr>
              <w:tabs>
                <w:tab w:val="left" w:pos="5400"/>
              </w:tabs>
              <w:jc w:val="center"/>
              <w:rPr>
                <w:sz w:val="20"/>
              </w:rPr>
            </w:pPr>
          </w:p>
        </w:tc>
        <w:tc>
          <w:tcPr>
            <w:tcW w:w="5110" w:type="dxa"/>
          </w:tcPr>
          <w:p w14:paraId="33AE43C9"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810" w:type="dxa"/>
          </w:tcPr>
          <w:p w14:paraId="3F6B43DF" w14:textId="77777777" w:rsidR="00191A23" w:rsidRDefault="00191A23" w:rsidP="00191A23">
            <w:pPr>
              <w:tabs>
                <w:tab w:val="left" w:pos="5400"/>
              </w:tabs>
              <w:rPr>
                <w:sz w:val="20"/>
              </w:rPr>
            </w:pPr>
            <w:r>
              <w:rPr>
                <w:sz w:val="20"/>
              </w:rPr>
              <w:t>N/A</w:t>
            </w:r>
          </w:p>
        </w:tc>
        <w:tc>
          <w:tcPr>
            <w:tcW w:w="6802" w:type="dxa"/>
          </w:tcPr>
          <w:p w14:paraId="1117914A" w14:textId="77777777" w:rsidR="00191A23" w:rsidRDefault="00191A23" w:rsidP="00191A23">
            <w:pPr>
              <w:tabs>
                <w:tab w:val="left" w:pos="5400"/>
              </w:tabs>
              <w:rPr>
                <w:sz w:val="20"/>
              </w:rPr>
            </w:pPr>
            <w:r>
              <w:rPr>
                <w:sz w:val="20"/>
              </w:rPr>
              <w:t>No participant flow diagram is included in this manuscript.</w:t>
            </w:r>
          </w:p>
        </w:tc>
      </w:tr>
      <w:tr w:rsidR="00191A23" w:rsidRPr="0022554A" w14:paraId="7AE8B839" w14:textId="77777777" w:rsidTr="00E75AC0">
        <w:tc>
          <w:tcPr>
            <w:tcW w:w="0" w:type="auto"/>
            <w:vMerge w:val="restart"/>
          </w:tcPr>
          <w:p w14:paraId="7C4B8A73"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lastRenderedPageBreak/>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790B6A44"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5110" w:type="dxa"/>
          </w:tcPr>
          <w:p w14:paraId="45F8A2B9"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810" w:type="dxa"/>
          </w:tcPr>
          <w:p w14:paraId="6E875BF6" w14:textId="77777777" w:rsidR="00191A23" w:rsidRDefault="00191A23" w:rsidP="00191A23">
            <w:pPr>
              <w:tabs>
                <w:tab w:val="left" w:pos="5400"/>
              </w:tabs>
              <w:rPr>
                <w:sz w:val="20"/>
              </w:rPr>
            </w:pPr>
            <w:r>
              <w:rPr>
                <w:sz w:val="20"/>
              </w:rPr>
              <w:t>13</w:t>
            </w:r>
          </w:p>
        </w:tc>
        <w:tc>
          <w:tcPr>
            <w:tcW w:w="6802" w:type="dxa"/>
          </w:tcPr>
          <w:p w14:paraId="59DFD484" w14:textId="77777777" w:rsidR="00191A23" w:rsidRDefault="00191A23" w:rsidP="00191A23">
            <w:pPr>
              <w:tabs>
                <w:tab w:val="left" w:pos="5400"/>
              </w:tabs>
              <w:rPr>
                <w:sz w:val="20"/>
              </w:rPr>
            </w:pPr>
            <w:r>
              <w:rPr>
                <w:sz w:val="20"/>
              </w:rPr>
              <w:t>“...the sample had a mean age of 37.17 years (SD = 15.50) and was predominantly female (57.0%) and Chinese (76.3%), with most reporting a monthly household income of $6,000–$9,999 (41.8%) or ≥$10,000 (37.3%).”</w:t>
            </w:r>
          </w:p>
        </w:tc>
      </w:tr>
      <w:tr w:rsidR="00191A23" w:rsidRPr="0022554A" w14:paraId="5FA7CF11" w14:textId="77777777" w:rsidTr="00E75AC0">
        <w:tc>
          <w:tcPr>
            <w:tcW w:w="0" w:type="auto"/>
            <w:vMerge/>
          </w:tcPr>
          <w:p w14:paraId="4CF04E9A"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3A04595D" w14:textId="77777777" w:rsidR="00191A23" w:rsidRPr="0022554A" w:rsidRDefault="00191A23" w:rsidP="00191A23">
            <w:pPr>
              <w:tabs>
                <w:tab w:val="left" w:pos="5400"/>
              </w:tabs>
              <w:jc w:val="center"/>
              <w:rPr>
                <w:sz w:val="20"/>
              </w:rPr>
            </w:pPr>
          </w:p>
        </w:tc>
        <w:tc>
          <w:tcPr>
            <w:tcW w:w="5110" w:type="dxa"/>
          </w:tcPr>
          <w:p w14:paraId="53E52272"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810" w:type="dxa"/>
          </w:tcPr>
          <w:p w14:paraId="18674B34" w14:textId="77777777" w:rsidR="00191A23" w:rsidRDefault="00191A23" w:rsidP="00191A23">
            <w:pPr>
              <w:tabs>
                <w:tab w:val="left" w:pos="5400"/>
              </w:tabs>
              <w:rPr>
                <w:sz w:val="20"/>
              </w:rPr>
            </w:pPr>
            <w:r>
              <w:rPr>
                <w:sz w:val="20"/>
              </w:rPr>
              <w:t>12</w:t>
            </w:r>
          </w:p>
        </w:tc>
        <w:tc>
          <w:tcPr>
            <w:tcW w:w="6802" w:type="dxa"/>
          </w:tcPr>
          <w:p w14:paraId="4DBCD0EC" w14:textId="77777777" w:rsidR="00191A23" w:rsidRDefault="00191A23" w:rsidP="00191A23">
            <w:pPr>
              <w:tabs>
                <w:tab w:val="left" w:pos="5400"/>
              </w:tabs>
              <w:rPr>
                <w:sz w:val="20"/>
              </w:rPr>
            </w:pPr>
            <w:r>
              <w:rPr>
                <w:sz w:val="20"/>
              </w:rPr>
              <w:t>Described in general terms only: skipped items concentrated in the social network module and scaling with reported network size; no per-variable missing-data table.</w:t>
            </w:r>
          </w:p>
        </w:tc>
      </w:tr>
      <w:tr w:rsidR="00191A23" w:rsidRPr="0022554A" w14:paraId="3CD9E4EB" w14:textId="77777777" w:rsidTr="00E75AC0">
        <w:tc>
          <w:tcPr>
            <w:tcW w:w="0" w:type="auto"/>
            <w:vMerge/>
          </w:tcPr>
          <w:p w14:paraId="43BF9724"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2816235C" w14:textId="77777777" w:rsidR="00191A23" w:rsidRPr="0022554A" w:rsidRDefault="00191A23" w:rsidP="00191A23">
            <w:pPr>
              <w:tabs>
                <w:tab w:val="left" w:pos="5400"/>
              </w:tabs>
              <w:jc w:val="center"/>
              <w:rPr>
                <w:sz w:val="20"/>
              </w:rPr>
            </w:pPr>
          </w:p>
        </w:tc>
        <w:tc>
          <w:tcPr>
            <w:tcW w:w="5110" w:type="dxa"/>
          </w:tcPr>
          <w:p w14:paraId="74574DBF"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810" w:type="dxa"/>
          </w:tcPr>
          <w:p w14:paraId="544E839C" w14:textId="77777777" w:rsidR="00191A23" w:rsidRDefault="00191A23" w:rsidP="00191A23">
            <w:pPr>
              <w:tabs>
                <w:tab w:val="left" w:pos="5400"/>
              </w:tabs>
              <w:rPr>
                <w:sz w:val="20"/>
              </w:rPr>
            </w:pPr>
            <w:r>
              <w:rPr>
                <w:sz w:val="20"/>
              </w:rPr>
              <w:t>N/A</w:t>
            </w:r>
          </w:p>
        </w:tc>
        <w:tc>
          <w:tcPr>
            <w:tcW w:w="6802" w:type="dxa"/>
          </w:tcPr>
          <w:p w14:paraId="631BCED0" w14:textId="77777777" w:rsidR="00191A23" w:rsidRDefault="00191A23" w:rsidP="00191A23">
            <w:pPr>
              <w:tabs>
                <w:tab w:val="left" w:pos="5400"/>
              </w:tabs>
              <w:rPr>
                <w:sz w:val="20"/>
              </w:rPr>
            </w:pPr>
            <w:r>
              <w:rPr>
                <w:sz w:val="20"/>
              </w:rPr>
              <w:t>Not applicable – cross-sectional/single-timepoint baseline survey (cohort-only item, no follow-up time to summarise).</w:t>
            </w:r>
          </w:p>
        </w:tc>
      </w:tr>
      <w:tr w:rsidR="00191A23" w:rsidRPr="0022554A" w14:paraId="3F2B78EC" w14:textId="77777777" w:rsidTr="00E75AC0">
        <w:trPr>
          <w:trHeight w:val="295"/>
        </w:trPr>
        <w:tc>
          <w:tcPr>
            <w:tcW w:w="0" w:type="auto"/>
            <w:vMerge w:val="restart"/>
          </w:tcPr>
          <w:p w14:paraId="0E2FDFAB"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5DA463DC"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5110" w:type="dxa"/>
          </w:tcPr>
          <w:p w14:paraId="0697C65E"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810" w:type="dxa"/>
          </w:tcPr>
          <w:p w14:paraId="07A1B6A7" w14:textId="77777777" w:rsidR="00191A23" w:rsidRPr="0022554A" w:rsidRDefault="00191A23" w:rsidP="00191A23">
            <w:pPr>
              <w:tabs>
                <w:tab w:val="left" w:pos="5400"/>
              </w:tabs>
              <w:rPr>
                <w:i/>
                <w:sz w:val="20"/>
              </w:rPr>
            </w:pPr>
            <w:r>
              <w:rPr>
                <w:sz w:val="20"/>
              </w:rPr>
              <w:t>N/A</w:t>
            </w:r>
          </w:p>
        </w:tc>
        <w:tc>
          <w:tcPr>
            <w:tcW w:w="6802" w:type="dxa"/>
          </w:tcPr>
          <w:p w14:paraId="61E8E87A" w14:textId="77777777" w:rsidR="00191A23" w:rsidRPr="0022554A" w:rsidRDefault="00191A23" w:rsidP="00191A23">
            <w:pPr>
              <w:tabs>
                <w:tab w:val="left" w:pos="5400"/>
              </w:tabs>
              <w:rPr>
                <w:i/>
                <w:sz w:val="20"/>
              </w:rPr>
            </w:pPr>
            <w:r>
              <w:rPr>
                <w:sz w:val="20"/>
              </w:rPr>
              <w:t>Not applicable – not a cohort study.</w:t>
            </w:r>
          </w:p>
        </w:tc>
      </w:tr>
      <w:tr w:rsidR="00191A23" w:rsidRPr="0022554A" w14:paraId="660A710E" w14:textId="77777777" w:rsidTr="00E75AC0">
        <w:trPr>
          <w:trHeight w:val="294"/>
        </w:trPr>
        <w:tc>
          <w:tcPr>
            <w:tcW w:w="0" w:type="auto"/>
            <w:vMerge/>
          </w:tcPr>
          <w:p w14:paraId="01CABF18" w14:textId="77777777" w:rsidR="00191A23" w:rsidRPr="0022554A" w:rsidRDefault="00191A23" w:rsidP="00191A23">
            <w:pPr>
              <w:tabs>
                <w:tab w:val="left" w:pos="5400"/>
              </w:tabs>
              <w:rPr>
                <w:bCs/>
                <w:sz w:val="20"/>
              </w:rPr>
            </w:pPr>
          </w:p>
        </w:tc>
        <w:tc>
          <w:tcPr>
            <w:tcW w:w="0" w:type="auto"/>
            <w:vMerge/>
          </w:tcPr>
          <w:p w14:paraId="5A11A886" w14:textId="77777777" w:rsidR="00191A23" w:rsidRPr="0022554A" w:rsidRDefault="00191A23" w:rsidP="00191A23">
            <w:pPr>
              <w:tabs>
                <w:tab w:val="left" w:pos="5400"/>
              </w:tabs>
              <w:jc w:val="center"/>
              <w:rPr>
                <w:sz w:val="20"/>
              </w:rPr>
            </w:pPr>
          </w:p>
        </w:tc>
        <w:tc>
          <w:tcPr>
            <w:tcW w:w="5110" w:type="dxa"/>
          </w:tcPr>
          <w:p w14:paraId="727B0E58"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810" w:type="dxa"/>
          </w:tcPr>
          <w:p w14:paraId="75E24BDD" w14:textId="77777777" w:rsidR="00191A23" w:rsidRPr="0022554A" w:rsidRDefault="00191A23" w:rsidP="00191A23">
            <w:pPr>
              <w:tabs>
                <w:tab w:val="left" w:pos="5400"/>
              </w:tabs>
              <w:rPr>
                <w:i/>
                <w:sz w:val="20"/>
              </w:rPr>
            </w:pPr>
            <w:r>
              <w:rPr>
                <w:sz w:val="20"/>
              </w:rPr>
              <w:t>N/A</w:t>
            </w:r>
          </w:p>
        </w:tc>
        <w:tc>
          <w:tcPr>
            <w:tcW w:w="6802" w:type="dxa"/>
          </w:tcPr>
          <w:p w14:paraId="05854DE8" w14:textId="77777777" w:rsidR="00191A23" w:rsidRPr="0022554A" w:rsidRDefault="00191A23" w:rsidP="00191A23">
            <w:pPr>
              <w:tabs>
                <w:tab w:val="left" w:pos="5400"/>
              </w:tabs>
              <w:rPr>
                <w:i/>
                <w:sz w:val="20"/>
              </w:rPr>
            </w:pPr>
            <w:r>
              <w:rPr>
                <w:sz w:val="20"/>
              </w:rPr>
              <w:t>Not applicable – not a case-control study.</w:t>
            </w:r>
          </w:p>
        </w:tc>
      </w:tr>
      <w:tr w:rsidR="00191A23" w:rsidRPr="0022554A" w14:paraId="3792ABCF" w14:textId="77777777" w:rsidTr="00E75AC0">
        <w:trPr>
          <w:trHeight w:val="294"/>
        </w:trPr>
        <w:tc>
          <w:tcPr>
            <w:tcW w:w="0" w:type="auto"/>
            <w:vMerge/>
          </w:tcPr>
          <w:p w14:paraId="39A013A2" w14:textId="77777777" w:rsidR="00191A23" w:rsidRPr="0022554A" w:rsidRDefault="00191A23" w:rsidP="00191A23">
            <w:pPr>
              <w:tabs>
                <w:tab w:val="left" w:pos="5400"/>
              </w:tabs>
              <w:rPr>
                <w:bCs/>
                <w:sz w:val="20"/>
              </w:rPr>
            </w:pPr>
          </w:p>
        </w:tc>
        <w:tc>
          <w:tcPr>
            <w:tcW w:w="0" w:type="auto"/>
            <w:vMerge/>
          </w:tcPr>
          <w:p w14:paraId="4D1DF6C2" w14:textId="77777777" w:rsidR="00191A23" w:rsidRPr="0022554A" w:rsidRDefault="00191A23" w:rsidP="00191A23">
            <w:pPr>
              <w:tabs>
                <w:tab w:val="left" w:pos="5400"/>
              </w:tabs>
              <w:jc w:val="center"/>
              <w:rPr>
                <w:sz w:val="20"/>
              </w:rPr>
            </w:pPr>
          </w:p>
        </w:tc>
        <w:tc>
          <w:tcPr>
            <w:tcW w:w="5110" w:type="dxa"/>
          </w:tcPr>
          <w:p w14:paraId="11904034"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810" w:type="dxa"/>
          </w:tcPr>
          <w:p w14:paraId="65FBC88E" w14:textId="77777777" w:rsidR="00191A23" w:rsidRDefault="00191A23" w:rsidP="00191A23">
            <w:pPr>
              <w:tabs>
                <w:tab w:val="left" w:pos="5400"/>
              </w:tabs>
              <w:rPr>
                <w:i/>
                <w:sz w:val="20"/>
              </w:rPr>
            </w:pPr>
            <w:r>
              <w:rPr>
                <w:sz w:val="20"/>
              </w:rPr>
              <w:t>13–14</w:t>
            </w:r>
          </w:p>
        </w:tc>
        <w:tc>
          <w:tcPr>
            <w:tcW w:w="6802" w:type="dxa"/>
          </w:tcPr>
          <w:p w14:paraId="0749DC3C" w14:textId="77777777" w:rsidR="00191A23" w:rsidRDefault="00191A23" w:rsidP="00191A23">
            <w:pPr>
              <w:tabs>
                <w:tab w:val="left" w:pos="5400"/>
              </w:tabs>
              <w:rPr>
                <w:i/>
                <w:sz w:val="20"/>
              </w:rPr>
            </w:pPr>
            <w:r>
              <w:rPr>
                <w:sz w:val="20"/>
              </w:rPr>
              <w:t>“Individually, participants identified 2 to 10 important people (mean = 4.1, SD = 2.2)... the 36 families surveyed collectively identified 4 to 20 unique important people within their family-wide networks (mean = 9.7, SD = 4.7).”</w:t>
            </w:r>
          </w:p>
        </w:tc>
      </w:tr>
      <w:tr w:rsidR="00191A23" w:rsidRPr="0022554A" w14:paraId="7C04E20B" w14:textId="77777777" w:rsidTr="00E75AC0">
        <w:tc>
          <w:tcPr>
            <w:tcW w:w="0" w:type="auto"/>
            <w:vMerge w:val="restart"/>
          </w:tcPr>
          <w:p w14:paraId="10D5FF04"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7CA4F59F" w14:textId="77777777" w:rsidR="00191A23" w:rsidRPr="0022554A" w:rsidRDefault="00191A23" w:rsidP="00191A23">
            <w:pPr>
              <w:tabs>
                <w:tab w:val="left" w:pos="5400"/>
              </w:tabs>
              <w:jc w:val="center"/>
              <w:rPr>
                <w:sz w:val="20"/>
              </w:rPr>
            </w:pPr>
            <w:r w:rsidRPr="0022554A">
              <w:rPr>
                <w:sz w:val="20"/>
              </w:rPr>
              <w:t>16</w:t>
            </w:r>
          </w:p>
        </w:tc>
        <w:tc>
          <w:tcPr>
            <w:tcW w:w="5110" w:type="dxa"/>
          </w:tcPr>
          <w:p w14:paraId="5F6FC54D"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810" w:type="dxa"/>
          </w:tcPr>
          <w:p w14:paraId="5DF1146E" w14:textId="77777777" w:rsidR="00191A23" w:rsidRPr="0022554A" w:rsidRDefault="00191A23" w:rsidP="00191A23">
            <w:pPr>
              <w:tabs>
                <w:tab w:val="left" w:pos="5400"/>
              </w:tabs>
              <w:rPr>
                <w:sz w:val="20"/>
              </w:rPr>
            </w:pPr>
            <w:r>
              <w:rPr>
                <w:sz w:val="20"/>
              </w:rPr>
              <w:t>12–13</w:t>
            </w:r>
          </w:p>
        </w:tc>
        <w:tc>
          <w:tcPr>
            <w:tcW w:w="6802" w:type="dxa"/>
          </w:tcPr>
          <w:p w14:paraId="04A9AAAA" w14:textId="77777777" w:rsidR="00191A23" w:rsidRPr="0022554A" w:rsidRDefault="00191A23" w:rsidP="00191A23">
            <w:pPr>
              <w:tabs>
                <w:tab w:val="left" w:pos="5400"/>
              </w:tabs>
              <w:rPr>
                <w:sz w:val="20"/>
              </w:rPr>
            </w:pPr>
            <w:r>
              <w:rPr>
                <w:sz w:val="20"/>
              </w:rPr>
              <w:t>Unadjusted association reported (Spearman’s ρ = 0.31, p = .001). N/A for confounder-adjusted estimates – descriptive/methods paper, not a causal exposure-outcome analysis.</w:t>
            </w:r>
          </w:p>
        </w:tc>
      </w:tr>
      <w:tr w:rsidR="00191A23" w:rsidRPr="0022554A" w14:paraId="469709EC" w14:textId="77777777" w:rsidTr="00E75AC0">
        <w:tc>
          <w:tcPr>
            <w:tcW w:w="0" w:type="auto"/>
            <w:vMerge/>
          </w:tcPr>
          <w:p w14:paraId="6260B93A"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33AEE23A" w14:textId="77777777" w:rsidR="00191A23" w:rsidRPr="0022554A" w:rsidRDefault="00191A23" w:rsidP="00191A23">
            <w:pPr>
              <w:tabs>
                <w:tab w:val="left" w:pos="5400"/>
              </w:tabs>
              <w:jc w:val="center"/>
              <w:rPr>
                <w:sz w:val="20"/>
              </w:rPr>
            </w:pPr>
          </w:p>
        </w:tc>
        <w:tc>
          <w:tcPr>
            <w:tcW w:w="5110" w:type="dxa"/>
          </w:tcPr>
          <w:p w14:paraId="5729A416"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810" w:type="dxa"/>
          </w:tcPr>
          <w:p w14:paraId="7388B1BC" w14:textId="77777777" w:rsidR="00191A23" w:rsidRPr="0022554A" w:rsidRDefault="00191A23" w:rsidP="00191A23">
            <w:pPr>
              <w:tabs>
                <w:tab w:val="left" w:pos="5400"/>
              </w:tabs>
              <w:rPr>
                <w:sz w:val="20"/>
              </w:rPr>
            </w:pPr>
            <w:r>
              <w:rPr>
                <w:sz w:val="20"/>
              </w:rPr>
              <w:t>12–13</w:t>
            </w:r>
          </w:p>
        </w:tc>
        <w:tc>
          <w:tcPr>
            <w:tcW w:w="6802" w:type="dxa"/>
          </w:tcPr>
          <w:p w14:paraId="5E178004" w14:textId="77777777" w:rsidR="00191A23" w:rsidRPr="0022554A" w:rsidRDefault="00191A23" w:rsidP="00191A23">
            <w:pPr>
              <w:tabs>
                <w:tab w:val="left" w:pos="5400"/>
              </w:tabs>
              <w:rPr>
                <w:sz w:val="20"/>
              </w:rPr>
            </w:pPr>
            <w:r>
              <w:rPr>
                <w:sz w:val="20"/>
              </w:rPr>
              <w:t>Completion-time bins (&lt;15, 15–30, 30–45, &gt;45 min) and network-size bins (2–3, 4–5, 6–7, 8–10) explicitly reported.</w:t>
            </w:r>
          </w:p>
        </w:tc>
      </w:tr>
      <w:tr w:rsidR="00191A23" w:rsidRPr="0022554A" w14:paraId="12AF6938" w14:textId="77777777" w:rsidTr="00E75AC0">
        <w:tc>
          <w:tcPr>
            <w:tcW w:w="0" w:type="auto"/>
            <w:vMerge/>
          </w:tcPr>
          <w:p w14:paraId="2B646EDD"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46FDDCBE" w14:textId="77777777" w:rsidR="00191A23" w:rsidRPr="0022554A" w:rsidRDefault="00191A23" w:rsidP="00191A23">
            <w:pPr>
              <w:tabs>
                <w:tab w:val="left" w:pos="5400"/>
              </w:tabs>
              <w:jc w:val="center"/>
              <w:rPr>
                <w:sz w:val="20"/>
              </w:rPr>
            </w:pPr>
          </w:p>
        </w:tc>
        <w:tc>
          <w:tcPr>
            <w:tcW w:w="5110" w:type="dxa"/>
          </w:tcPr>
          <w:p w14:paraId="140A314E"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810" w:type="dxa"/>
          </w:tcPr>
          <w:p w14:paraId="66122D5D" w14:textId="77777777" w:rsidR="00191A23" w:rsidRPr="0022554A" w:rsidRDefault="00191A23" w:rsidP="00191A23">
            <w:pPr>
              <w:tabs>
                <w:tab w:val="left" w:pos="5400"/>
              </w:tabs>
              <w:rPr>
                <w:sz w:val="20"/>
              </w:rPr>
            </w:pPr>
            <w:r>
              <w:rPr>
                <w:sz w:val="20"/>
              </w:rPr>
              <w:t>N/A</w:t>
            </w:r>
          </w:p>
        </w:tc>
        <w:tc>
          <w:tcPr>
            <w:tcW w:w="6802" w:type="dxa"/>
          </w:tcPr>
          <w:p w14:paraId="6263332E" w14:textId="77777777" w:rsidR="00191A23" w:rsidRPr="0022554A" w:rsidRDefault="00191A23" w:rsidP="00191A23">
            <w:pPr>
              <w:tabs>
                <w:tab w:val="left" w:pos="5400"/>
              </w:tabs>
              <w:rPr>
                <w:sz w:val="20"/>
              </w:rPr>
            </w:pPr>
            <w:r>
              <w:rPr>
                <w:sz w:val="20"/>
              </w:rPr>
              <w:t>Not applicable – no relative-risk estimates in this study.</w:t>
            </w:r>
          </w:p>
        </w:tc>
      </w:tr>
    </w:tbl>
    <w:p w14:paraId="6E644655" w14:textId="77777777"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5469"/>
        <w:gridCol w:w="990"/>
        <w:gridCol w:w="6622"/>
      </w:tblGrid>
      <w:tr w:rsidR="00191A23" w:rsidRPr="0022554A" w14:paraId="6C0DC3BC" w14:textId="77777777" w:rsidTr="00E75AC0">
        <w:tc>
          <w:tcPr>
            <w:tcW w:w="0" w:type="auto"/>
          </w:tcPr>
          <w:p w14:paraId="17EB258A"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330BDFF2" w14:textId="77777777" w:rsidR="00191A23" w:rsidRPr="0022554A" w:rsidRDefault="00191A23" w:rsidP="00191A23">
            <w:pPr>
              <w:tabs>
                <w:tab w:val="left" w:pos="5400"/>
              </w:tabs>
              <w:jc w:val="center"/>
              <w:rPr>
                <w:sz w:val="20"/>
              </w:rPr>
            </w:pPr>
            <w:r w:rsidRPr="0022554A">
              <w:rPr>
                <w:sz w:val="20"/>
              </w:rPr>
              <w:t>17</w:t>
            </w:r>
          </w:p>
        </w:tc>
        <w:tc>
          <w:tcPr>
            <w:tcW w:w="5469" w:type="dxa"/>
          </w:tcPr>
          <w:p w14:paraId="699B2552" w14:textId="77777777" w:rsidR="00191A23" w:rsidRPr="0022554A" w:rsidRDefault="00191A23" w:rsidP="00191A23">
            <w:pPr>
              <w:tabs>
                <w:tab w:val="left" w:pos="5400"/>
              </w:tabs>
              <w:rPr>
                <w:sz w:val="20"/>
              </w:rPr>
            </w:pPr>
            <w:r w:rsidRPr="0022554A">
              <w:rPr>
                <w:sz w:val="20"/>
              </w:rPr>
              <w:t>Report other analyses done—eg analyses of subgroups and interactions, and sensitivity analyses</w:t>
            </w:r>
          </w:p>
        </w:tc>
        <w:tc>
          <w:tcPr>
            <w:tcW w:w="990" w:type="dxa"/>
          </w:tcPr>
          <w:p w14:paraId="7FF3B5E5" w14:textId="77777777" w:rsidR="00191A23" w:rsidRPr="0022554A" w:rsidRDefault="00191A23" w:rsidP="00191A23">
            <w:pPr>
              <w:tabs>
                <w:tab w:val="left" w:pos="5400"/>
              </w:tabs>
              <w:rPr>
                <w:sz w:val="20"/>
              </w:rPr>
            </w:pPr>
            <w:r>
              <w:rPr>
                <w:sz w:val="20"/>
              </w:rPr>
              <w:t>13, 14–19</w:t>
            </w:r>
          </w:p>
        </w:tc>
        <w:tc>
          <w:tcPr>
            <w:tcW w:w="6622" w:type="dxa"/>
          </w:tcPr>
          <w:p w14:paraId="4395FCBD" w14:textId="77777777" w:rsidR="00191A23" w:rsidRPr="0022554A" w:rsidRDefault="00191A23" w:rsidP="00191A23">
            <w:pPr>
              <w:tabs>
                <w:tab w:val="left" w:pos="5400"/>
              </w:tabs>
              <w:rPr>
                <w:sz w:val="20"/>
              </w:rPr>
            </w:pPr>
            <w:r>
              <w:rPr>
                <w:sz w:val="20"/>
              </w:rPr>
              <w:t>Subgroup comparisons by age/sex/participant type (p.13); reporter-concordance analysis for the multiply-reported dyad subset (pp.14, 19).</w:t>
            </w:r>
          </w:p>
        </w:tc>
      </w:tr>
      <w:tr w:rsidR="00976EE1" w:rsidRPr="0022554A" w14:paraId="1292F4FA" w14:textId="77777777" w:rsidTr="00191A23">
        <w:tc>
          <w:tcPr>
            <w:tcW w:w="14992" w:type="dxa"/>
            <w:gridSpan w:val="5"/>
          </w:tcPr>
          <w:p w14:paraId="671B04C5"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61467299" w14:textId="77777777" w:rsidTr="00E75AC0">
        <w:tc>
          <w:tcPr>
            <w:tcW w:w="0" w:type="auto"/>
          </w:tcPr>
          <w:p w14:paraId="2ACCD484"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0F01A08D" w14:textId="77777777" w:rsidR="00191A23" w:rsidRPr="0022554A" w:rsidRDefault="00191A23" w:rsidP="00191A23">
            <w:pPr>
              <w:tabs>
                <w:tab w:val="left" w:pos="5400"/>
              </w:tabs>
              <w:jc w:val="center"/>
              <w:rPr>
                <w:sz w:val="20"/>
              </w:rPr>
            </w:pPr>
            <w:r w:rsidRPr="0022554A">
              <w:rPr>
                <w:sz w:val="20"/>
              </w:rPr>
              <w:t>18</w:t>
            </w:r>
          </w:p>
        </w:tc>
        <w:tc>
          <w:tcPr>
            <w:tcW w:w="5469" w:type="dxa"/>
          </w:tcPr>
          <w:p w14:paraId="4C78F778"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990" w:type="dxa"/>
          </w:tcPr>
          <w:p w14:paraId="57BAA3EA" w14:textId="77777777" w:rsidR="00191A23" w:rsidRPr="0022554A" w:rsidRDefault="00191A23" w:rsidP="00191A23">
            <w:pPr>
              <w:tabs>
                <w:tab w:val="left" w:pos="5400"/>
              </w:tabs>
              <w:rPr>
                <w:sz w:val="20"/>
              </w:rPr>
            </w:pPr>
            <w:r>
              <w:rPr>
                <w:sz w:val="20"/>
              </w:rPr>
              <w:t>15</w:t>
            </w:r>
          </w:p>
        </w:tc>
        <w:tc>
          <w:tcPr>
            <w:tcW w:w="6622" w:type="dxa"/>
          </w:tcPr>
          <w:p w14:paraId="2E2F225F" w14:textId="77777777" w:rsidR="00191A23" w:rsidRPr="0022554A" w:rsidRDefault="00191A23" w:rsidP="00191A23">
            <w:pPr>
              <w:tabs>
                <w:tab w:val="left" w:pos="5400"/>
              </w:tabs>
              <w:rPr>
                <w:sz w:val="20"/>
              </w:rPr>
            </w:pPr>
            <w:r>
              <w:rPr>
                <w:sz w:val="20"/>
              </w:rPr>
              <w:t>“Here, we present an applied case study demonstrating a structured, adaptive online questionnaire for efficiently collecting egocentric network data, and, as a secondary contribution, an illustrative approach for consolidating multiple family members’ independently-collected reports into family-wide networks.”</w:t>
            </w:r>
          </w:p>
        </w:tc>
      </w:tr>
      <w:tr w:rsidR="00191A23" w:rsidRPr="0022554A" w14:paraId="6A308589" w14:textId="77777777" w:rsidTr="00E75AC0">
        <w:tc>
          <w:tcPr>
            <w:tcW w:w="0" w:type="auto"/>
          </w:tcPr>
          <w:p w14:paraId="66A73A7C"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387B9E42" w14:textId="77777777" w:rsidR="00191A23" w:rsidRPr="0022554A" w:rsidRDefault="00191A23" w:rsidP="00191A23">
            <w:pPr>
              <w:tabs>
                <w:tab w:val="left" w:pos="5400"/>
              </w:tabs>
              <w:jc w:val="center"/>
              <w:rPr>
                <w:sz w:val="20"/>
              </w:rPr>
            </w:pPr>
            <w:r w:rsidRPr="0022554A">
              <w:rPr>
                <w:sz w:val="20"/>
              </w:rPr>
              <w:t>19</w:t>
            </w:r>
          </w:p>
        </w:tc>
        <w:tc>
          <w:tcPr>
            <w:tcW w:w="5469" w:type="dxa"/>
          </w:tcPr>
          <w:p w14:paraId="79732370" w14:textId="77777777"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990" w:type="dxa"/>
          </w:tcPr>
          <w:p w14:paraId="51237B3E" w14:textId="77777777" w:rsidR="00191A23" w:rsidRPr="0022554A" w:rsidRDefault="00191A23" w:rsidP="00191A23">
            <w:pPr>
              <w:tabs>
                <w:tab w:val="left" w:pos="5400"/>
              </w:tabs>
              <w:rPr>
                <w:sz w:val="20"/>
              </w:rPr>
            </w:pPr>
            <w:r>
              <w:rPr>
                <w:sz w:val="20"/>
              </w:rPr>
              <w:t>20–21</w:t>
            </w:r>
          </w:p>
        </w:tc>
        <w:tc>
          <w:tcPr>
            <w:tcW w:w="6622" w:type="dxa"/>
          </w:tcPr>
          <w:p w14:paraId="593BE798" w14:textId="77777777" w:rsidR="00191A23" w:rsidRPr="0022554A" w:rsidRDefault="00191A23" w:rsidP="00191A23">
            <w:pPr>
              <w:tabs>
                <w:tab w:val="left" w:pos="5400"/>
              </w:tabs>
              <w:rPr>
                <w:sz w:val="20"/>
              </w:rPr>
            </w:pPr>
            <w:r>
              <w:rPr>
                <w:sz w:val="20"/>
              </w:rPr>
              <w:t>Six numbered limitations covering Likert relative-scale measures, tech-proficient sample, lack of external validation, elapsed-time proxy for engagement, un-tested mobile rendering, and third-party disclosure/generalisability.</w:t>
            </w:r>
          </w:p>
        </w:tc>
      </w:tr>
      <w:tr w:rsidR="00191A23" w:rsidRPr="0022554A" w14:paraId="601A9845" w14:textId="77777777" w:rsidTr="00E75AC0">
        <w:tc>
          <w:tcPr>
            <w:tcW w:w="0" w:type="auto"/>
          </w:tcPr>
          <w:p w14:paraId="627FD85F"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5D9C9B29" w14:textId="77777777" w:rsidR="00191A23" w:rsidRPr="0022554A" w:rsidRDefault="00191A23" w:rsidP="00191A23">
            <w:pPr>
              <w:tabs>
                <w:tab w:val="left" w:pos="5400"/>
              </w:tabs>
              <w:jc w:val="center"/>
              <w:rPr>
                <w:sz w:val="20"/>
              </w:rPr>
            </w:pPr>
            <w:r w:rsidRPr="0022554A">
              <w:rPr>
                <w:sz w:val="20"/>
              </w:rPr>
              <w:t>20</w:t>
            </w:r>
          </w:p>
        </w:tc>
        <w:tc>
          <w:tcPr>
            <w:tcW w:w="5469" w:type="dxa"/>
          </w:tcPr>
          <w:p w14:paraId="5BF96E40"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990" w:type="dxa"/>
          </w:tcPr>
          <w:p w14:paraId="0B077ED8" w14:textId="77777777" w:rsidR="00191A23" w:rsidRPr="0022554A" w:rsidRDefault="00191A23" w:rsidP="00191A23">
            <w:pPr>
              <w:tabs>
                <w:tab w:val="left" w:pos="5400"/>
              </w:tabs>
              <w:rPr>
                <w:sz w:val="20"/>
              </w:rPr>
            </w:pPr>
            <w:r>
              <w:rPr>
                <w:sz w:val="20"/>
              </w:rPr>
              <w:t>15–22</w:t>
            </w:r>
          </w:p>
        </w:tc>
        <w:tc>
          <w:tcPr>
            <w:tcW w:w="6622" w:type="dxa"/>
          </w:tcPr>
          <w:p w14:paraId="3999E608" w14:textId="77777777" w:rsidR="00191A23" w:rsidRPr="0022554A" w:rsidRDefault="00191A23" w:rsidP="00191A23">
            <w:pPr>
              <w:tabs>
                <w:tab w:val="left" w:pos="5400"/>
              </w:tabs>
              <w:rPr>
                <w:sz w:val="20"/>
              </w:rPr>
            </w:pPr>
            <w:r>
              <w:rPr>
                <w:sz w:val="20"/>
              </w:rPr>
              <w:t>Interpretation woven throughout Discussion relative to prior literature [10, 15, 16], with explicit caveats, e.g. “though our study design does not allow us to attribute this directly to any single feature.”</w:t>
            </w:r>
          </w:p>
        </w:tc>
      </w:tr>
      <w:tr w:rsidR="00191A23" w:rsidRPr="0022554A" w14:paraId="67B58FCC" w14:textId="77777777" w:rsidTr="00E75AC0">
        <w:tc>
          <w:tcPr>
            <w:tcW w:w="0" w:type="auto"/>
          </w:tcPr>
          <w:p w14:paraId="77508753"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67646972" w14:textId="77777777" w:rsidR="00191A23" w:rsidRPr="0022554A" w:rsidRDefault="00191A23" w:rsidP="00191A23">
            <w:pPr>
              <w:tabs>
                <w:tab w:val="left" w:pos="5400"/>
              </w:tabs>
              <w:jc w:val="center"/>
              <w:rPr>
                <w:sz w:val="20"/>
              </w:rPr>
            </w:pPr>
            <w:r w:rsidRPr="0022554A">
              <w:rPr>
                <w:sz w:val="20"/>
              </w:rPr>
              <w:t>21</w:t>
            </w:r>
          </w:p>
        </w:tc>
        <w:tc>
          <w:tcPr>
            <w:tcW w:w="5469" w:type="dxa"/>
          </w:tcPr>
          <w:p w14:paraId="122E22A4"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990" w:type="dxa"/>
          </w:tcPr>
          <w:p w14:paraId="0EF3BA75" w14:textId="77777777" w:rsidR="00191A23" w:rsidRPr="0022554A" w:rsidRDefault="00191A23" w:rsidP="00191A23">
            <w:pPr>
              <w:tabs>
                <w:tab w:val="left" w:pos="5400"/>
              </w:tabs>
              <w:rPr>
                <w:sz w:val="20"/>
              </w:rPr>
            </w:pPr>
            <w:r>
              <w:rPr>
                <w:sz w:val="20"/>
              </w:rPr>
              <w:t>21</w:t>
            </w:r>
          </w:p>
        </w:tc>
        <w:tc>
          <w:tcPr>
            <w:tcW w:w="6622" w:type="dxa"/>
          </w:tcPr>
          <w:p w14:paraId="3744DBEB" w14:textId="77777777" w:rsidR="00191A23" w:rsidRPr="0022554A" w:rsidRDefault="00191A23" w:rsidP="00191A23">
            <w:pPr>
              <w:tabs>
                <w:tab w:val="left" w:pos="5400"/>
              </w:tabs>
              <w:rPr>
                <w:sz w:val="20"/>
              </w:rPr>
            </w:pPr>
            <w:r>
              <w:rPr>
                <w:sz w:val="20"/>
              </w:rPr>
              <w:t>“...our approach may be less suited to vulnerable populations or rural/underserved communities with limited digital access, and claims about its efficiency should be understood as applying primarily to similarly digitally-connected populations.”</w:t>
            </w:r>
          </w:p>
        </w:tc>
      </w:tr>
      <w:tr w:rsidR="00191A23" w:rsidRPr="0022554A" w14:paraId="041CF041" w14:textId="77777777" w:rsidTr="00517788">
        <w:tc>
          <w:tcPr>
            <w:tcW w:w="1911" w:type="dxa"/>
            <w:gridSpan w:val="2"/>
          </w:tcPr>
          <w:p w14:paraId="3B5A859D"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1AC49F38" w14:textId="77777777" w:rsidR="00191A23" w:rsidRPr="0022554A" w:rsidRDefault="00191A23" w:rsidP="00191A23">
            <w:pPr>
              <w:pStyle w:val="TableSubHead"/>
              <w:tabs>
                <w:tab w:val="left" w:pos="5400"/>
              </w:tabs>
              <w:rPr>
                <w:sz w:val="20"/>
              </w:rPr>
            </w:pPr>
          </w:p>
        </w:tc>
      </w:tr>
      <w:tr w:rsidR="00191A23" w:rsidRPr="0022554A" w14:paraId="0CB7B2EE" w14:textId="77777777" w:rsidTr="00E75AC0">
        <w:tc>
          <w:tcPr>
            <w:tcW w:w="0" w:type="auto"/>
          </w:tcPr>
          <w:p w14:paraId="653996F9"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6D61B27C" w14:textId="77777777" w:rsidR="00191A23" w:rsidRPr="0022554A" w:rsidRDefault="00191A23" w:rsidP="00191A23">
            <w:pPr>
              <w:tabs>
                <w:tab w:val="left" w:pos="5400"/>
              </w:tabs>
              <w:jc w:val="center"/>
              <w:rPr>
                <w:sz w:val="20"/>
              </w:rPr>
            </w:pPr>
            <w:r w:rsidRPr="0022554A">
              <w:rPr>
                <w:sz w:val="20"/>
              </w:rPr>
              <w:t>22</w:t>
            </w:r>
          </w:p>
        </w:tc>
        <w:tc>
          <w:tcPr>
            <w:tcW w:w="5469" w:type="dxa"/>
          </w:tcPr>
          <w:p w14:paraId="58092BB1"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990" w:type="dxa"/>
          </w:tcPr>
          <w:p w14:paraId="72DE0DAC" w14:textId="77777777" w:rsidR="00191A23" w:rsidRPr="0022554A" w:rsidRDefault="00191A23" w:rsidP="00191A23">
            <w:pPr>
              <w:tabs>
                <w:tab w:val="left" w:pos="5400"/>
              </w:tabs>
              <w:rPr>
                <w:sz w:val="20"/>
              </w:rPr>
            </w:pPr>
            <w:r>
              <w:rPr>
                <w:sz w:val="20"/>
              </w:rPr>
              <w:t>23</w:t>
            </w:r>
          </w:p>
        </w:tc>
        <w:tc>
          <w:tcPr>
            <w:tcW w:w="6622" w:type="dxa"/>
          </w:tcPr>
          <w:p w14:paraId="4BBF80A9" w14:textId="77777777" w:rsidR="00191A23" w:rsidRPr="0022554A" w:rsidRDefault="00191A23" w:rsidP="00191A23">
            <w:pPr>
              <w:tabs>
                <w:tab w:val="left" w:pos="5400"/>
              </w:tabs>
              <w:rPr>
                <w:sz w:val="20"/>
              </w:rPr>
            </w:pPr>
            <w:r>
              <w:rPr>
                <w:sz w:val="20"/>
              </w:rPr>
              <w:t>“Funding: This study was funded by National University of Singapore SSHSPH Seed Fund for Ground-Up Research.”</w:t>
            </w:r>
          </w:p>
        </w:tc>
      </w:tr>
      <w:bookmarkEnd w:id="94"/>
      <w:bookmarkEnd w:id="95"/>
    </w:tbl>
    <w:p w14:paraId="7E581EA3" w14:textId="77777777" w:rsidR="002602FB" w:rsidRDefault="002602FB" w:rsidP="0022554A">
      <w:pPr>
        <w:pStyle w:val="TableNote"/>
        <w:tabs>
          <w:tab w:val="left" w:pos="5400"/>
        </w:tabs>
        <w:rPr>
          <w:bCs/>
          <w:sz w:val="20"/>
        </w:rPr>
      </w:pPr>
    </w:p>
    <w:p w14:paraId="159C4CAD"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28364D42" w14:textId="77777777" w:rsidR="00AE2C57" w:rsidRDefault="00AE2C57" w:rsidP="0022554A">
      <w:pPr>
        <w:pStyle w:val="TableNote"/>
        <w:tabs>
          <w:tab w:val="left" w:pos="5400"/>
        </w:tabs>
        <w:rPr>
          <w:sz w:val="20"/>
        </w:rPr>
      </w:pPr>
    </w:p>
    <w:p w14:paraId="463EB099"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155BA7" w14:textId="77777777" w:rsidR="00002C08" w:rsidRDefault="00002C08">
      <w:r>
        <w:separator/>
      </w:r>
    </w:p>
  </w:endnote>
  <w:endnote w:type="continuationSeparator" w:id="0">
    <w:p w14:paraId="6DD91492" w14:textId="77777777" w:rsidR="00002C08" w:rsidRDefault="00002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6E50D"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9E0D86"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A0DA7"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248A6A9B"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F00D29" w14:textId="77777777" w:rsidR="00002C08" w:rsidRDefault="00002C08">
      <w:r>
        <w:separator/>
      </w:r>
    </w:p>
  </w:footnote>
  <w:footnote w:type="continuationSeparator" w:id="0">
    <w:p w14:paraId="6003F45E" w14:textId="77777777" w:rsidR="00002C08" w:rsidRDefault="00002C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525093179">
    <w:abstractNumId w:val="20"/>
  </w:num>
  <w:num w:numId="2" w16cid:durableId="1955096631">
    <w:abstractNumId w:val="11"/>
  </w:num>
  <w:num w:numId="3" w16cid:durableId="1692678614">
    <w:abstractNumId w:val="18"/>
  </w:num>
  <w:num w:numId="4" w16cid:durableId="754320534">
    <w:abstractNumId w:val="16"/>
  </w:num>
  <w:num w:numId="5" w16cid:durableId="1225530314">
    <w:abstractNumId w:val="15"/>
  </w:num>
  <w:num w:numId="6" w16cid:durableId="2077194671">
    <w:abstractNumId w:val="19"/>
  </w:num>
  <w:num w:numId="7" w16cid:durableId="1154419028">
    <w:abstractNumId w:val="10"/>
  </w:num>
  <w:num w:numId="8" w16cid:durableId="718211113">
    <w:abstractNumId w:val="13"/>
  </w:num>
  <w:num w:numId="9" w16cid:durableId="74015827">
    <w:abstractNumId w:val="9"/>
  </w:num>
  <w:num w:numId="10" w16cid:durableId="373965650">
    <w:abstractNumId w:val="14"/>
  </w:num>
  <w:num w:numId="11" w16cid:durableId="1155682603">
    <w:abstractNumId w:val="7"/>
  </w:num>
  <w:num w:numId="12" w16cid:durableId="715811830">
    <w:abstractNumId w:val="6"/>
  </w:num>
  <w:num w:numId="13" w16cid:durableId="1308121414">
    <w:abstractNumId w:val="5"/>
  </w:num>
  <w:num w:numId="14" w16cid:durableId="1970889638">
    <w:abstractNumId w:val="4"/>
  </w:num>
  <w:num w:numId="15" w16cid:durableId="291251338">
    <w:abstractNumId w:val="8"/>
  </w:num>
  <w:num w:numId="16" w16cid:durableId="2084448901">
    <w:abstractNumId w:val="3"/>
  </w:num>
  <w:num w:numId="17" w16cid:durableId="1323124003">
    <w:abstractNumId w:val="2"/>
  </w:num>
  <w:num w:numId="18" w16cid:durableId="1451513984">
    <w:abstractNumId w:val="1"/>
  </w:num>
  <w:num w:numId="19" w16cid:durableId="1507591660">
    <w:abstractNumId w:val="0"/>
  </w:num>
  <w:num w:numId="20" w16cid:durableId="1007713875">
    <w:abstractNumId w:val="12"/>
  </w:num>
  <w:num w:numId="21" w16cid:durableId="578990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2C08"/>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5845"/>
    <w:rsid w:val="009872CC"/>
    <w:rsid w:val="009B10F1"/>
    <w:rsid w:val="009B368D"/>
    <w:rsid w:val="009C24D4"/>
    <w:rsid w:val="009D3C9F"/>
    <w:rsid w:val="009E0429"/>
    <w:rsid w:val="009F5211"/>
    <w:rsid w:val="00A13C96"/>
    <w:rsid w:val="00A42352"/>
    <w:rsid w:val="00A527E4"/>
    <w:rsid w:val="00A5640D"/>
    <w:rsid w:val="00A729D6"/>
    <w:rsid w:val="00A938BF"/>
    <w:rsid w:val="00AB7BC4"/>
    <w:rsid w:val="00AE23EB"/>
    <w:rsid w:val="00AE2C57"/>
    <w:rsid w:val="00AE5F1A"/>
    <w:rsid w:val="00AF4615"/>
    <w:rsid w:val="00B50DF8"/>
    <w:rsid w:val="00B54EA0"/>
    <w:rsid w:val="00B60EFB"/>
    <w:rsid w:val="00B65366"/>
    <w:rsid w:val="00B77807"/>
    <w:rsid w:val="00B940E9"/>
    <w:rsid w:val="00BA1206"/>
    <w:rsid w:val="00BC7FE6"/>
    <w:rsid w:val="00BE3709"/>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75AC0"/>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32AB6"/>
  <w15:docId w15:val="{9497573B-07AC-E44F-8EF6-6567C7FEC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1</TotalTime>
  <Pages>5</Pages>
  <Words>1823</Words>
  <Characters>10395</Characters>
  <Application>Microsoft Office Word</Application>
  <DocSecurity>0</DocSecurity>
  <Lines>86</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12194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Shahmir Hassan Ali</cp:lastModifiedBy>
  <cp:revision>3</cp:revision>
  <cp:lastPrinted>2014-09-01T08:36:00Z</cp:lastPrinted>
  <dcterms:created xsi:type="dcterms:W3CDTF">2026-08-13T05:56:00Z</dcterms:created>
  <dcterms:modified xsi:type="dcterms:W3CDTF">2026-08-13T06:14:00Z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