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B0" w:rsidRPr="00957049" w:rsidRDefault="00957049" w:rsidP="003D33B0">
      <w:pPr>
        <w:rPr>
          <w:sz w:val="20"/>
          <w:szCs w:val="20"/>
        </w:rPr>
      </w:pPr>
      <w:r w:rsidRPr="00957049">
        <w:rPr>
          <w:rFonts w:ascii="Times New Roman" w:hAnsi="Times New Roman"/>
        </w:rPr>
        <w:t>Additional File 3</w:t>
      </w:r>
      <w:r>
        <w:rPr>
          <w:rFonts w:ascii="Times New Roman" w:hAnsi="Times New Roman"/>
        </w:rPr>
        <w:t>:</w:t>
      </w:r>
      <w:r w:rsidRPr="00957049">
        <w:rPr>
          <w:rFonts w:ascii="Times New Roman" w:hAnsi="Times New Roman"/>
        </w:rPr>
        <w:t xml:space="preserve"> Ratings for the 62 recommendations/composites from Stage 3</w:t>
      </w:r>
    </w:p>
    <w:p w:rsidR="00C84952" w:rsidRDefault="00C84952" w:rsidP="003D33B0">
      <w:pPr>
        <w:rPr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5486"/>
        <w:gridCol w:w="649"/>
        <w:gridCol w:w="652"/>
        <w:gridCol w:w="650"/>
        <w:gridCol w:w="653"/>
        <w:gridCol w:w="650"/>
        <w:gridCol w:w="656"/>
        <w:gridCol w:w="840"/>
        <w:gridCol w:w="840"/>
        <w:gridCol w:w="4516"/>
        <w:gridCol w:w="22"/>
      </w:tblGrid>
      <w:tr w:rsidR="005F4167" w:rsidRPr="00436AC6" w:rsidTr="005F4167">
        <w:trPr>
          <w:gridAfter w:val="1"/>
          <w:wAfter w:w="7" w:type="pct"/>
          <w:tblHeader/>
        </w:trPr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bookmarkStart w:id="1" w:name="OLE_LINK2"/>
          </w:p>
        </w:tc>
        <w:tc>
          <w:tcPr>
            <w:tcW w:w="1252" w:type="pct"/>
            <w:gridSpan w:val="6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Final consensus panel scores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rPr>
          <w:trHeight w:val="1294"/>
          <w:tblHeader/>
        </w:trPr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Recommendation*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12"/>
              </w:rPr>
            </w:pPr>
            <w:r w:rsidRPr="0064031B">
              <w:rPr>
                <w:rFonts w:ascii="Times New Roman" w:hAnsi="Times New Roman" w:cs="Times New Roman"/>
                <w:sz w:val="20"/>
                <w:szCs w:val="12"/>
              </w:rPr>
              <w:t>A</w:t>
            </w:r>
          </w:p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031B">
              <w:rPr>
                <w:rFonts w:ascii="Times New Roman" w:hAnsi="Times New Roman" w:cs="Times New Roman"/>
                <w:sz w:val="12"/>
                <w:szCs w:val="12"/>
              </w:rPr>
              <w:t>Patient burden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12"/>
              </w:rPr>
            </w:pPr>
            <w:r w:rsidRPr="0064031B">
              <w:rPr>
                <w:rFonts w:ascii="Times New Roman" w:hAnsi="Times New Roman" w:cs="Times New Roman"/>
                <w:sz w:val="20"/>
                <w:szCs w:val="12"/>
              </w:rPr>
              <w:t>B</w:t>
            </w:r>
          </w:p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031B">
              <w:rPr>
                <w:rFonts w:ascii="Times New Roman" w:hAnsi="Times New Roman" w:cs="Times New Roman"/>
                <w:sz w:val="12"/>
                <w:szCs w:val="12"/>
              </w:rPr>
              <w:t>Potential for patient benefit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12"/>
              </w:rPr>
            </w:pPr>
            <w:r w:rsidRPr="0064031B">
              <w:rPr>
                <w:rFonts w:ascii="Times New Roman" w:hAnsi="Times New Roman" w:cs="Times New Roman"/>
                <w:sz w:val="20"/>
                <w:szCs w:val="12"/>
              </w:rPr>
              <w:t>C</w:t>
            </w:r>
          </w:p>
          <w:p w:rsidR="005F4167" w:rsidRPr="0064031B" w:rsidRDefault="0093269B" w:rsidP="0064031B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 w:rsidR="005F4167" w:rsidRPr="0064031B">
              <w:rPr>
                <w:rFonts w:ascii="Times New Roman" w:hAnsi="Times New Roman" w:cs="Times New Roman"/>
                <w:sz w:val="12"/>
                <w:szCs w:val="12"/>
              </w:rPr>
              <w:t>oom for improvement in current practice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12"/>
              </w:rPr>
            </w:pPr>
            <w:r w:rsidRPr="0064031B">
              <w:rPr>
                <w:rFonts w:ascii="Times New Roman" w:hAnsi="Times New Roman" w:cs="Times New Roman"/>
                <w:sz w:val="20"/>
                <w:szCs w:val="12"/>
              </w:rPr>
              <w:t>D</w:t>
            </w:r>
          </w:p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031B">
              <w:rPr>
                <w:rFonts w:ascii="Times New Roman" w:hAnsi="Times New Roman" w:cs="Times New Roman"/>
                <w:sz w:val="12"/>
                <w:szCs w:val="12"/>
              </w:rPr>
              <w:t>Feasible to measure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4031B">
              <w:rPr>
                <w:rFonts w:ascii="Times New Roman" w:hAnsi="Times New Roman" w:cs="Times New Roman"/>
                <w:sz w:val="20"/>
                <w:szCs w:val="18"/>
              </w:rPr>
              <w:t>E</w:t>
            </w:r>
          </w:p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4031B">
              <w:rPr>
                <w:rFonts w:ascii="Times New Roman" w:hAnsi="Times New Roman" w:cs="Times New Roman"/>
                <w:sz w:val="12"/>
                <w:szCs w:val="18"/>
              </w:rPr>
              <w:t>Primary care control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4031B">
              <w:rPr>
                <w:rFonts w:ascii="Times New Roman" w:hAnsi="Times New Roman" w:cs="Times New Roman"/>
                <w:sz w:val="20"/>
                <w:szCs w:val="18"/>
              </w:rPr>
              <w:t>F</w:t>
            </w:r>
          </w:p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4031B">
              <w:rPr>
                <w:rFonts w:ascii="Times New Roman" w:hAnsi="Times New Roman" w:cs="Times New Roman"/>
                <w:sz w:val="12"/>
                <w:szCs w:val="18"/>
              </w:rPr>
              <w:t xml:space="preserve">Potential for cost savings without harm 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 xml:space="preserve">Mean </w:t>
            </w:r>
            <w:r w:rsidRPr="0064031B">
              <w:rPr>
                <w:rFonts w:ascii="Times New Roman" w:hAnsi="Times New Roman" w:cs="Times New Roman"/>
                <w:sz w:val="14"/>
                <w:szCs w:val="18"/>
              </w:rPr>
              <w:t>ABCDEF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 xml:space="preserve">Ranked by Mean </w:t>
            </w:r>
            <w:r w:rsidRPr="0064031B">
              <w:rPr>
                <w:rFonts w:ascii="Times New Roman" w:hAnsi="Times New Roman" w:cs="Times New Roman"/>
                <w:sz w:val="14"/>
                <w:szCs w:val="18"/>
              </w:rPr>
              <w:t>ABCDEF</w:t>
            </w:r>
          </w:p>
        </w:tc>
        <w:tc>
          <w:tcPr>
            <w:tcW w:w="1453" w:type="pct"/>
            <w:gridSpan w:val="2"/>
          </w:tcPr>
          <w:p w:rsidR="00770E49" w:rsidRDefault="005F4167" w:rsidP="00770E4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Reasons for rejection</w:t>
            </w:r>
            <w:r w:rsidR="00770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4167" w:rsidRPr="0064031B" w:rsidRDefault="00770E49" w:rsidP="00770E4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(if in top 20 consensus panel rankings)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heart failure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 P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rescribe aspirin for patients with the combination of heart failure and atherosclerotic heart disease.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C6332E" w:rsidP="00C6332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oncern that aspirin hard to track 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often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 purchase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 over the counter; not felt to be of significant clinical importance. 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Lipid modification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All people who smoke should be advised t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 stop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12245B" w:rsidP="0012245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Felt to be 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>reasonably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well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 adhered to.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 w:rsidR="00301E32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Smoking: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The percentage of patients </w:t>
            </w:r>
            <w:r w:rsidR="00301E32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in high risk groups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wh</w:t>
            </w:r>
            <w:r w:rsidR="00301E32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ose notes record smoking status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and </w:t>
            </w:r>
            <w:r w:rsidR="00301E32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the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offer of support and treatment within preceding 15m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Secondary prevention 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of coronary heart disease (CHD):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The percentage of patients with CHD with a record in the preceding 15m that anti-platelet or anti-coagulant therapy is being taken.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706CC1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Felt to be </w:t>
            </w: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reasonably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well</w:t>
            </w: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 adhered to.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Secondary prevention of CHD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The percentage of patients with CHD who are currently treated with a beta-blocker.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8B6AEE" w:rsidP="00D87B4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vidence for using beta-blockers in CHD conditions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other than post-MI is limited; a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lso, concern that comorbidities </w:t>
            </w:r>
            <w:r w:rsidR="00D87B43">
              <w:rPr>
                <w:rFonts w:ascii="Times New Roman" w:hAnsi="Times New Roman" w:cs="Times New Roman"/>
                <w:sz w:val="20"/>
                <w:szCs w:val="20"/>
              </w:rPr>
              <w:t>may affect prescribing decisions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301E32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Hypertension: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The percentage of patients with hypertension in whom the last blood pressure is 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 150/90mmHg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D160FB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Composite recommendation below examining differential blood pressure targets depending on age taken forward to Stage 5. 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hronic kidney disease (CKD):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The </w:t>
            </w:r>
            <w:proofErr w:type="gramStart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percentage of patients on the CKD register</w:t>
            </w:r>
            <w:proofErr w:type="gramEnd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with hypertension and proteinuria who are treated with an ACE-inhibitor or angiotensin receptor blocker.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Diabetes mellitus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The percentage of patients with diabetes in whom the last blood pressure is </w:t>
            </w:r>
            <w:r w:rsidR="00301E3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 140/80mmHg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="00FE5809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Smoking: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The percentage of patients aged ≥15years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whose notes record smoking status, and if so, an offer of support and treatment within the preceding 27m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CA46DB" w:rsidP="006F2005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Felt to be </w:t>
            </w: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reasonably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well</w:t>
            </w: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 adhered to.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Peripheral arterial disease</w:t>
            </w:r>
            <w:r w:rsidR="00FE5809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(PAD):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The </w:t>
            </w:r>
            <w:proofErr w:type="gramStart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percentage of patients with PAD</w:t>
            </w:r>
            <w:proofErr w:type="gramEnd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with a record in the preceding 15 months that aspirin or alternative anti-platelet is being taken.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B26954" w:rsidP="006F2005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Felt to be </w:t>
            </w: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reasonably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well</w:t>
            </w: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 adhered to.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history="1">
              <w:r w:rsidR="001670F3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Type 2 diabetes: 9 annual 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processes of care</w:t>
              </w:r>
            </w:hyperlink>
            <w:r w:rsidR="001670F3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i.e. measurement of blood pressure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, lipids</w:t>
            </w:r>
            <w:r w:rsidR="001670F3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, renal function, urine ACR, glycaemic control,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BMI, </w:t>
            </w:r>
            <w:r w:rsidR="001670F3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smoking status, plus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foot and eye checks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Type 2 diabetes:</w:t>
              </w:r>
            </w:hyperlink>
            <w:r w:rsidR="001670F3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achievement of target levels for b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lood pressure, cholesterol and </w:t>
            </w:r>
            <w:r w:rsidR="001670F3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glycaemic control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Hypertension: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blood pressure targets in those under/over 80 years </w:t>
            </w:r>
            <w:r w:rsidR="001670F3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of age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hyperlink r:id="rId12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Lipid modification: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Assessment</w:t>
            </w:r>
            <w:r w:rsidR="00414BD0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of risk using cardiovascular risk calculators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A071FE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Felt recommendation</w:t>
            </w:r>
            <w:r w:rsidR="005F4167" w:rsidRPr="0064031B">
              <w:rPr>
                <w:rFonts w:ascii="Times New Roman" w:hAnsi="Times New Roman" w:cs="Times New Roman"/>
                <w:sz w:val="20"/>
                <w:szCs w:val="20"/>
              </w:rPr>
              <w:t xml:space="preserve"> may conflict with policy on vascular risk checks.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6E3A42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Kidney Disease (CKD):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People with CKD are assessed for cardiovascular risk.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205D34" w:rsidP="00205D3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CKD processes of care felt to be more important</w:t>
            </w:r>
            <w:r w:rsidR="001B1C4A">
              <w:rPr>
                <w:rFonts w:ascii="Times New Roman" w:hAnsi="Times New Roman" w:cs="Times New Roman"/>
                <w:sz w:val="20"/>
                <w:szCs w:val="20"/>
              </w:rPr>
              <w:t xml:space="preserve"> and included as below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Type 2 diabetes</w:t>
            </w:r>
            <w:r w:rsidR="00F1117C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Cardiovascular risk </w:t>
            </w:r>
            <w:r w:rsidR="00F1117C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assessment 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and subsequen</w:t>
            </w:r>
            <w:r w:rsidR="00F1117C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 statin therapy where indicated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Type </w:t>
            </w:r>
            <w:proofErr w:type="gramStart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diabetes</w:t>
            </w:r>
            <w:proofErr w:type="gramEnd"/>
            <w:r w:rsidR="0024216B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Integrate dietary advice with </w:t>
            </w:r>
            <w:r w:rsidR="0024216B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 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personalised diabetes management plan.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obstr</w:t>
            </w:r>
            <w:r w:rsidR="003C7BD9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uctive pulmonary disease (COPD):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Spirometry should be performed in patients who are over 35 years, 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current/ex-smokers and have a chronic cough.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B106C8" w:rsidP="00B106C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Overlap with included composite COPD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recommendation below. 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Type </w:t>
            </w:r>
            <w:r w:rsidR="003C7BD9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diabetes: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For a person on dual </w:t>
            </w:r>
            <w:proofErr w:type="gramStart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therapy</w:t>
            </w:r>
            <w:proofErr w:type="gramEnd"/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who is markedly hyperglycaemic, consider starting insulin therapy in preference to adding other drugs to control blood glucose.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542B1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  <w:r w:rsidR="00542B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80932" w:rsidP="0028093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Subsequently amalgamated with Type 2 diabetes recommendation below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advising s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tart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ing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insulin therapy if oral therapy not adequate to achieve glycaemic control.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A6194D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sz w:val="20"/>
                <w:szCs w:val="20"/>
              </w:rPr>
              <w:t>Chronic Obstructive Pulmonary Disease (</w:t>
            </w:r>
            <w:hyperlink r:id="rId13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COPD</w:t>
              </w:r>
              <w:r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)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: D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iagnosis of COPD, through use of spirometry and chest radiograph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A6194D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Kidney Disease (CKD):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People with higher levels of proteinuria are enabled to safely maintain their blood pressure within target range.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0F1232" w:rsidP="000F123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Overlap with included recommendation on the treatment of hypertension in CKD above. 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A6194D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Hypertension: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If hypertension not diagnosed, measure clinic blood pressure at least every 5 years; consider more frequently if close to 140/90 mmHg.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64047" w:rsidP="0056404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Composite recommendation examining blood pressure targets in those already diagnosed felt to be more important and included as above.  </w:t>
            </w: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Myocardial infarction (MI): All patients who have had an acute MI</w:t>
            </w:r>
            <w:r w:rsidRPr="006403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should be offered specific combination drug treatment.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A14F41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A14F41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542B1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  <w:r w:rsidR="00542B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E55B72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Myocardial infarction (MI)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 All patients who smoke and desire to quit should be offered support and referral to intensive support service.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Chronic heart failure: lifestyle</w:t>
              </w:r>
              <w:r w:rsidR="00795E85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issues, preventative measures and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monitoring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. 7 recommendations, including smoking and alcohol advice, vaccinations and renal monitoring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heart failure</w:t>
            </w:r>
            <w:r w:rsidR="00E55B72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Offer both ACE-inhibitors and beta-blockers to all patients with heart failure due to left ventricular systolic dysfunction.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E55B72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Myocardial infarction (MI):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Advice on physical activity should involve discussion of current and past activity levels. 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Stroke</w:t>
            </w:r>
            <w:r w:rsidR="00CE501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People who have had a suspected transient ischemic attack who are at </w:t>
            </w:r>
            <w:r w:rsidR="00CE501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high risk of stroke should have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aspirin, specialist assessment</w:t>
            </w:r>
            <w:r w:rsidR="00CE501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and me</w:t>
            </w:r>
            <w:r w:rsidR="00CE501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asures for secondary prevention.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hyperlink r:id="rId15" w:history="1">
              <w:r w:rsidR="007A1C7A" w:rsidRPr="0064031B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>Chronic Kidney Disease (CKD):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</w:t>
              </w:r>
            </w:hyperlink>
            <w:r w:rsidR="007A1C7A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blood pressure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and urinary protein excretion targets, </w:t>
            </w:r>
            <w:r w:rsidR="007A1C7A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and appropriate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drug therapy [composite].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" w:history="1">
              <w:r w:rsidR="007147F9" w:rsidRPr="0064031B">
                <w:rPr>
                  <w:rFonts w:ascii="Times New Roman" w:hAnsi="Times New Roman" w:cs="Times New Roman"/>
                  <w:sz w:val="20"/>
                  <w:szCs w:val="20"/>
                </w:rPr>
                <w:t xml:space="preserve"> Chronic Obstructive Pulmonary Disease (COPD):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7147F9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ppropriate use of drugs, inhalers and vaccinations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Atrial fibrillation</w:t>
            </w:r>
            <w:r w:rsidR="007147F9"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(AF):</w:t>
            </w: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recommendations concerning use of anti-coagulants </w:t>
            </w:r>
            <w:r w:rsidR="007147F9"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in AF </w:t>
            </w: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[composite].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1 diabetes</w:t>
            </w:r>
            <w:r w:rsidR="00F43C5B"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:</w:t>
            </w: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Assessment of arterial risk and early markers of eye, kidney, nerve and foot damage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Hypertension</w:t>
            </w:r>
            <w:r w:rsidR="00F43C5B"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: </w:t>
            </w: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lifestyle advice and monitoring of cholesterol and urinary protein excretion [composite].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7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Chronic heart failure: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Measurement of serum natriuretic</w:t>
            </w:r>
            <w:r w:rsidR="004920D9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peptides and referral where appropriate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[composite].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  <w:r w:rsidR="00B813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7B3EDB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Obstructive Pulmonary Disease (COPD):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Pulmonary rehabilitation should be offered to all patients who consider themselves functionally disabled by COPD.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Type 2 diabetes</w:t>
            </w:r>
            <w:r w:rsidR="007B3EDB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Start insulin therapy if </w:t>
            </w:r>
            <w:r w:rsidR="007B3EDB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oral therapy not adequate to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achieve </w:t>
            </w:r>
            <w:r w:rsidR="007B3EDB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glycaemic control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9257B5" w:rsidRPr="0064031B" w:rsidRDefault="0012245B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NB </w:t>
            </w:r>
            <w:r w:rsidR="009257B5">
              <w:rPr>
                <w:rFonts w:ascii="Times New Roman" w:hAnsi="Times New Roman" w:cs="Times New Roman"/>
                <w:sz w:val="20"/>
                <w:szCs w:val="20"/>
              </w:rPr>
              <w:t>Subsequently a</w:t>
            </w:r>
            <w:r w:rsidR="00787147">
              <w:rPr>
                <w:rFonts w:ascii="Times New Roman" w:hAnsi="Times New Roman" w:cs="Times New Roman"/>
                <w:sz w:val="20"/>
                <w:szCs w:val="20"/>
              </w:rPr>
              <w:t xml:space="preserve">malgamated </w:t>
            </w:r>
            <w:r w:rsidR="009257B5">
              <w:rPr>
                <w:rFonts w:ascii="Times New Roman" w:hAnsi="Times New Roman" w:cs="Times New Roman"/>
                <w:sz w:val="20"/>
                <w:szCs w:val="20"/>
              </w:rPr>
              <w:t xml:space="preserve">with Type 2 diabetes recommendation above concerning initiation of insulin for a patient on dual therapy who is markedly </w:t>
            </w:r>
            <w:r w:rsidR="00925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hyperglycaemic.</w:t>
            </w: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8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Lipid modification: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Clinical assessment and statin therapy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Depression in adults</w:t>
            </w:r>
            <w:r w:rsidR="00B647A3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For people with moderate or severe depression, provide a combination of medication and psychological intervention.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B647A3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Chronic Kidney Disease (CKD): 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Offer people testing for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CKD if they are high risk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Stable angina</w:t>
            </w:r>
            <w:r w:rsidR="00D36B9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Assess patient’s need for lifestyle advice and psychological support, and offer interventions as necessary.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Osteoporosis: The percentage of patients aged ≥75years with a fragility fracture, who are treated with an appropriate bone-sparing agent.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heart failure</w:t>
            </w:r>
            <w:r w:rsidR="00805AE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Perform an ECG and consider various tests to evaluate possible aggravating factors or alternative diagnoses.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9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Hypertension: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Antihypertensive drug treatment and assessment of potential target organ damage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0" w:history="1">
              <w:r w:rsidR="00805AE7" w:rsidRPr="0064031B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Myocardial infarction (MI):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Recommendations </w:t>
            </w:r>
            <w:r w:rsidR="00805AE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on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exercise, smoking, alcohol and dietary advice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Ovarian cancer</w:t>
            </w:r>
            <w:r w:rsidR="00805AE7"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:</w:t>
            </w: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Use of appropriate a</w:t>
            </w:r>
            <w:r w:rsidR="00805AE7"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ssessments and tests with presenting</w:t>
            </w:r>
            <w:r w:rsidRPr="0064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symptoms.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DD095E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Chronic Kidney Disease (CKD): 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Encourage people with CKD to take exercise, achieve a healthy weight and stop smoking.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tcBorders>
              <w:bottom w:val="single" w:sz="4" w:space="0" w:color="auto"/>
            </w:tcBorders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1" w:history="1">
              <w:r w:rsidR="00DD095E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Chronic heart failure: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Recommendations about appropriate drug treatment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hyperlink r:id="rId22" w:history="1">
              <w:r w:rsidR="0090017A" w:rsidRPr="0064031B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Chronic Kidney Disease (CKD): </w:t>
              </w:r>
            </w:hyperlink>
            <w:r w:rsidR="0090017A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Measurement of blood pressure</w:t>
            </w:r>
            <w:r w:rsidR="0090017A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urinary protein excretion</w:t>
            </w:r>
            <w:r w:rsidR="0090017A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and lifestyle advice [composite].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3" w:history="1">
              <w:r w:rsidR="00916A99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Lipid modification:</w:t>
              </w:r>
            </w:hyperlink>
            <w:r w:rsidR="00907EB0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C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ardiovascular risk assessment, measurement of liver function</w:t>
            </w:r>
            <w:r w:rsidR="00907EB0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and use of appropriate statins [composite].</w:t>
            </w:r>
            <w:r w:rsidR="00916A99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4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Opioids in palliative care</w:t>
              </w:r>
            </w:hyperlink>
            <w:r w:rsidR="00907EB0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Dosage, use of morphine, and laxatives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5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Stable angina: </w:t>
              </w:r>
            </w:hyperlink>
            <w:r w:rsidR="00506F0D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R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ecommendations concerning optimal drug treatment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heart failure</w:t>
            </w:r>
            <w:r w:rsidR="00506F0D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506F0D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on</w:t>
            </w:r>
            <w:r w:rsidR="00506F0D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itoring of heart failure status</w:t>
            </w: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261170">
        <w:tc>
          <w:tcPr>
            <w:tcW w:w="175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6" w:history="1">
              <w:r w:rsidR="005F4167" w:rsidRPr="00261170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Non-steroidal anti-inflammatory drugs</w:t>
              </w:r>
            </w:hyperlink>
            <w:r w:rsidR="00F85810" w:rsidRPr="0026117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(NSAIDs):</w:t>
            </w:r>
            <w:r w:rsidR="005F4167" w:rsidRPr="0026117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Use of NSAIDs and monitoring</w:t>
            </w:r>
            <w:r w:rsidR="00F85810" w:rsidRPr="0026117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of</w:t>
            </w:r>
            <w:r w:rsidR="005F4167" w:rsidRPr="0026117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potential side-effects [composite].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  <w:r w:rsidR="002864E5" w:rsidRPr="002611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17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453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F4167" w:rsidRPr="00261170" w:rsidRDefault="0012245B" w:rsidP="00261170">
            <w:pPr>
              <w:pStyle w:val="CommentText"/>
              <w:spacing w:after="120"/>
            </w:pPr>
            <w:r>
              <w:rPr>
                <w:rFonts w:ascii="Times New Roman" w:hAnsi="Times New Roman" w:cs="Times New Roman"/>
              </w:rPr>
              <w:t xml:space="preserve">NB </w:t>
            </w:r>
            <w:r w:rsidR="005F4167" w:rsidRPr="00261170">
              <w:rPr>
                <w:rFonts w:ascii="Times New Roman" w:hAnsi="Times New Roman" w:cs="Times New Roman"/>
              </w:rPr>
              <w:t>Initially selected, but later replaced by</w:t>
            </w:r>
            <w:r w:rsidR="002F2B28" w:rsidRPr="00261170">
              <w:rPr>
                <w:rFonts w:ascii="Times New Roman" w:hAnsi="Times New Roman" w:cs="Times New Roman"/>
              </w:rPr>
              <w:t xml:space="preserve"> composite</w:t>
            </w:r>
            <w:r w:rsidR="005F4167" w:rsidRPr="00261170">
              <w:rPr>
                <w:rFonts w:ascii="Times New Roman" w:hAnsi="Times New Roman" w:cs="Times New Roman"/>
              </w:rPr>
              <w:t xml:space="preserve"> high-</w:t>
            </w:r>
            <w:r w:rsidR="002F2B28" w:rsidRPr="00261170">
              <w:rPr>
                <w:rFonts w:ascii="Times New Roman" w:hAnsi="Times New Roman" w:cs="Times New Roman"/>
              </w:rPr>
              <w:t xml:space="preserve">risk prescribing indicator used in </w:t>
            </w:r>
            <w:r w:rsidR="007905CA">
              <w:rPr>
                <w:rFonts w:ascii="Times New Roman" w:hAnsi="Times New Roman" w:cs="Times New Roman"/>
              </w:rPr>
              <w:t>Dreischulte et al</w:t>
            </w:r>
            <w:r w:rsidR="002F2B28" w:rsidRPr="00261170">
              <w:rPr>
                <w:rFonts w:ascii="Times New Roman" w:hAnsi="Times New Roman" w:cs="Times New Roman"/>
              </w:rPr>
              <w:t xml:space="preserve"> [</w:t>
            </w:r>
            <w:r w:rsidR="00434177" w:rsidRPr="00434177">
              <w:rPr>
                <w:rFonts w:ascii="Times New Roman" w:hAnsi="Times New Roman" w:cs="Times New Roman"/>
              </w:rPr>
              <w:t>28</w:t>
            </w:r>
            <w:r w:rsidR="002F2B28" w:rsidRPr="00261170">
              <w:rPr>
                <w:rFonts w:ascii="Times New Roman" w:hAnsi="Times New Roman" w:cs="Times New Roman"/>
              </w:rPr>
              <w:t>]</w:t>
            </w:r>
            <w:r w:rsidR="007905CA">
              <w:rPr>
                <w:rFonts w:ascii="Times New Roman" w:hAnsi="Times New Roman" w:cs="Times New Roman"/>
              </w:rPr>
              <w:t>.</w:t>
            </w:r>
          </w:p>
        </w:tc>
      </w:tr>
      <w:tr w:rsidR="005F4167" w:rsidRPr="00436AC6" w:rsidTr="005F4167">
        <w:tc>
          <w:tcPr>
            <w:tcW w:w="1757" w:type="pct"/>
            <w:shd w:val="pct25" w:color="auto" w:fill="auto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7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Depression in adults: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Recommendations concerning severity-appropriate treatment of depression [composite].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0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08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10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269" w:type="pct"/>
            <w:shd w:val="pct25" w:color="auto" w:fill="auto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53" w:type="pct"/>
            <w:gridSpan w:val="2"/>
            <w:shd w:val="pct25" w:color="auto" w:fill="auto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8" w:history="1">
              <w:r w:rsidR="00672889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Myocardial infarction (MI):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Cardiac rehabilitation should be </w:t>
            </w:r>
            <w:r w:rsidR="00672889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accessible and offered to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all patients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53" w:type="pct"/>
            <w:gridSpan w:val="2"/>
          </w:tcPr>
          <w:p w:rsidR="005F4167" w:rsidRPr="00DA43A6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9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Depression in adults: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Be alert to possible depression and consider using tools to </w:t>
            </w:r>
            <w:r w:rsidR="0006170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aid diagnosis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0" w:history="1">
              <w:r w:rsidR="00E41F21" w:rsidRPr="0064031B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Chronic Kidney Disease (CKD): </w:t>
              </w:r>
            </w:hyperlink>
            <w:r w:rsidR="00E41F2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Refer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for specialist assessment 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people with CKD </w:t>
            </w:r>
            <w:r w:rsidR="00E41F21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 high risk of deterioration</w:t>
            </w:r>
            <w:r w:rsidR="005F4167"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1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Dementia</w:t>
              </w:r>
            </w:hyperlink>
            <w:r w:rsidR="00E41F21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The perce</w:t>
            </w:r>
            <w:r w:rsidR="00E41F21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ntage of patients with dementia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whose care has been reviewed in preceding 15months </w:t>
            </w:r>
            <w:r w:rsidR="00E41F21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and has had baseline tests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[composite].</w:t>
            </w:r>
            <w:r w:rsidR="00E41F21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9C0006"/>
                <w:sz w:val="18"/>
                <w:szCs w:val="18"/>
              </w:rPr>
            </w:pPr>
            <w:r w:rsidRPr="003B18AD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2" w:history="1">
              <w:r w:rsidR="00B57656" w:rsidRPr="0064031B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Chronic Obstructive Pulmonary Disease (COPD): 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</w:t>
              </w:r>
            </w:hyperlink>
            <w:r w:rsidR="00B57656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R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ecommendations </w:t>
            </w:r>
            <w:r w:rsidR="00B57656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about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lifestyle advice</w:t>
            </w:r>
            <w:r w:rsidR="00B57656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and regular review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3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Depression</w:t>
              </w:r>
              <w:r w:rsidR="00A0176B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in adults:</w:t>
              </w:r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 xml:space="preserve"> Recommendations on use of drugs and psychological interventions </w:t>
              </w:r>
            </w:hyperlink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9A3F00" w:rsidP="006403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4" w:history="1">
              <w:r w:rsidR="005F4167" w:rsidRPr="0064031B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</w:rPr>
                <w:t>Coeliac disease</w:t>
              </w:r>
            </w:hyperlink>
            <w:r w:rsidR="008F4D4D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Offer serological testing for coeliac disease to people with </w:t>
            </w:r>
            <w:r w:rsidR="008F4D4D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at risk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conditions or </w:t>
            </w:r>
            <w:r w:rsidR="008F4D4D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specified </w:t>
            </w:r>
            <w:r w:rsidR="005F4167" w:rsidRPr="0064031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symptoms [composite].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  <w:r w:rsidR="003D0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^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436AC6" w:rsidTr="005F4167">
        <w:tc>
          <w:tcPr>
            <w:tcW w:w="1757" w:type="pct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Dementia</w:t>
            </w:r>
            <w:r w:rsidR="008F4D4D" w:rsidRPr="006403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6403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People with dementia should not be excluded from any services because of their diagnosis, age or coexisting learning difficulties.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0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208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10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269" w:type="pct"/>
          </w:tcPr>
          <w:p w:rsidR="005F4167" w:rsidRPr="0064031B" w:rsidRDefault="002F75E8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269" w:type="pct"/>
          </w:tcPr>
          <w:p w:rsidR="005F4167" w:rsidRPr="0064031B" w:rsidRDefault="005F4167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453" w:type="pct"/>
            <w:gridSpan w:val="2"/>
          </w:tcPr>
          <w:p w:rsidR="005F4167" w:rsidRPr="0064031B" w:rsidRDefault="005F4167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BE" w:rsidRPr="00436AC6" w:rsidTr="005F4167">
        <w:tc>
          <w:tcPr>
            <w:tcW w:w="1757" w:type="pct"/>
          </w:tcPr>
          <w:p w:rsidR="003F09BE" w:rsidRPr="0064031B" w:rsidRDefault="003F09BE" w:rsidP="0064031B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3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‘median’ ratings</w:t>
            </w:r>
            <w:r w:rsidR="003563DD" w:rsidRPr="006403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with standard deviation (SD</w:t>
            </w:r>
            <w:r w:rsidR="003563DD" w:rsidRPr="006403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6403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8" w:type="pct"/>
          </w:tcPr>
          <w:p w:rsidR="003F09BE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  <w:p w:rsidR="00C17781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(0.43)</w:t>
            </w:r>
          </w:p>
        </w:tc>
        <w:tc>
          <w:tcPr>
            <w:tcW w:w="209" w:type="pct"/>
          </w:tcPr>
          <w:p w:rsidR="003F09BE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  <w:p w:rsidR="00C17781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(0.68)</w:t>
            </w:r>
          </w:p>
        </w:tc>
        <w:tc>
          <w:tcPr>
            <w:tcW w:w="208" w:type="pct"/>
          </w:tcPr>
          <w:p w:rsidR="003F09BE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  <w:r w:rsidR="003563DD"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C17781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(0.68)</w:t>
            </w:r>
          </w:p>
        </w:tc>
        <w:tc>
          <w:tcPr>
            <w:tcW w:w="209" w:type="pct"/>
          </w:tcPr>
          <w:p w:rsidR="003F09BE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  <w:p w:rsidR="00C17781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(1.57)</w:t>
            </w:r>
          </w:p>
        </w:tc>
        <w:tc>
          <w:tcPr>
            <w:tcW w:w="208" w:type="pct"/>
          </w:tcPr>
          <w:p w:rsidR="00436AC6" w:rsidRDefault="003563DD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  <w:p w:rsidR="003F09BE" w:rsidRPr="0064031B" w:rsidRDefault="003563DD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(0.76)</w:t>
            </w:r>
          </w:p>
        </w:tc>
        <w:tc>
          <w:tcPr>
            <w:tcW w:w="210" w:type="pct"/>
          </w:tcPr>
          <w:p w:rsidR="00436AC6" w:rsidRDefault="003563DD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  <w:p w:rsidR="003F09BE" w:rsidRPr="0064031B" w:rsidRDefault="003563DD" w:rsidP="0064031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(0.73)</w:t>
            </w:r>
          </w:p>
        </w:tc>
        <w:tc>
          <w:tcPr>
            <w:tcW w:w="269" w:type="pct"/>
          </w:tcPr>
          <w:p w:rsidR="00436AC6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  <w:p w:rsidR="00C17781" w:rsidRPr="0064031B" w:rsidRDefault="00C17781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031B">
              <w:rPr>
                <w:rFonts w:ascii="Times New Roman" w:hAnsi="Times New Roman" w:cs="Times New Roman"/>
                <w:sz w:val="16"/>
                <w:szCs w:val="18"/>
              </w:rPr>
              <w:t>(0.40)</w:t>
            </w:r>
          </w:p>
        </w:tc>
        <w:tc>
          <w:tcPr>
            <w:tcW w:w="269" w:type="pct"/>
          </w:tcPr>
          <w:p w:rsidR="003F09BE" w:rsidRPr="0064031B" w:rsidRDefault="003F09BE" w:rsidP="0064031B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pct"/>
            <w:gridSpan w:val="2"/>
          </w:tcPr>
          <w:p w:rsidR="003F09BE" w:rsidRPr="0064031B" w:rsidRDefault="003F09BE" w:rsidP="0064031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2AC9" w:rsidRDefault="00442AC9"/>
    <w:p w:rsidR="00F53F08" w:rsidRPr="0064031B" w:rsidRDefault="00F53F08" w:rsidP="00F53F08">
      <w:pPr>
        <w:rPr>
          <w:rFonts w:ascii="Times New Roman" w:hAnsi="Times New Roman" w:cs="Times New Roman"/>
          <w:sz w:val="20"/>
          <w:szCs w:val="20"/>
        </w:rPr>
      </w:pPr>
      <w:r w:rsidRPr="0064031B">
        <w:rPr>
          <w:rFonts w:ascii="Times New Roman" w:hAnsi="Times New Roman" w:cs="Times New Roman"/>
          <w:sz w:val="20"/>
          <w:szCs w:val="20"/>
        </w:rPr>
        <w:t>*Space prevents full text of each recommendation – illustrative</w:t>
      </w:r>
      <w:r w:rsidR="006206A1" w:rsidRPr="0064031B">
        <w:rPr>
          <w:rFonts w:ascii="Times New Roman" w:hAnsi="Times New Roman" w:cs="Times New Roman"/>
          <w:sz w:val="20"/>
          <w:szCs w:val="20"/>
        </w:rPr>
        <w:t xml:space="preserve"> summaries are provided in the t</w:t>
      </w:r>
      <w:r w:rsidRPr="0064031B">
        <w:rPr>
          <w:rFonts w:ascii="Times New Roman" w:hAnsi="Times New Roman" w:cs="Times New Roman"/>
          <w:sz w:val="20"/>
          <w:szCs w:val="20"/>
        </w:rPr>
        <w:t>able</w:t>
      </w:r>
    </w:p>
    <w:p w:rsidR="003D0FF7" w:rsidRPr="003D0FF7" w:rsidRDefault="003D0FF7" w:rsidP="003D0FF7">
      <w:pPr>
        <w:rPr>
          <w:rFonts w:ascii="Times New Roman" w:hAnsi="Times New Roman" w:cs="Times New Roman"/>
          <w:sz w:val="20"/>
          <w:szCs w:val="20"/>
        </w:rPr>
      </w:pPr>
      <w:r w:rsidRPr="003D0FF7">
        <w:rPr>
          <w:rFonts w:ascii="Times New Roman" w:hAnsi="Times New Roman" w:cs="Times New Roman"/>
          <w:sz w:val="20"/>
          <w:szCs w:val="20"/>
        </w:rPr>
        <w:t>^One missing value</w:t>
      </w:r>
    </w:p>
    <w:p w:rsidR="00F53F08" w:rsidRDefault="00F53F08"/>
    <w:p w:rsidR="004E0458" w:rsidRPr="00261170" w:rsidRDefault="003D33B0" w:rsidP="002A237B">
      <w:pPr>
        <w:rPr>
          <w:rFonts w:ascii="Times New Roman" w:hAnsi="Times New Roman" w:cs="Times New Roman"/>
          <w:sz w:val="20"/>
          <w:szCs w:val="20"/>
        </w:rPr>
      </w:pPr>
      <w:r w:rsidRPr="0064031B">
        <w:rPr>
          <w:rFonts w:ascii="Times New Roman" w:hAnsi="Times New Roman" w:cs="Times New Roman"/>
          <w:sz w:val="20"/>
          <w:szCs w:val="20"/>
        </w:rPr>
        <w:t>Shaded rows indicate those rec</w:t>
      </w:r>
      <w:r w:rsidR="00531DFB" w:rsidRPr="0064031B">
        <w:rPr>
          <w:rFonts w:ascii="Times New Roman" w:hAnsi="Times New Roman" w:cs="Times New Roman"/>
          <w:sz w:val="20"/>
          <w:szCs w:val="20"/>
        </w:rPr>
        <w:t xml:space="preserve">ommendations selected to be taken forward </w:t>
      </w:r>
      <w:r w:rsidR="00436AC6">
        <w:rPr>
          <w:rFonts w:ascii="Times New Roman" w:hAnsi="Times New Roman" w:cs="Times New Roman"/>
          <w:sz w:val="20"/>
          <w:szCs w:val="20"/>
        </w:rPr>
        <w:t xml:space="preserve">to Stage </w:t>
      </w:r>
      <w:bookmarkEnd w:id="0"/>
      <w:bookmarkEnd w:id="1"/>
      <w:r w:rsidR="00261170">
        <w:rPr>
          <w:rFonts w:ascii="Times New Roman" w:hAnsi="Times New Roman" w:cs="Times New Roman"/>
          <w:sz w:val="20"/>
          <w:szCs w:val="20"/>
        </w:rPr>
        <w:t>5</w:t>
      </w:r>
    </w:p>
    <w:sectPr w:rsidR="004E0458" w:rsidRPr="00261170" w:rsidSect="003D33B0">
      <w:footerReference w:type="default" r:id="rId3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D08" w:rsidRDefault="004A7D08">
      <w:pPr>
        <w:spacing w:before="0" w:line="240" w:lineRule="auto"/>
      </w:pPr>
      <w:r>
        <w:separator/>
      </w:r>
    </w:p>
  </w:endnote>
  <w:endnote w:type="continuationSeparator" w:id="0">
    <w:p w:rsidR="004A7D08" w:rsidRDefault="004A7D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82166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E0458" w:rsidRDefault="004E0458">
            <w:pPr>
              <w:pStyle w:val="Footer"/>
            </w:pPr>
            <w:r>
              <w:t xml:space="preserve">Page </w:t>
            </w:r>
            <w:r w:rsidR="009A3F0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A3F00">
              <w:rPr>
                <w:b/>
                <w:bCs/>
              </w:rPr>
              <w:fldChar w:fldCharType="separate"/>
            </w:r>
            <w:r w:rsidR="00957049">
              <w:rPr>
                <w:b/>
                <w:bCs/>
                <w:noProof/>
              </w:rPr>
              <w:t>1</w:t>
            </w:r>
            <w:r w:rsidR="009A3F00">
              <w:rPr>
                <w:b/>
                <w:bCs/>
              </w:rPr>
              <w:fldChar w:fldCharType="end"/>
            </w:r>
            <w:r>
              <w:t xml:space="preserve"> of </w:t>
            </w:r>
            <w:r w:rsidR="009A3F0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A3F00">
              <w:rPr>
                <w:b/>
                <w:bCs/>
              </w:rPr>
              <w:fldChar w:fldCharType="separate"/>
            </w:r>
            <w:r w:rsidR="00957049">
              <w:rPr>
                <w:b/>
                <w:bCs/>
                <w:noProof/>
              </w:rPr>
              <w:t>7</w:t>
            </w:r>
            <w:r w:rsidR="009A3F00">
              <w:rPr>
                <w:b/>
                <w:bCs/>
              </w:rPr>
              <w:fldChar w:fldCharType="end"/>
            </w:r>
          </w:p>
        </w:sdtContent>
      </w:sdt>
    </w:sdtContent>
  </w:sdt>
  <w:p w:rsidR="004E0458" w:rsidRDefault="004E04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D08" w:rsidRDefault="004A7D08">
      <w:pPr>
        <w:spacing w:before="0" w:line="240" w:lineRule="auto"/>
      </w:pPr>
      <w:r>
        <w:separator/>
      </w:r>
    </w:p>
  </w:footnote>
  <w:footnote w:type="continuationSeparator" w:id="0">
    <w:p w:rsidR="004A7D08" w:rsidRDefault="004A7D0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D74B9D"/>
    <w:multiLevelType w:val="hybridMultilevel"/>
    <w:tmpl w:val="F31E6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C2621"/>
    <w:multiLevelType w:val="hybridMultilevel"/>
    <w:tmpl w:val="EFE276CC"/>
    <w:lvl w:ilvl="0" w:tplc="2A263D1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56463"/>
    <w:multiLevelType w:val="hybridMultilevel"/>
    <w:tmpl w:val="3D926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F2C7F"/>
    <w:multiLevelType w:val="hybridMultilevel"/>
    <w:tmpl w:val="67C458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51E94"/>
    <w:multiLevelType w:val="hybridMultilevel"/>
    <w:tmpl w:val="C3D458E6"/>
    <w:lvl w:ilvl="0" w:tplc="8CAC157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0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4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02F"/>
    <w:rsid w:val="000230C1"/>
    <w:rsid w:val="0004369F"/>
    <w:rsid w:val="00061707"/>
    <w:rsid w:val="000A16F7"/>
    <w:rsid w:val="000A395C"/>
    <w:rsid w:val="000F0E12"/>
    <w:rsid w:val="000F1232"/>
    <w:rsid w:val="000F3370"/>
    <w:rsid w:val="000F767E"/>
    <w:rsid w:val="0012245B"/>
    <w:rsid w:val="00132362"/>
    <w:rsid w:val="001670F3"/>
    <w:rsid w:val="001A1DD4"/>
    <w:rsid w:val="001B1C4A"/>
    <w:rsid w:val="001C2F45"/>
    <w:rsid w:val="001E775A"/>
    <w:rsid w:val="00205D34"/>
    <w:rsid w:val="00225D17"/>
    <w:rsid w:val="00236CF6"/>
    <w:rsid w:val="0024216B"/>
    <w:rsid w:val="00261170"/>
    <w:rsid w:val="00273123"/>
    <w:rsid w:val="00280932"/>
    <w:rsid w:val="002864E5"/>
    <w:rsid w:val="00293A50"/>
    <w:rsid w:val="002A1D50"/>
    <w:rsid w:val="002A237B"/>
    <w:rsid w:val="002C43EC"/>
    <w:rsid w:val="002F2B28"/>
    <w:rsid w:val="002F75E8"/>
    <w:rsid w:val="00301E32"/>
    <w:rsid w:val="003104E4"/>
    <w:rsid w:val="00330467"/>
    <w:rsid w:val="003400F1"/>
    <w:rsid w:val="003410F0"/>
    <w:rsid w:val="003563DD"/>
    <w:rsid w:val="003626F3"/>
    <w:rsid w:val="0038543A"/>
    <w:rsid w:val="003B18AD"/>
    <w:rsid w:val="003B1C2C"/>
    <w:rsid w:val="003C5DF5"/>
    <w:rsid w:val="003C7BD9"/>
    <w:rsid w:val="003D0FF7"/>
    <w:rsid w:val="003D1750"/>
    <w:rsid w:val="003D302F"/>
    <w:rsid w:val="003D33B0"/>
    <w:rsid w:val="003D7296"/>
    <w:rsid w:val="003F09BE"/>
    <w:rsid w:val="0041014A"/>
    <w:rsid w:val="00414BD0"/>
    <w:rsid w:val="00416AA0"/>
    <w:rsid w:val="004203BF"/>
    <w:rsid w:val="00434177"/>
    <w:rsid w:val="00436AC6"/>
    <w:rsid w:val="00442AC9"/>
    <w:rsid w:val="00444199"/>
    <w:rsid w:val="004920D9"/>
    <w:rsid w:val="004A1DC0"/>
    <w:rsid w:val="004A7D08"/>
    <w:rsid w:val="004B3E9D"/>
    <w:rsid w:val="004C04C0"/>
    <w:rsid w:val="004D4592"/>
    <w:rsid w:val="004E0458"/>
    <w:rsid w:val="00506F0D"/>
    <w:rsid w:val="00522BE9"/>
    <w:rsid w:val="00531DFB"/>
    <w:rsid w:val="00542B15"/>
    <w:rsid w:val="00547B7E"/>
    <w:rsid w:val="00555863"/>
    <w:rsid w:val="0056264E"/>
    <w:rsid w:val="00564047"/>
    <w:rsid w:val="005A720A"/>
    <w:rsid w:val="005B0D14"/>
    <w:rsid w:val="005F4167"/>
    <w:rsid w:val="005F73CB"/>
    <w:rsid w:val="006102C8"/>
    <w:rsid w:val="006127B2"/>
    <w:rsid w:val="006206A1"/>
    <w:rsid w:val="0064031B"/>
    <w:rsid w:val="006422C8"/>
    <w:rsid w:val="00645C8C"/>
    <w:rsid w:val="00672889"/>
    <w:rsid w:val="006E3A42"/>
    <w:rsid w:val="006F163E"/>
    <w:rsid w:val="006F2005"/>
    <w:rsid w:val="00706CC1"/>
    <w:rsid w:val="007147F9"/>
    <w:rsid w:val="007705F4"/>
    <w:rsid w:val="00770E49"/>
    <w:rsid w:val="00780CED"/>
    <w:rsid w:val="00787147"/>
    <w:rsid w:val="007905CA"/>
    <w:rsid w:val="00795E85"/>
    <w:rsid w:val="007A1C7A"/>
    <w:rsid w:val="007B3EDB"/>
    <w:rsid w:val="007B4A78"/>
    <w:rsid w:val="00805AE7"/>
    <w:rsid w:val="00833E3D"/>
    <w:rsid w:val="008368A8"/>
    <w:rsid w:val="00856F94"/>
    <w:rsid w:val="00873D7B"/>
    <w:rsid w:val="00880119"/>
    <w:rsid w:val="00890E90"/>
    <w:rsid w:val="00892FBE"/>
    <w:rsid w:val="008B538E"/>
    <w:rsid w:val="008B6AEE"/>
    <w:rsid w:val="008C00D5"/>
    <w:rsid w:val="008F37B6"/>
    <w:rsid w:val="008F4D4D"/>
    <w:rsid w:val="0090017A"/>
    <w:rsid w:val="00907EB0"/>
    <w:rsid w:val="0091059B"/>
    <w:rsid w:val="00916A99"/>
    <w:rsid w:val="009257B5"/>
    <w:rsid w:val="00930117"/>
    <w:rsid w:val="0093269B"/>
    <w:rsid w:val="009556D4"/>
    <w:rsid w:val="00956553"/>
    <w:rsid w:val="00957049"/>
    <w:rsid w:val="009740C1"/>
    <w:rsid w:val="009A3F00"/>
    <w:rsid w:val="009D500B"/>
    <w:rsid w:val="009E46FC"/>
    <w:rsid w:val="009E7928"/>
    <w:rsid w:val="00A0176B"/>
    <w:rsid w:val="00A071FE"/>
    <w:rsid w:val="00A14F41"/>
    <w:rsid w:val="00A32610"/>
    <w:rsid w:val="00A36CF5"/>
    <w:rsid w:val="00A5534B"/>
    <w:rsid w:val="00A6194D"/>
    <w:rsid w:val="00A865CF"/>
    <w:rsid w:val="00A9359D"/>
    <w:rsid w:val="00AB1559"/>
    <w:rsid w:val="00AD1B4C"/>
    <w:rsid w:val="00AD3173"/>
    <w:rsid w:val="00AF1352"/>
    <w:rsid w:val="00B07F80"/>
    <w:rsid w:val="00B106C8"/>
    <w:rsid w:val="00B23E4E"/>
    <w:rsid w:val="00B26954"/>
    <w:rsid w:val="00B3772F"/>
    <w:rsid w:val="00B44411"/>
    <w:rsid w:val="00B47DCA"/>
    <w:rsid w:val="00B57656"/>
    <w:rsid w:val="00B647A3"/>
    <w:rsid w:val="00B73992"/>
    <w:rsid w:val="00B7564E"/>
    <w:rsid w:val="00B81326"/>
    <w:rsid w:val="00B96BA3"/>
    <w:rsid w:val="00BA70BB"/>
    <w:rsid w:val="00BF753F"/>
    <w:rsid w:val="00BF7C01"/>
    <w:rsid w:val="00C038D4"/>
    <w:rsid w:val="00C17781"/>
    <w:rsid w:val="00C43089"/>
    <w:rsid w:val="00C6332E"/>
    <w:rsid w:val="00C83985"/>
    <w:rsid w:val="00C83E92"/>
    <w:rsid w:val="00C84952"/>
    <w:rsid w:val="00CA19CD"/>
    <w:rsid w:val="00CA46DB"/>
    <w:rsid w:val="00CC28B3"/>
    <w:rsid w:val="00CE5011"/>
    <w:rsid w:val="00CE580B"/>
    <w:rsid w:val="00D00D33"/>
    <w:rsid w:val="00D1026B"/>
    <w:rsid w:val="00D160FB"/>
    <w:rsid w:val="00D36B91"/>
    <w:rsid w:val="00D62879"/>
    <w:rsid w:val="00D87B43"/>
    <w:rsid w:val="00D918C0"/>
    <w:rsid w:val="00DA43A6"/>
    <w:rsid w:val="00DD095E"/>
    <w:rsid w:val="00E049D1"/>
    <w:rsid w:val="00E057DF"/>
    <w:rsid w:val="00E209F2"/>
    <w:rsid w:val="00E30D0B"/>
    <w:rsid w:val="00E3119A"/>
    <w:rsid w:val="00E374A9"/>
    <w:rsid w:val="00E41F21"/>
    <w:rsid w:val="00E55B72"/>
    <w:rsid w:val="00EB66B1"/>
    <w:rsid w:val="00F02002"/>
    <w:rsid w:val="00F1117C"/>
    <w:rsid w:val="00F367F1"/>
    <w:rsid w:val="00F419B2"/>
    <w:rsid w:val="00F43C5B"/>
    <w:rsid w:val="00F53F08"/>
    <w:rsid w:val="00F85810"/>
    <w:rsid w:val="00FD2FB9"/>
    <w:rsid w:val="00FE1F5C"/>
    <w:rsid w:val="00FE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3B0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3D3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D33B0"/>
    <w:rPr>
      <w:b/>
      <w:bCs/>
    </w:rPr>
  </w:style>
  <w:style w:type="paragraph" w:styleId="ListParagraph">
    <w:name w:val="List Paragraph"/>
    <w:basedOn w:val="Normal"/>
    <w:uiPriority w:val="34"/>
    <w:qFormat/>
    <w:rsid w:val="003D33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3B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3B0"/>
  </w:style>
  <w:style w:type="paragraph" w:styleId="Footer">
    <w:name w:val="footer"/>
    <w:basedOn w:val="Normal"/>
    <w:link w:val="FooterChar"/>
    <w:uiPriority w:val="99"/>
    <w:unhideWhenUsed/>
    <w:rsid w:val="003D33B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3B0"/>
  </w:style>
  <w:style w:type="character" w:styleId="CommentReference">
    <w:name w:val="annotation reference"/>
    <w:basedOn w:val="DefaultParagraphFont"/>
    <w:uiPriority w:val="99"/>
    <w:semiHidden/>
    <w:unhideWhenUsed/>
    <w:rsid w:val="00956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55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3B0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3D3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D33B0"/>
    <w:rPr>
      <w:b/>
      <w:bCs/>
    </w:rPr>
  </w:style>
  <w:style w:type="paragraph" w:styleId="ListParagraph">
    <w:name w:val="List Paragraph"/>
    <w:basedOn w:val="Normal"/>
    <w:uiPriority w:val="34"/>
    <w:qFormat/>
    <w:rsid w:val="003D33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3B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3B0"/>
  </w:style>
  <w:style w:type="paragraph" w:styleId="Footer">
    <w:name w:val="footer"/>
    <w:basedOn w:val="Normal"/>
    <w:link w:val="FooterChar"/>
    <w:uiPriority w:val="99"/>
    <w:unhideWhenUsed/>
    <w:rsid w:val="003D33B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3B0"/>
  </w:style>
  <w:style w:type="character" w:styleId="CommentReference">
    <w:name w:val="annotation reference"/>
    <w:basedOn w:val="DefaultParagraphFont"/>
    <w:uiPriority w:val="99"/>
    <w:semiHidden/>
    <w:unhideWhenUsed/>
    <w:rsid w:val="00956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55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.bris.ac.uk/cgi-bin/gen.pl?manifestid=123410&amp;op=edit&amp;itemid=108850131&amp;editrootitemid=108850131" TargetMode="External"/><Relationship Id="rId13" Type="http://schemas.openxmlformats.org/officeDocument/2006/relationships/hyperlink" Target="https://www.survey.bris.ac.uk/cgi-bin/gen.pl?manifestid=123410&amp;op=edit&amp;itemid=108837267&amp;editrootitemid=108837267" TargetMode="External"/><Relationship Id="rId18" Type="http://schemas.openxmlformats.org/officeDocument/2006/relationships/hyperlink" Target="https://www.survey.bris.ac.uk/cgi-bin/gen.pl?manifestid=123410&amp;op=edit&amp;itemid=108849464&amp;editrootitemid=108849464" TargetMode="External"/><Relationship Id="rId26" Type="http://schemas.openxmlformats.org/officeDocument/2006/relationships/hyperlink" Target="https://www.survey.bris.ac.uk/cgi-bin/gen.pl?manifestid=123410&amp;op=edit&amp;itemid=108834321&amp;editrootitemid=1088343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urvey.bris.ac.uk/cgi-bin/gen.pl?manifestid=123410&amp;op=edit&amp;itemid=108787095&amp;editrootitemid=108787095" TargetMode="External"/><Relationship Id="rId34" Type="http://schemas.openxmlformats.org/officeDocument/2006/relationships/hyperlink" Target="https://www.survey.bris.ac.uk/cgi-bin/gen.pl?manifestid=123410&amp;op=edit&amp;itemid=108834467&amp;editrootitemid=108834467" TargetMode="External"/><Relationship Id="rId7" Type="http://schemas.openxmlformats.org/officeDocument/2006/relationships/hyperlink" Target="https://www.survey.bris.ac.uk/cgi-bin/gen.pl?manifestid=123410&amp;op=edit&amp;itemid=108850127&amp;editrootitemid=108850127" TargetMode="External"/><Relationship Id="rId12" Type="http://schemas.openxmlformats.org/officeDocument/2006/relationships/hyperlink" Target="https://www.survey.bris.ac.uk/cgi-bin/gen.pl?manifestid=123410&amp;op=edit&amp;itemid=108849451&amp;editrootitemid=108849451" TargetMode="External"/><Relationship Id="rId17" Type="http://schemas.openxmlformats.org/officeDocument/2006/relationships/hyperlink" Target="https://www.survey.bris.ac.uk/cgi-bin/gen.pl?manifestid=123410&amp;op=edit&amp;itemid=108832961&amp;editrootitemid=108832961" TargetMode="External"/><Relationship Id="rId25" Type="http://schemas.openxmlformats.org/officeDocument/2006/relationships/hyperlink" Target="https://www.survey.bris.ac.uk/cgi-bin/gen.pl?manifestid=123410&amp;op=edit&amp;itemid=108838054&amp;editrootitemid=108838054" TargetMode="External"/><Relationship Id="rId33" Type="http://schemas.openxmlformats.org/officeDocument/2006/relationships/hyperlink" Target="https://www.survey.bris.ac.uk/cgi-bin/gen.pl?manifestid=123410&amp;op=edit&amp;itemid=108841969&amp;editrootitemid=108841969" TargetMode="Externa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www.survey.bris.ac.uk/cgi-bin/gen.pl?manifestid=123410&amp;op=edit&amp;itemid=108837375&amp;editrootitemid=108837375" TargetMode="External"/><Relationship Id="rId20" Type="http://schemas.openxmlformats.org/officeDocument/2006/relationships/hyperlink" Target="https://www.survey.bris.ac.uk/cgi-bin/gen.pl?manifestid=123410&amp;op=edit&amp;itemid=108841142&amp;editrootitemid=108841142" TargetMode="External"/><Relationship Id="rId29" Type="http://schemas.openxmlformats.org/officeDocument/2006/relationships/hyperlink" Target="https://www.survey.bris.ac.uk/cgi-bin/gen.pl?manifestid=123410&amp;op=edit&amp;itemid=108841969&amp;editrootitemid=10884196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rvey.bris.ac.uk/cgi-bin/gen.pl?manifestid=123410&amp;op=edit&amp;itemid=108848761&amp;editrootitemid=108848761" TargetMode="External"/><Relationship Id="rId24" Type="http://schemas.openxmlformats.org/officeDocument/2006/relationships/hyperlink" Target="https://www.survey.bris.ac.uk/cgi-bin/gen.pl?manifestid=123410&amp;op=edit&amp;itemid=108850051&amp;editrootitemid=108850051" TargetMode="External"/><Relationship Id="rId32" Type="http://schemas.openxmlformats.org/officeDocument/2006/relationships/hyperlink" Target="https://www.survey.bris.ac.uk/cgi-bin/gen.pl?manifestid=123410&amp;op=edit&amp;itemid=108837538&amp;editrootitemid=108837538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urvey.bris.ac.uk/cgi-bin/gen.pl?manifestid=123410&amp;op=edit&amp;itemid=108834181&amp;editrootitemid=108834181" TargetMode="External"/><Relationship Id="rId23" Type="http://schemas.openxmlformats.org/officeDocument/2006/relationships/hyperlink" Target="https://www.survey.bris.ac.uk/cgi-bin/gen.pl?manifestid=123410&amp;op=edit&amp;itemid=108849682&amp;editrootitemid=108849682" TargetMode="External"/><Relationship Id="rId28" Type="http://schemas.openxmlformats.org/officeDocument/2006/relationships/hyperlink" Target="https://www.survey.bris.ac.uk/cgi-bin/gen.pl?manifestid=123410&amp;op=edit&amp;itemid=108838718&amp;editrootitemid=10883871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survey.bris.ac.uk/cgi-bin/gen.pl?manifestid=123410&amp;op=edit&amp;itemid=108848109&amp;editrootitemid=108848109" TargetMode="External"/><Relationship Id="rId19" Type="http://schemas.openxmlformats.org/officeDocument/2006/relationships/hyperlink" Target="https://www.survey.bris.ac.uk/cgi-bin/gen.pl?manifestid=123410&amp;op=edit&amp;itemid=108848605&amp;editrootitemid=108848605" TargetMode="External"/><Relationship Id="rId31" Type="http://schemas.openxmlformats.org/officeDocument/2006/relationships/hyperlink" Target="https://www.survey.bris.ac.uk/cgi-bin/gen.pl?manifestid=123410&amp;op=edit&amp;itemid=108836802&amp;editrootitemid=1088368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vey.bris.ac.uk/cgi-bin/gen.pl?manifestid=123410&amp;op=edit&amp;itemid=108848017&amp;editrootitemid=108848017" TargetMode="External"/><Relationship Id="rId14" Type="http://schemas.openxmlformats.org/officeDocument/2006/relationships/hyperlink" Target="https://www.survey.bris.ac.uk/cgi-bin/gen.pl?manifestid=123410&amp;op=edit&amp;itemid=108833756&amp;editrootitemid=108833756" TargetMode="External"/><Relationship Id="rId22" Type="http://schemas.openxmlformats.org/officeDocument/2006/relationships/hyperlink" Target="https://www.survey.bris.ac.uk/cgi-bin/gen.pl?manifestid=123410&amp;op=edit&amp;itemid=108834170&amp;editrootitemid=108834170" TargetMode="External"/><Relationship Id="rId27" Type="http://schemas.openxmlformats.org/officeDocument/2006/relationships/hyperlink" Target="https://www.survey.bris.ac.uk/cgi-bin/gen.pl?manifestid=123410&amp;op=edit&amp;itemid=108842135&amp;editrootitemid=108842135" TargetMode="External"/><Relationship Id="rId30" Type="http://schemas.openxmlformats.org/officeDocument/2006/relationships/hyperlink" Target="https://www.survey.bris.ac.uk/cgi-bin/gen.pl?manifestid=123410&amp;op=edit&amp;itemid=108834170&amp;editrootitemid=108834170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willis</dc:creator>
  <cp:lastModifiedBy>User</cp:lastModifiedBy>
  <cp:revision>2</cp:revision>
  <dcterms:created xsi:type="dcterms:W3CDTF">2015-08-17T23:26:00Z</dcterms:created>
  <dcterms:modified xsi:type="dcterms:W3CDTF">2015-08-17T23:26:00Z</dcterms:modified>
</cp:coreProperties>
</file>